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A5D" w:rsidRPr="00B26EA3" w:rsidRDefault="000E37E6" w:rsidP="00295F3C">
      <w:pPr>
        <w:jc w:val="center"/>
        <w:rPr>
          <w:b/>
          <w:spacing w:val="60"/>
          <w:sz w:val="44"/>
        </w:rPr>
      </w:pPr>
      <w:bookmarkStart w:id="0" w:name="_Toc494778661"/>
      <w:r>
        <w:rPr>
          <w:b/>
          <w:noProof/>
          <w:spacing w:val="60"/>
          <w:sz w:val="44"/>
        </w:rPr>
        <w:drawing>
          <wp:anchor distT="0" distB="0" distL="114300" distR="114300" simplePos="0" relativeHeight="251658240" behindDoc="0" locked="0" layoutInCell="1" allowOverlap="1">
            <wp:simplePos x="0" y="0"/>
            <wp:positionH relativeFrom="margin">
              <wp:posOffset>4866005</wp:posOffset>
            </wp:positionH>
            <wp:positionV relativeFrom="margin">
              <wp:posOffset>-250825</wp:posOffset>
            </wp:positionV>
            <wp:extent cx="1243965" cy="828040"/>
            <wp:effectExtent l="19050" t="0" r="0" b="0"/>
            <wp:wrapSquare wrapText="bothSides"/>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243965" cy="828040"/>
                    </a:xfrm>
                    <a:prstGeom prst="rect">
                      <a:avLst/>
                    </a:prstGeom>
                    <a:noFill/>
                  </pic:spPr>
                </pic:pic>
              </a:graphicData>
            </a:graphic>
          </wp:anchor>
        </w:drawing>
      </w:r>
      <w:r>
        <w:rPr>
          <w:noProof/>
          <w:spacing w:val="60"/>
          <w:sz w:val="44"/>
        </w:rPr>
        <w:drawing>
          <wp:anchor distT="0" distB="0" distL="114300" distR="114300" simplePos="0" relativeHeight="251657216" behindDoc="0" locked="0" layoutInCell="1" allowOverlap="1">
            <wp:simplePos x="0" y="0"/>
            <wp:positionH relativeFrom="margin">
              <wp:posOffset>-628650</wp:posOffset>
            </wp:positionH>
            <wp:positionV relativeFrom="margin">
              <wp:posOffset>-241935</wp:posOffset>
            </wp:positionV>
            <wp:extent cx="1115695" cy="981075"/>
            <wp:effectExtent l="19050" t="0" r="8255"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15695" cy="981075"/>
                    </a:xfrm>
                    <a:prstGeom prst="rect">
                      <a:avLst/>
                    </a:prstGeom>
                    <a:noFill/>
                  </pic:spPr>
                </pic:pic>
              </a:graphicData>
            </a:graphic>
          </wp:anchor>
        </w:drawing>
      </w:r>
      <w:r w:rsidR="009A0CDC" w:rsidRPr="00B26EA3">
        <w:rPr>
          <w:b/>
          <w:spacing w:val="60"/>
          <w:sz w:val="44"/>
        </w:rPr>
        <w:t xml:space="preserve">REPUBLIQUE </w:t>
      </w:r>
      <w:r w:rsidR="00BC6A5D" w:rsidRPr="00B26EA3">
        <w:rPr>
          <w:b/>
          <w:spacing w:val="60"/>
          <w:sz w:val="44"/>
        </w:rPr>
        <w:t>DU</w:t>
      </w:r>
      <w:r w:rsidR="009A0CDC" w:rsidRPr="00B26EA3">
        <w:rPr>
          <w:b/>
          <w:spacing w:val="60"/>
          <w:sz w:val="44"/>
        </w:rPr>
        <w:t xml:space="preserve"> </w:t>
      </w:r>
      <w:r w:rsidR="00D243DD" w:rsidRPr="00B26EA3">
        <w:rPr>
          <w:b/>
          <w:spacing w:val="60"/>
          <w:sz w:val="44"/>
        </w:rPr>
        <w:t>BENIN</w:t>
      </w:r>
    </w:p>
    <w:p w:rsidR="00BC6A5D" w:rsidRPr="00B26EA3" w:rsidRDefault="00BC6A5D">
      <w:pPr>
        <w:jc w:val="center"/>
        <w:rPr>
          <w:spacing w:val="60"/>
          <w:sz w:val="44"/>
        </w:rPr>
      </w:pPr>
    </w:p>
    <w:p w:rsidR="00940BF3" w:rsidRPr="00B26EA3" w:rsidRDefault="00940BF3">
      <w:pPr>
        <w:jc w:val="center"/>
        <w:rPr>
          <w:spacing w:val="60"/>
          <w:sz w:val="32"/>
          <w:szCs w:val="32"/>
        </w:rPr>
      </w:pPr>
      <w:r w:rsidRPr="00B26EA3">
        <w:rPr>
          <w:spacing w:val="60"/>
          <w:sz w:val="32"/>
          <w:szCs w:val="32"/>
        </w:rPr>
        <w:t>DOSSIER TYPE D’APPEL D’OF</w:t>
      </w:r>
      <w:smartTag w:uri="urn:schemas-microsoft-com:office:smarttags" w:element="stockticker">
        <w:r w:rsidRPr="00B26EA3">
          <w:rPr>
            <w:spacing w:val="60"/>
            <w:sz w:val="32"/>
            <w:szCs w:val="32"/>
          </w:rPr>
          <w:t>FRES</w:t>
        </w:r>
      </w:smartTag>
      <w:bookmarkEnd w:id="0"/>
    </w:p>
    <w:p w:rsidR="002F6E6A" w:rsidRPr="0077460A" w:rsidRDefault="0077460A" w:rsidP="009036D0">
      <w:pPr>
        <w:jc w:val="center"/>
        <w:rPr>
          <w:b/>
          <w:i/>
          <w:spacing w:val="60"/>
          <w:sz w:val="32"/>
          <w:szCs w:val="32"/>
        </w:rPr>
      </w:pPr>
      <w:r w:rsidRPr="0077460A">
        <w:rPr>
          <w:b/>
          <w:i/>
          <w:spacing w:val="60"/>
          <w:sz w:val="32"/>
          <w:szCs w:val="32"/>
        </w:rPr>
        <w:t>[</w:t>
      </w:r>
      <w:r w:rsidR="002F6E6A" w:rsidRPr="0077460A">
        <w:rPr>
          <w:b/>
          <w:i/>
          <w:spacing w:val="60"/>
          <w:sz w:val="32"/>
          <w:szCs w:val="32"/>
        </w:rPr>
        <w:t>OUVERT/RESTREINT</w:t>
      </w:r>
    </w:p>
    <w:p w:rsidR="00BC6A5D" w:rsidRPr="00B26EA3" w:rsidRDefault="002F6E6A" w:rsidP="002F6E6A">
      <w:pPr>
        <w:jc w:val="center"/>
        <w:rPr>
          <w:spacing w:val="60"/>
          <w:sz w:val="32"/>
          <w:szCs w:val="32"/>
        </w:rPr>
      </w:pPr>
      <w:r w:rsidRPr="0077460A">
        <w:rPr>
          <w:b/>
          <w:i/>
          <w:spacing w:val="60"/>
          <w:sz w:val="32"/>
          <w:szCs w:val="32"/>
        </w:rPr>
        <w:t>NATIONAL/INTERNATIONAL</w:t>
      </w:r>
      <w:r w:rsidR="0077460A" w:rsidRPr="0077460A">
        <w:rPr>
          <w:b/>
          <w:i/>
          <w:spacing w:val="60"/>
          <w:sz w:val="32"/>
          <w:szCs w:val="32"/>
        </w:rPr>
        <w:t>]</w:t>
      </w:r>
    </w:p>
    <w:p w:rsidR="0065796A" w:rsidRPr="00AC68BF" w:rsidRDefault="0065796A">
      <w:pPr>
        <w:tabs>
          <w:tab w:val="left" w:pos="3261"/>
        </w:tabs>
        <w:jc w:val="center"/>
        <w:rPr>
          <w:sz w:val="32"/>
        </w:rPr>
      </w:pPr>
    </w:p>
    <w:p w:rsidR="00940BF3" w:rsidRPr="00B26EA3" w:rsidRDefault="00940BF3">
      <w:pPr>
        <w:jc w:val="center"/>
        <w:rPr>
          <w:b/>
          <w:sz w:val="72"/>
        </w:rPr>
      </w:pPr>
      <w:r w:rsidRPr="00B26EA3">
        <w:rPr>
          <w:b/>
          <w:sz w:val="72"/>
        </w:rPr>
        <w:t>Passation des marchés de fournitures</w:t>
      </w:r>
    </w:p>
    <w:p w:rsidR="00940BF3" w:rsidRPr="00B26EA3" w:rsidRDefault="00940BF3">
      <w:pPr>
        <w:jc w:val="center"/>
        <w:rPr>
          <w:b/>
          <w:sz w:val="52"/>
        </w:rPr>
      </w:pPr>
    </w:p>
    <w:p w:rsidR="0069115F" w:rsidRDefault="0069115F" w:rsidP="00760E26">
      <w:pPr>
        <w:jc w:val="center"/>
        <w:rPr>
          <w:b/>
          <w:i/>
          <w:iCs/>
          <w:sz w:val="36"/>
          <w:szCs w:val="36"/>
        </w:rPr>
      </w:pPr>
      <w:r w:rsidRPr="001C232C">
        <w:rPr>
          <w:b/>
          <w:i/>
          <w:iCs/>
          <w:sz w:val="36"/>
          <w:szCs w:val="36"/>
        </w:rPr>
        <w:t xml:space="preserve">Objet du marché : </w:t>
      </w:r>
      <w:r w:rsidRPr="00BB0EB9">
        <w:rPr>
          <w:i/>
          <w:iCs/>
          <w:sz w:val="36"/>
          <w:szCs w:val="36"/>
        </w:rPr>
        <w:t>[insérer l’intitulé du marché tel que renseigné au PPMP publié]</w:t>
      </w:r>
    </w:p>
    <w:p w:rsidR="0069115F" w:rsidRDefault="0069115F" w:rsidP="001C232C">
      <w:pPr>
        <w:jc w:val="both"/>
        <w:rPr>
          <w:b/>
          <w:i/>
          <w:iCs/>
          <w:sz w:val="36"/>
          <w:szCs w:val="36"/>
        </w:rPr>
      </w:pPr>
    </w:p>
    <w:p w:rsidR="0069115F" w:rsidRPr="001C232C" w:rsidRDefault="0069115F" w:rsidP="0069115F">
      <w:pPr>
        <w:jc w:val="center"/>
        <w:rPr>
          <w:b/>
          <w:i/>
          <w:iCs/>
          <w:sz w:val="36"/>
          <w:szCs w:val="36"/>
        </w:rPr>
      </w:pPr>
      <w:r w:rsidRPr="001C232C">
        <w:rPr>
          <w:b/>
          <w:i/>
          <w:iCs/>
          <w:sz w:val="36"/>
          <w:szCs w:val="36"/>
        </w:rPr>
        <w:t>Référence de l’appel d’offre</w:t>
      </w:r>
      <w:r>
        <w:rPr>
          <w:b/>
          <w:i/>
          <w:iCs/>
          <w:sz w:val="36"/>
          <w:szCs w:val="36"/>
        </w:rPr>
        <w:t xml:space="preserve">s </w:t>
      </w:r>
      <w:r w:rsidRPr="001C232C">
        <w:rPr>
          <w:b/>
          <w:i/>
          <w:iCs/>
          <w:sz w:val="36"/>
          <w:szCs w:val="36"/>
        </w:rPr>
        <w:t xml:space="preserve">: </w:t>
      </w:r>
      <w:r w:rsidRPr="00BB0EB9">
        <w:rPr>
          <w:i/>
          <w:iCs/>
          <w:sz w:val="36"/>
          <w:szCs w:val="36"/>
        </w:rPr>
        <w:t>[insérer le numéro généré par le SIGMaP pour le marché]</w:t>
      </w:r>
    </w:p>
    <w:p w:rsidR="0069115F" w:rsidRPr="001C232C" w:rsidRDefault="0069115F" w:rsidP="001C232C">
      <w:pPr>
        <w:jc w:val="both"/>
        <w:rPr>
          <w:b/>
          <w:i/>
          <w:iCs/>
          <w:sz w:val="36"/>
          <w:szCs w:val="36"/>
        </w:rPr>
      </w:pPr>
    </w:p>
    <w:p w:rsidR="0069115F" w:rsidRPr="00AC68BF" w:rsidRDefault="0069115F" w:rsidP="009A0CDC">
      <w:pPr>
        <w:jc w:val="center"/>
        <w:rPr>
          <w:b/>
          <w:sz w:val="22"/>
          <w:szCs w:val="36"/>
        </w:rPr>
      </w:pPr>
    </w:p>
    <w:p w:rsidR="002F6E6A" w:rsidRPr="00BB0EB9" w:rsidRDefault="002F6E6A" w:rsidP="009A0CDC">
      <w:pPr>
        <w:jc w:val="center"/>
        <w:rPr>
          <w:sz w:val="36"/>
          <w:szCs w:val="36"/>
        </w:rPr>
      </w:pPr>
      <w:r w:rsidRPr="00B26EA3">
        <w:rPr>
          <w:b/>
          <w:sz w:val="36"/>
          <w:szCs w:val="36"/>
        </w:rPr>
        <w:t>Autorité contractante</w:t>
      </w:r>
      <w:r w:rsidR="007F1C59" w:rsidRPr="00B26EA3">
        <w:rPr>
          <w:b/>
          <w:sz w:val="36"/>
          <w:szCs w:val="36"/>
        </w:rPr>
        <w:t xml:space="preserve"> </w:t>
      </w:r>
      <w:r w:rsidRPr="00B26EA3">
        <w:rPr>
          <w:b/>
          <w:sz w:val="36"/>
          <w:szCs w:val="36"/>
        </w:rPr>
        <w:t xml:space="preserve">: </w:t>
      </w:r>
      <w:r w:rsidRPr="00BB0EB9">
        <w:rPr>
          <w:i/>
          <w:iCs/>
          <w:sz w:val="36"/>
          <w:szCs w:val="36"/>
        </w:rPr>
        <w:t xml:space="preserve">[insérer le nom de l’Autorité </w:t>
      </w:r>
      <w:r w:rsidR="00E36F52" w:rsidRPr="00BB0EB9">
        <w:rPr>
          <w:i/>
          <w:iCs/>
          <w:sz w:val="36"/>
          <w:szCs w:val="36"/>
        </w:rPr>
        <w:t>contractante]</w:t>
      </w:r>
    </w:p>
    <w:p w:rsidR="002F6E6A" w:rsidRPr="00B26EA3" w:rsidRDefault="002F6E6A" w:rsidP="009A0CDC">
      <w:pPr>
        <w:jc w:val="center"/>
        <w:rPr>
          <w:b/>
          <w:sz w:val="36"/>
          <w:szCs w:val="36"/>
        </w:rPr>
      </w:pPr>
    </w:p>
    <w:p w:rsidR="002F6E6A" w:rsidRPr="00B26EA3" w:rsidRDefault="002F6E6A" w:rsidP="009A0CDC">
      <w:pPr>
        <w:jc w:val="center"/>
        <w:rPr>
          <w:b/>
          <w:sz w:val="36"/>
          <w:szCs w:val="36"/>
        </w:rPr>
      </w:pPr>
      <w:r w:rsidRPr="00B26EA3">
        <w:rPr>
          <w:b/>
          <w:sz w:val="36"/>
          <w:szCs w:val="36"/>
        </w:rPr>
        <w:t>Source de financement :</w:t>
      </w:r>
      <w:r w:rsidR="00517D80">
        <w:rPr>
          <w:b/>
          <w:sz w:val="36"/>
          <w:szCs w:val="36"/>
        </w:rPr>
        <w:t xml:space="preserve"> </w:t>
      </w:r>
      <w:r w:rsidR="00517D80" w:rsidRPr="00BB0EB9">
        <w:rPr>
          <w:i/>
          <w:sz w:val="36"/>
          <w:szCs w:val="36"/>
        </w:rPr>
        <w:t>[</w:t>
      </w:r>
      <w:r w:rsidR="00AC68BF" w:rsidRPr="00BB0EB9">
        <w:rPr>
          <w:i/>
          <w:sz w:val="36"/>
          <w:szCs w:val="36"/>
        </w:rPr>
        <w:t>i</w:t>
      </w:r>
      <w:r w:rsidR="00517D80" w:rsidRPr="00BB0EB9">
        <w:rPr>
          <w:i/>
          <w:sz w:val="36"/>
          <w:szCs w:val="36"/>
        </w:rPr>
        <w:t>nsérer la source de financement]</w:t>
      </w:r>
    </w:p>
    <w:p w:rsidR="002F6E6A" w:rsidRPr="00B26EA3" w:rsidRDefault="002F6E6A" w:rsidP="009A0CDC">
      <w:pPr>
        <w:jc w:val="center"/>
        <w:rPr>
          <w:b/>
          <w:sz w:val="36"/>
          <w:szCs w:val="36"/>
        </w:rPr>
      </w:pPr>
    </w:p>
    <w:p w:rsidR="002F6E6A" w:rsidRPr="00BB0EB9" w:rsidRDefault="009A0CDC" w:rsidP="009A0CDC">
      <w:pPr>
        <w:pStyle w:val="BankNormal"/>
        <w:jc w:val="center"/>
        <w:rPr>
          <w:sz w:val="36"/>
          <w:szCs w:val="36"/>
          <w:lang w:val="fr-FR"/>
        </w:rPr>
      </w:pPr>
      <w:r w:rsidRPr="00B26EA3">
        <w:rPr>
          <w:b/>
          <w:sz w:val="36"/>
          <w:szCs w:val="36"/>
          <w:lang w:val="fr-FR"/>
        </w:rPr>
        <w:t>Gestion </w:t>
      </w:r>
      <w:r w:rsidR="002F6E6A" w:rsidRPr="00B26EA3">
        <w:rPr>
          <w:b/>
          <w:sz w:val="36"/>
          <w:szCs w:val="36"/>
          <w:lang w:val="fr-FR"/>
        </w:rPr>
        <w:t xml:space="preserve">: </w:t>
      </w:r>
      <w:r w:rsidR="002F6E6A" w:rsidRPr="00BB0EB9">
        <w:rPr>
          <w:i/>
          <w:sz w:val="36"/>
          <w:szCs w:val="36"/>
          <w:lang w:val="fr-FR"/>
        </w:rPr>
        <w:t>[insérer l’année budgétaire]</w:t>
      </w:r>
    </w:p>
    <w:p w:rsidR="002F6E6A" w:rsidRPr="00BB0EB9" w:rsidRDefault="009A0CDC" w:rsidP="009A0CDC">
      <w:pPr>
        <w:pStyle w:val="BankNormal"/>
        <w:jc w:val="center"/>
        <w:rPr>
          <w:sz w:val="36"/>
          <w:szCs w:val="36"/>
          <w:lang w:val="fr-FR"/>
        </w:rPr>
      </w:pPr>
      <w:r w:rsidRPr="00B26EA3">
        <w:rPr>
          <w:b/>
          <w:sz w:val="36"/>
          <w:szCs w:val="36"/>
          <w:lang w:val="fr-FR"/>
        </w:rPr>
        <w:t>Imputation budgétaire </w:t>
      </w:r>
      <w:r w:rsidR="002F6E6A" w:rsidRPr="00B26EA3">
        <w:rPr>
          <w:b/>
          <w:sz w:val="36"/>
          <w:szCs w:val="36"/>
          <w:lang w:val="fr-FR"/>
        </w:rPr>
        <w:t xml:space="preserve">: </w:t>
      </w:r>
      <w:r w:rsidR="002F6E6A" w:rsidRPr="00BB0EB9">
        <w:rPr>
          <w:i/>
          <w:sz w:val="36"/>
          <w:szCs w:val="36"/>
          <w:lang w:val="fr-FR"/>
        </w:rPr>
        <w:t>[insérer chapitre et article]</w:t>
      </w:r>
    </w:p>
    <w:p w:rsidR="00940BF3" w:rsidRPr="00BB0EB9" w:rsidRDefault="009A0CDC" w:rsidP="009A0CDC">
      <w:pPr>
        <w:jc w:val="center"/>
        <w:rPr>
          <w:sz w:val="52"/>
        </w:rPr>
      </w:pPr>
      <w:r w:rsidRPr="00B26EA3">
        <w:rPr>
          <w:b/>
          <w:sz w:val="36"/>
          <w:szCs w:val="36"/>
        </w:rPr>
        <w:t>Accord de p</w:t>
      </w:r>
      <w:r w:rsidR="002F6E6A" w:rsidRPr="00B26EA3">
        <w:rPr>
          <w:b/>
          <w:sz w:val="36"/>
          <w:szCs w:val="36"/>
        </w:rPr>
        <w:t xml:space="preserve">rêt : </w:t>
      </w:r>
      <w:r w:rsidR="002F6E6A" w:rsidRPr="00BB0EB9">
        <w:rPr>
          <w:i/>
          <w:sz w:val="36"/>
          <w:szCs w:val="36"/>
        </w:rPr>
        <w:t>[</w:t>
      </w:r>
      <w:r w:rsidR="00AC68BF" w:rsidRPr="00BB0EB9">
        <w:rPr>
          <w:i/>
          <w:sz w:val="36"/>
          <w:szCs w:val="36"/>
        </w:rPr>
        <w:t>i</w:t>
      </w:r>
      <w:r w:rsidR="002F6E6A" w:rsidRPr="00BB0EB9">
        <w:rPr>
          <w:i/>
          <w:sz w:val="36"/>
          <w:szCs w:val="36"/>
        </w:rPr>
        <w:t>nsérer numéro et date]</w:t>
      </w:r>
    </w:p>
    <w:p w:rsidR="001C232C" w:rsidRDefault="001C232C">
      <w:pPr>
        <w:jc w:val="center"/>
        <w:rPr>
          <w:b/>
          <w:sz w:val="36"/>
          <w:szCs w:val="36"/>
        </w:rPr>
      </w:pPr>
    </w:p>
    <w:p w:rsidR="00F9620F" w:rsidRDefault="00F9620F">
      <w:pPr>
        <w:jc w:val="center"/>
        <w:rPr>
          <w:b/>
          <w:sz w:val="36"/>
          <w:szCs w:val="36"/>
        </w:rPr>
      </w:pPr>
    </w:p>
    <w:p w:rsidR="007E44A0" w:rsidRPr="00B26EA3" w:rsidRDefault="00BB0EB9" w:rsidP="001C232C">
      <w:pPr>
        <w:jc w:val="center"/>
        <w:rPr>
          <w:sz w:val="36"/>
          <w:szCs w:val="36"/>
        </w:rPr>
        <w:sectPr w:rsidR="007E44A0" w:rsidRPr="00B26EA3" w:rsidSect="00696BCB">
          <w:headerReference w:type="even" r:id="rId10"/>
          <w:headerReference w:type="default" r:id="rId11"/>
          <w:footerReference w:type="even" r:id="rId12"/>
          <w:footerReference w:type="default" r:id="rId13"/>
          <w:headerReference w:type="first" r:id="rId14"/>
          <w:endnotePr>
            <w:numFmt w:val="decimal"/>
            <w:numRestart w:val="eachSect"/>
          </w:endnotePr>
          <w:pgSz w:w="12240" w:h="15840" w:code="1"/>
          <w:pgMar w:top="1440" w:right="1440" w:bottom="1440" w:left="1797" w:header="720" w:footer="720" w:gutter="0"/>
          <w:paperSrc w:first="15" w:other="15"/>
          <w:pgBorders w:display="firstPage" w:offsetFrom="page">
            <w:top w:val="single" w:sz="18" w:space="24" w:color="FFFF00"/>
            <w:left w:val="single" w:sz="18" w:space="24" w:color="00B050"/>
            <w:bottom w:val="single" w:sz="18" w:space="24" w:color="FF0000"/>
            <w:right w:val="single" w:sz="18" w:space="24" w:color="DBDBDB"/>
          </w:pgBorders>
          <w:pgNumType w:fmt="lowerRoman" w:start="3"/>
          <w:cols w:space="720"/>
          <w:titlePg/>
          <w:docGrid w:linePitch="326"/>
        </w:sectPr>
      </w:pPr>
      <w:r>
        <w:rPr>
          <w:b/>
          <w:sz w:val="36"/>
          <w:szCs w:val="36"/>
        </w:rPr>
        <w:t>[Insérer mois et année]</w:t>
      </w:r>
      <w:r w:rsidR="00FC71ED" w:rsidRPr="00B26EA3">
        <w:rPr>
          <w:sz w:val="36"/>
          <w:szCs w:val="36"/>
        </w:rPr>
        <w:tab/>
      </w:r>
    </w:p>
    <w:p w:rsidR="00940BF3" w:rsidRPr="00B26EA3" w:rsidRDefault="000B30E8" w:rsidP="002944D8">
      <w:pPr>
        <w:rPr>
          <w:b/>
          <w:sz w:val="48"/>
        </w:rPr>
      </w:pPr>
      <w:r w:rsidRPr="00B26EA3">
        <w:rPr>
          <w:b/>
          <w:sz w:val="48"/>
        </w:rPr>
        <w:lastRenderedPageBreak/>
        <w:t>Introduction</w:t>
      </w:r>
    </w:p>
    <w:p w:rsidR="00940BF3" w:rsidRPr="00B26EA3" w:rsidRDefault="00940BF3"/>
    <w:p w:rsidR="003C4CC2" w:rsidRPr="00B26EA3" w:rsidRDefault="00C23E68" w:rsidP="00AB5B4C">
      <w:pPr>
        <w:spacing w:before="200" w:after="200" w:line="276" w:lineRule="auto"/>
        <w:jc w:val="both"/>
        <w:rPr>
          <w:sz w:val="26"/>
          <w:szCs w:val="26"/>
        </w:rPr>
      </w:pPr>
      <w:r w:rsidRPr="00B26EA3">
        <w:rPr>
          <w:sz w:val="26"/>
          <w:szCs w:val="26"/>
        </w:rPr>
        <w:t xml:space="preserve">Le dossier d’appel d’offres type </w:t>
      </w:r>
      <w:r w:rsidR="00F518B5" w:rsidRPr="00B26EA3">
        <w:rPr>
          <w:sz w:val="26"/>
          <w:szCs w:val="26"/>
        </w:rPr>
        <w:t xml:space="preserve">(DAO-type) </w:t>
      </w:r>
      <w:r w:rsidRPr="00B26EA3">
        <w:rPr>
          <w:sz w:val="26"/>
          <w:szCs w:val="26"/>
        </w:rPr>
        <w:t>pour la passation des marchés de fourniture</w:t>
      </w:r>
      <w:r w:rsidR="00FC71ED" w:rsidRPr="00B26EA3">
        <w:rPr>
          <w:sz w:val="26"/>
          <w:szCs w:val="26"/>
        </w:rPr>
        <w:t>s</w:t>
      </w:r>
      <w:r w:rsidRPr="00B26EA3">
        <w:rPr>
          <w:sz w:val="26"/>
          <w:szCs w:val="26"/>
        </w:rPr>
        <w:t xml:space="preserve"> est une adaptation </w:t>
      </w:r>
      <w:r w:rsidR="00FC71ED" w:rsidRPr="00B26EA3">
        <w:rPr>
          <w:sz w:val="26"/>
          <w:szCs w:val="26"/>
        </w:rPr>
        <w:t xml:space="preserve">du </w:t>
      </w:r>
      <w:r w:rsidRPr="00B26EA3">
        <w:rPr>
          <w:sz w:val="26"/>
          <w:szCs w:val="26"/>
        </w:rPr>
        <w:t xml:space="preserve">Dossier Type de Passation de Marchés pour </w:t>
      </w:r>
      <w:r w:rsidR="007F1C59" w:rsidRPr="00B26EA3">
        <w:rPr>
          <w:sz w:val="26"/>
          <w:szCs w:val="26"/>
        </w:rPr>
        <w:t xml:space="preserve">les fournitures </w:t>
      </w:r>
      <w:r w:rsidR="00FC71ED" w:rsidRPr="00B26EA3">
        <w:rPr>
          <w:sz w:val="26"/>
          <w:szCs w:val="26"/>
        </w:rPr>
        <w:t>de</w:t>
      </w:r>
      <w:r w:rsidRPr="00B26EA3">
        <w:rPr>
          <w:sz w:val="26"/>
          <w:szCs w:val="26"/>
        </w:rPr>
        <w:t xml:space="preserve"> la Banque Mondiale (version octobre 2017)</w:t>
      </w:r>
      <w:r w:rsidR="003C4CC2" w:rsidRPr="00B26EA3">
        <w:rPr>
          <w:sz w:val="26"/>
          <w:szCs w:val="26"/>
        </w:rPr>
        <w:t>.</w:t>
      </w:r>
    </w:p>
    <w:p w:rsidR="003C4CC2" w:rsidRPr="00B26EA3" w:rsidRDefault="003C4CC2" w:rsidP="003C4CC2">
      <w:pPr>
        <w:spacing w:before="200" w:after="200" w:line="276" w:lineRule="auto"/>
        <w:jc w:val="both"/>
        <w:rPr>
          <w:spacing w:val="-3"/>
          <w:sz w:val="26"/>
          <w:szCs w:val="26"/>
        </w:rPr>
      </w:pPr>
      <w:r w:rsidRPr="00B26EA3">
        <w:rPr>
          <w:sz w:val="26"/>
          <w:szCs w:val="26"/>
        </w:rPr>
        <w:t xml:space="preserve">Ce dossier standard fait suite au décret portant approbation des documents types de passation des marchés publics en application de la </w:t>
      </w:r>
      <w:r w:rsidR="004004FC" w:rsidRPr="00B26EA3">
        <w:rPr>
          <w:sz w:val="26"/>
          <w:szCs w:val="26"/>
        </w:rPr>
        <w:t xml:space="preserve">loi </w:t>
      </w:r>
      <w:r w:rsidRPr="00B26EA3">
        <w:rPr>
          <w:sz w:val="26"/>
          <w:szCs w:val="26"/>
        </w:rPr>
        <w:t xml:space="preserve">n° </w:t>
      </w:r>
      <w:r w:rsidR="00AB5B4C" w:rsidRPr="00B26EA3">
        <w:rPr>
          <w:sz w:val="26"/>
          <w:szCs w:val="26"/>
        </w:rPr>
        <w:t>2020-26 du 29 septembre 2020</w:t>
      </w:r>
      <w:r w:rsidRPr="00B26EA3">
        <w:rPr>
          <w:sz w:val="26"/>
          <w:szCs w:val="26"/>
        </w:rPr>
        <w:t xml:space="preserve"> portant code des marchés publics en vigueur en République du Bénin. Il découle de la transposition du dossier standard régional d’acquisition pour la passation des marchés de Fournitures</w:t>
      </w:r>
      <w:r w:rsidR="00E72200" w:rsidRPr="00B26EA3">
        <w:rPr>
          <w:sz w:val="26"/>
          <w:szCs w:val="26"/>
        </w:rPr>
        <w:t xml:space="preserve"> (Passation des marchés de fournitures et services connexes)</w:t>
      </w:r>
      <w:r w:rsidRPr="00B26EA3">
        <w:rPr>
          <w:sz w:val="26"/>
          <w:szCs w:val="26"/>
        </w:rPr>
        <w:t xml:space="preserve"> adopté par la Commission de l’UEMOA. Il</w:t>
      </w:r>
      <w:r w:rsidRPr="00B26EA3">
        <w:rPr>
          <w:spacing w:val="-3"/>
          <w:sz w:val="26"/>
          <w:szCs w:val="26"/>
        </w:rPr>
        <w:t xml:space="preserve"> a été préparé pour la passation de marchés de Fournitures par Appel d'offres ouvert (AOO) avec ou sans pré</w:t>
      </w:r>
      <w:r w:rsidR="00FC71ED" w:rsidRPr="00B26EA3">
        <w:rPr>
          <w:spacing w:val="-3"/>
          <w:sz w:val="26"/>
          <w:szCs w:val="26"/>
        </w:rPr>
        <w:t>-</w:t>
      </w:r>
      <w:r w:rsidRPr="00B26EA3">
        <w:rPr>
          <w:spacing w:val="-3"/>
          <w:sz w:val="26"/>
          <w:szCs w:val="26"/>
        </w:rPr>
        <w:t>qualification, ou par Appel d’offres restreint</w:t>
      </w:r>
      <w:r w:rsidR="009A0CDC" w:rsidRPr="00B26EA3">
        <w:rPr>
          <w:spacing w:val="-3"/>
          <w:sz w:val="26"/>
          <w:szCs w:val="26"/>
        </w:rPr>
        <w:t>.</w:t>
      </w:r>
      <w:r w:rsidRPr="00B26EA3">
        <w:rPr>
          <w:spacing w:val="-3"/>
          <w:sz w:val="26"/>
          <w:szCs w:val="26"/>
        </w:rPr>
        <w:t xml:space="preserve">   </w:t>
      </w:r>
    </w:p>
    <w:p w:rsidR="006024F3" w:rsidRPr="00B26EA3" w:rsidRDefault="006024F3" w:rsidP="006024F3">
      <w:pPr>
        <w:jc w:val="both"/>
        <w:rPr>
          <w:spacing w:val="-3"/>
          <w:sz w:val="26"/>
          <w:szCs w:val="26"/>
        </w:rPr>
      </w:pPr>
      <w:r w:rsidRPr="00B26EA3">
        <w:rPr>
          <w:spacing w:val="-3"/>
          <w:sz w:val="26"/>
          <w:szCs w:val="26"/>
        </w:rPr>
        <w:t>Dans le cadre de la mise en œuvre de ladite procédure, l’autorité contractante est tenue de mettre en application les dispositions du règlement n° 01/2014/CM/UEMOA du 27 mars 2014 portant code communautaire de l’artisanat et de la décision N°29 du 29/09/2015/CM/UEMOA relative à la mise en place d’un dispositif de soutien aux financements des PME et PMI dans les Etats membres de l’UEMOA.</w:t>
      </w:r>
    </w:p>
    <w:p w:rsidR="006024F3" w:rsidRPr="00B26EA3" w:rsidRDefault="006024F3" w:rsidP="00BC6A5D">
      <w:pPr>
        <w:jc w:val="both"/>
        <w:rPr>
          <w:spacing w:val="-3"/>
          <w:sz w:val="26"/>
          <w:szCs w:val="26"/>
        </w:rPr>
      </w:pPr>
    </w:p>
    <w:p w:rsidR="00BF0336" w:rsidRPr="00B26EA3" w:rsidRDefault="00BF0336" w:rsidP="00BF0336">
      <w:pPr>
        <w:tabs>
          <w:tab w:val="left" w:pos="-720"/>
        </w:tabs>
        <w:jc w:val="both"/>
        <w:rPr>
          <w:spacing w:val="-3"/>
          <w:sz w:val="26"/>
          <w:szCs w:val="26"/>
        </w:rPr>
      </w:pPr>
      <w:r w:rsidRPr="00B26EA3">
        <w:rPr>
          <w:spacing w:val="-3"/>
          <w:sz w:val="26"/>
          <w:szCs w:val="26"/>
        </w:rPr>
        <w:t>Les DAO doivent toujours être rédigés en respectant un principe de neutralité absolue, avec l’appui des services techniques compétents de l’Autorité contractante ; la définition des besoins de l’Autorité contractante doit être assurée avec la plus grande précision et les critères de qualification toujours définis en rapport avec l’objet du marché afin d’obtenir les performances et la qualité des prestations dans un cadre de grande compétitivité entre les candidats, garant de transparence de la procédure.</w:t>
      </w:r>
    </w:p>
    <w:p w:rsidR="00BF0336" w:rsidRPr="00B26EA3" w:rsidRDefault="00BF0336" w:rsidP="00BF0336">
      <w:pPr>
        <w:tabs>
          <w:tab w:val="left" w:pos="-720"/>
        </w:tabs>
        <w:jc w:val="both"/>
        <w:rPr>
          <w:spacing w:val="-3"/>
          <w:sz w:val="26"/>
          <w:szCs w:val="26"/>
        </w:rPr>
      </w:pPr>
    </w:p>
    <w:p w:rsidR="00BF0336" w:rsidRPr="00B26EA3" w:rsidRDefault="00BF0336" w:rsidP="00BF0336">
      <w:pPr>
        <w:tabs>
          <w:tab w:val="left" w:pos="-720"/>
        </w:tabs>
        <w:jc w:val="both"/>
        <w:rPr>
          <w:spacing w:val="-3"/>
          <w:sz w:val="26"/>
          <w:szCs w:val="26"/>
        </w:rPr>
      </w:pPr>
      <w:r w:rsidRPr="00B26EA3">
        <w:rPr>
          <w:spacing w:val="-3"/>
          <w:sz w:val="26"/>
          <w:szCs w:val="26"/>
        </w:rPr>
        <w:t xml:space="preserve">Afin de simplifier la préparation des dossiers d'appel d'offres pour un marché spécifique, le dossier d’appel d’offres standard regroupe les articles types à ne pas modifier et qui sont inclus dans la </w:t>
      </w:r>
      <w:r w:rsidR="00B83EBE" w:rsidRPr="00B26EA3">
        <w:rPr>
          <w:spacing w:val="-3"/>
          <w:sz w:val="26"/>
          <w:szCs w:val="26"/>
        </w:rPr>
        <w:t>Sous-section A</w:t>
      </w:r>
      <w:r w:rsidRPr="00B26EA3">
        <w:rPr>
          <w:spacing w:val="-3"/>
          <w:sz w:val="26"/>
          <w:szCs w:val="26"/>
        </w:rPr>
        <w:t xml:space="preserve">, Instructions aux candidats, et dans la section IV, Cahier des clauses administratives générales. Les renseignements et articles spécifiques à chaque marché doivent être précisés dans la </w:t>
      </w:r>
      <w:r w:rsidR="00AB5B4C" w:rsidRPr="00B26EA3">
        <w:rPr>
          <w:spacing w:val="-3"/>
          <w:sz w:val="26"/>
          <w:szCs w:val="26"/>
        </w:rPr>
        <w:t xml:space="preserve">Sous-section B, </w:t>
      </w:r>
      <w:r w:rsidRPr="00B26EA3">
        <w:rPr>
          <w:spacing w:val="-3"/>
          <w:sz w:val="26"/>
          <w:szCs w:val="26"/>
        </w:rPr>
        <w:t>Données particulières de l'appel d'offres, les sections II et III, bordereau des quantités, Calendrier de livraisons, Cahier des clauses techniques, plans, inspections et essais et la section V, Cahier des clauses administratives particulières. Les modèles de documents sont présentés dans la section II, formulaires de soumission, et dans la section VII, formulaires de marché.</w:t>
      </w:r>
    </w:p>
    <w:p w:rsidR="00BF0336" w:rsidRPr="00B26EA3" w:rsidRDefault="00BF0336" w:rsidP="00BF0336">
      <w:pPr>
        <w:tabs>
          <w:tab w:val="left" w:pos="-720"/>
        </w:tabs>
        <w:jc w:val="both"/>
        <w:rPr>
          <w:spacing w:val="-3"/>
          <w:sz w:val="26"/>
          <w:szCs w:val="26"/>
        </w:rPr>
      </w:pPr>
    </w:p>
    <w:p w:rsidR="00BF0336" w:rsidRPr="00B26EA3" w:rsidRDefault="00BF0336" w:rsidP="00BF0336">
      <w:pPr>
        <w:tabs>
          <w:tab w:val="left" w:pos="-720"/>
        </w:tabs>
        <w:jc w:val="both"/>
        <w:rPr>
          <w:spacing w:val="-3"/>
          <w:sz w:val="26"/>
          <w:szCs w:val="26"/>
        </w:rPr>
      </w:pPr>
      <w:r w:rsidRPr="00B26EA3">
        <w:rPr>
          <w:spacing w:val="-3"/>
          <w:sz w:val="26"/>
          <w:szCs w:val="26"/>
        </w:rPr>
        <w:t xml:space="preserve">Les instructions générales qui suivent doivent être respectées lors de l'utilisation de ce dossier standard. Les notes de la section VII, formulaires de Marché, doivent être </w:t>
      </w:r>
      <w:r w:rsidRPr="00B26EA3">
        <w:rPr>
          <w:spacing w:val="-3"/>
          <w:sz w:val="26"/>
          <w:szCs w:val="26"/>
        </w:rPr>
        <w:lastRenderedPageBreak/>
        <w:t xml:space="preserve">conservées dans le dossier d’appel d’offres final puisqu'elles sont utiles aux candidats ou soumissionnaires. </w:t>
      </w:r>
    </w:p>
    <w:p w:rsidR="00BF0336" w:rsidRPr="00B26EA3" w:rsidRDefault="00BF0336" w:rsidP="00BF0336">
      <w:pPr>
        <w:tabs>
          <w:tab w:val="left" w:pos="-720"/>
        </w:tabs>
        <w:jc w:val="both"/>
        <w:rPr>
          <w:spacing w:val="-3"/>
          <w:sz w:val="26"/>
          <w:szCs w:val="26"/>
        </w:rPr>
      </w:pPr>
    </w:p>
    <w:p w:rsidR="00BF0336" w:rsidRPr="00B26EA3" w:rsidRDefault="00BF0336" w:rsidP="00BF0336">
      <w:pPr>
        <w:tabs>
          <w:tab w:val="left" w:pos="-720"/>
          <w:tab w:val="left" w:pos="0"/>
        </w:tabs>
        <w:ind w:left="720" w:hanging="720"/>
        <w:jc w:val="both"/>
        <w:rPr>
          <w:spacing w:val="-3"/>
          <w:sz w:val="26"/>
          <w:szCs w:val="26"/>
        </w:rPr>
      </w:pPr>
      <w:r w:rsidRPr="00B26EA3">
        <w:rPr>
          <w:spacing w:val="-3"/>
          <w:sz w:val="26"/>
          <w:szCs w:val="26"/>
        </w:rPr>
        <w:t>a)</w:t>
      </w:r>
      <w:r w:rsidRPr="00B26EA3">
        <w:rPr>
          <w:spacing w:val="-3"/>
          <w:sz w:val="26"/>
          <w:szCs w:val="26"/>
        </w:rPr>
        <w:tab/>
        <w:t xml:space="preserve">Les détails spécifiques, tels que le "nom de l’Autorité contractante" et "l'adresse à laquelle doivent être envoyées les offres" doivent figurer dans l'avis d'appel d'offres, les Données particulières de l'appel d'offres, et le Cahier des clauses administratives particulières.  </w:t>
      </w:r>
    </w:p>
    <w:p w:rsidR="00BF0336" w:rsidRPr="00B26EA3" w:rsidRDefault="00BF0336" w:rsidP="00BF0336">
      <w:pPr>
        <w:tabs>
          <w:tab w:val="left" w:pos="-720"/>
        </w:tabs>
        <w:jc w:val="both"/>
        <w:rPr>
          <w:spacing w:val="-3"/>
          <w:sz w:val="26"/>
          <w:szCs w:val="26"/>
        </w:rPr>
      </w:pPr>
    </w:p>
    <w:p w:rsidR="00BF0336" w:rsidRPr="00B26EA3" w:rsidRDefault="00BF0336" w:rsidP="00BF0336">
      <w:pPr>
        <w:tabs>
          <w:tab w:val="left" w:pos="-720"/>
          <w:tab w:val="left" w:pos="0"/>
        </w:tabs>
        <w:ind w:left="720" w:hanging="720"/>
        <w:jc w:val="both"/>
        <w:rPr>
          <w:spacing w:val="-3"/>
          <w:sz w:val="26"/>
          <w:szCs w:val="26"/>
        </w:rPr>
      </w:pPr>
      <w:r w:rsidRPr="00B26EA3">
        <w:rPr>
          <w:spacing w:val="-3"/>
          <w:sz w:val="26"/>
          <w:szCs w:val="26"/>
        </w:rPr>
        <w:t>b)</w:t>
      </w:r>
      <w:r w:rsidRPr="00B26EA3">
        <w:rPr>
          <w:spacing w:val="-3"/>
          <w:sz w:val="26"/>
          <w:szCs w:val="26"/>
        </w:rPr>
        <w:tab/>
        <w:t>Les modifications éventuelles aux Instructions aux candidats et au Cahier des clauses administratives générales doivent être incluses respectivement dans les Données particulières de l'appel d'offres et dans le Cahier des clauses administratives particulières.</w:t>
      </w:r>
    </w:p>
    <w:p w:rsidR="00BF0336" w:rsidRPr="00B26EA3" w:rsidRDefault="00BF0336" w:rsidP="00BF0336">
      <w:pPr>
        <w:tabs>
          <w:tab w:val="left" w:pos="-720"/>
        </w:tabs>
        <w:jc w:val="both"/>
        <w:rPr>
          <w:spacing w:val="-3"/>
          <w:sz w:val="26"/>
          <w:szCs w:val="26"/>
        </w:rPr>
      </w:pPr>
    </w:p>
    <w:p w:rsidR="00BF0336" w:rsidRPr="00B26EA3" w:rsidRDefault="00BF0336" w:rsidP="00BF0336">
      <w:pPr>
        <w:tabs>
          <w:tab w:val="left" w:pos="-720"/>
          <w:tab w:val="left" w:pos="0"/>
        </w:tabs>
        <w:ind w:left="720" w:hanging="720"/>
        <w:jc w:val="both"/>
        <w:rPr>
          <w:spacing w:val="-3"/>
          <w:sz w:val="26"/>
          <w:szCs w:val="26"/>
        </w:rPr>
      </w:pPr>
      <w:r w:rsidRPr="00B26EA3">
        <w:rPr>
          <w:spacing w:val="-3"/>
          <w:sz w:val="26"/>
          <w:szCs w:val="26"/>
        </w:rPr>
        <w:t>c)</w:t>
      </w:r>
      <w:r w:rsidRPr="00B26EA3">
        <w:rPr>
          <w:spacing w:val="-3"/>
          <w:sz w:val="26"/>
          <w:szCs w:val="26"/>
        </w:rPr>
        <w:tab/>
        <w:t>Le Cahier des clauses administratives particulières comprend, à titre d'exemple, des dispositions que l’Autorité contractante doit rédiger pour chaque marché spécifique.</w:t>
      </w:r>
    </w:p>
    <w:p w:rsidR="00BF0336" w:rsidRPr="00B26EA3" w:rsidRDefault="00BF0336" w:rsidP="00BF0336">
      <w:pPr>
        <w:tabs>
          <w:tab w:val="left" w:pos="-720"/>
        </w:tabs>
        <w:jc w:val="both"/>
        <w:rPr>
          <w:spacing w:val="-3"/>
          <w:sz w:val="26"/>
          <w:szCs w:val="26"/>
        </w:rPr>
      </w:pPr>
    </w:p>
    <w:p w:rsidR="00BF0336" w:rsidRPr="00B26EA3" w:rsidRDefault="00BF0336" w:rsidP="00BF0336">
      <w:pPr>
        <w:tabs>
          <w:tab w:val="left" w:pos="-720"/>
          <w:tab w:val="left" w:pos="0"/>
        </w:tabs>
        <w:ind w:left="720" w:hanging="720"/>
        <w:jc w:val="both"/>
        <w:rPr>
          <w:spacing w:val="-3"/>
          <w:sz w:val="26"/>
          <w:szCs w:val="26"/>
        </w:rPr>
      </w:pPr>
      <w:r w:rsidRPr="00B26EA3">
        <w:rPr>
          <w:spacing w:val="-3"/>
          <w:sz w:val="26"/>
          <w:szCs w:val="26"/>
        </w:rPr>
        <w:t>d)</w:t>
      </w:r>
      <w:r w:rsidRPr="00B26EA3">
        <w:rPr>
          <w:spacing w:val="-3"/>
          <w:sz w:val="26"/>
          <w:szCs w:val="26"/>
        </w:rPr>
        <w:tab/>
        <w:t>Les modèles présentés dans la section VII doivent être complétés par le candidat ou le fournisseur ; les notes de bas de page de ces formulaires doivent être conservées dans le dossier final car elles contiennent des instructions à l'intention du candidat ou du fournisseur.</w:t>
      </w:r>
    </w:p>
    <w:p w:rsidR="00BF0336" w:rsidRPr="00B26EA3" w:rsidRDefault="00BF0336" w:rsidP="00BF0336">
      <w:pPr>
        <w:tabs>
          <w:tab w:val="left" w:pos="-720"/>
          <w:tab w:val="left" w:pos="0"/>
        </w:tabs>
        <w:jc w:val="both"/>
        <w:rPr>
          <w:spacing w:val="-3"/>
          <w:sz w:val="26"/>
          <w:szCs w:val="26"/>
        </w:rPr>
      </w:pPr>
    </w:p>
    <w:p w:rsidR="00BF0336" w:rsidRPr="00B26EA3" w:rsidRDefault="00BF0336" w:rsidP="00BF0336">
      <w:pPr>
        <w:tabs>
          <w:tab w:val="left" w:pos="-720"/>
          <w:tab w:val="left" w:pos="0"/>
        </w:tabs>
        <w:ind w:left="720" w:hanging="720"/>
        <w:jc w:val="both"/>
        <w:rPr>
          <w:spacing w:val="-3"/>
          <w:sz w:val="26"/>
          <w:szCs w:val="26"/>
        </w:rPr>
      </w:pPr>
      <w:r w:rsidRPr="00B26EA3">
        <w:rPr>
          <w:spacing w:val="-3"/>
          <w:sz w:val="26"/>
          <w:szCs w:val="26"/>
        </w:rPr>
        <w:t>e)</w:t>
      </w:r>
      <w:r w:rsidRPr="00B26EA3">
        <w:rPr>
          <w:spacing w:val="-3"/>
          <w:sz w:val="26"/>
          <w:szCs w:val="26"/>
        </w:rPr>
        <w:tab/>
        <w:t xml:space="preserve">Le dossier standard prévoit la possibilité pour le candidat de présenter dans son offre des variantes dans le cadre des dispositions permises dans les Instructions aux candidats et les Cahier des clauses techniques. Il est toutefois recommandé que l’Autorité contractante limite les variantes à des aspects bien spécifiques des </w:t>
      </w:r>
      <w:r w:rsidR="00FF7E53" w:rsidRPr="00B26EA3">
        <w:rPr>
          <w:spacing w:val="-3"/>
          <w:sz w:val="26"/>
          <w:szCs w:val="26"/>
        </w:rPr>
        <w:t>fournitures ou prestations</w:t>
      </w:r>
      <w:r w:rsidRPr="00B26EA3">
        <w:rPr>
          <w:spacing w:val="-3"/>
          <w:sz w:val="26"/>
          <w:szCs w:val="26"/>
        </w:rPr>
        <w:t xml:space="preserve">. En tout état de cause, les modalités de mise en œuvre des variantes doivent être conformes à l'article </w:t>
      </w:r>
      <w:r w:rsidR="00301BD8" w:rsidRPr="00B26EA3">
        <w:rPr>
          <w:spacing w:val="-3"/>
          <w:sz w:val="26"/>
          <w:szCs w:val="26"/>
        </w:rPr>
        <w:t xml:space="preserve">74 </w:t>
      </w:r>
      <w:r w:rsidR="00100099" w:rsidRPr="00B26EA3">
        <w:rPr>
          <w:spacing w:val="-3"/>
          <w:sz w:val="26"/>
          <w:szCs w:val="26"/>
        </w:rPr>
        <w:t xml:space="preserve">de la loi n°2020-26 du 29 septembre 2020 portant </w:t>
      </w:r>
      <w:r w:rsidRPr="00B26EA3">
        <w:rPr>
          <w:spacing w:val="-3"/>
          <w:sz w:val="26"/>
          <w:szCs w:val="26"/>
        </w:rPr>
        <w:t>du Code des marchés publics en République du Bénin.</w:t>
      </w:r>
    </w:p>
    <w:p w:rsidR="00BF0336" w:rsidRPr="00B26EA3" w:rsidRDefault="00BF0336" w:rsidP="00BF0336">
      <w:pPr>
        <w:tabs>
          <w:tab w:val="left" w:pos="-720"/>
          <w:tab w:val="left" w:pos="0"/>
        </w:tabs>
        <w:ind w:left="720" w:hanging="720"/>
        <w:jc w:val="both"/>
        <w:rPr>
          <w:spacing w:val="-3"/>
          <w:sz w:val="26"/>
          <w:szCs w:val="26"/>
        </w:rPr>
      </w:pPr>
    </w:p>
    <w:p w:rsidR="00BF0336" w:rsidRDefault="00BF0336" w:rsidP="008E2A13">
      <w:pPr>
        <w:tabs>
          <w:tab w:val="left" w:pos="-720"/>
          <w:tab w:val="left" w:pos="0"/>
        </w:tabs>
        <w:ind w:left="720" w:hanging="720"/>
        <w:jc w:val="both"/>
        <w:rPr>
          <w:spacing w:val="-3"/>
          <w:sz w:val="26"/>
          <w:szCs w:val="26"/>
        </w:rPr>
      </w:pPr>
      <w:r w:rsidRPr="00B26EA3">
        <w:rPr>
          <w:spacing w:val="-3"/>
          <w:sz w:val="26"/>
          <w:szCs w:val="26"/>
        </w:rPr>
        <w:t xml:space="preserve">f)   </w:t>
      </w:r>
      <w:r w:rsidRPr="00B26EA3">
        <w:rPr>
          <w:spacing w:val="-3"/>
          <w:sz w:val="26"/>
          <w:szCs w:val="26"/>
        </w:rPr>
        <w:tab/>
        <w:t>Conformément aux dispositions des articles 40 et 41 de la Directive n°4 de l’UEMOA sur la passation des marchés, la Commission de l’UEMOA a défini en concertation avec les Etats membres, un seuil communautaire de publication pour les marchés de travaux, de fournitures et de services. L’attention des Autorités contractantes est attirée sur le fait que la Commission de l’UEMOA publie les avis de marchés avec appel d’offres douze (12) jours ouvrables au plus tard après leur réception par la Commission. En cas d’urgence, ce délai est réduit à cinq (5) jours ouvrables. La publication des avis, en application des dispositions des réglementations nationales, ne peut intervenir avant la publication effectuée par la Commission de l’UEMOA. Toutefois, à défaut de publication par la Commission de l’UEMOA dans les délais impartis par la Directive, l’Autorité contractante nationale peut procéder à la publication.</w:t>
      </w:r>
    </w:p>
    <w:p w:rsidR="00635C47" w:rsidRDefault="00635C47" w:rsidP="00BC6A5D">
      <w:pPr>
        <w:jc w:val="both"/>
        <w:rPr>
          <w:spacing w:val="-3"/>
          <w:sz w:val="26"/>
          <w:szCs w:val="26"/>
        </w:rPr>
        <w:sectPr w:rsidR="00635C47" w:rsidSect="00F83879">
          <w:headerReference w:type="even" r:id="rId15"/>
          <w:headerReference w:type="default" r:id="rId16"/>
          <w:headerReference w:type="first" r:id="rId17"/>
          <w:endnotePr>
            <w:numFmt w:val="decimal"/>
            <w:numRestart w:val="eachSect"/>
          </w:endnotePr>
          <w:pgSz w:w="12240" w:h="15840" w:code="1"/>
          <w:pgMar w:top="1440" w:right="1440" w:bottom="1440" w:left="1797" w:header="720" w:footer="720" w:gutter="0"/>
          <w:paperSrc w:first="15" w:other="15"/>
          <w:pgNumType w:fmt="lowerRoman" w:start="1"/>
          <w:cols w:space="720"/>
          <w:titlePg/>
        </w:sectPr>
      </w:pPr>
    </w:p>
    <w:p w:rsidR="00940BF3" w:rsidRPr="00B26EA3" w:rsidRDefault="003A21ED">
      <w:pPr>
        <w:pStyle w:val="Titre"/>
        <w:rPr>
          <w:sz w:val="36"/>
          <w:lang w:val="fr-FR"/>
        </w:rPr>
      </w:pPr>
      <w:r w:rsidRPr="00B26EA3">
        <w:rPr>
          <w:sz w:val="36"/>
          <w:lang w:val="fr-FR"/>
        </w:rPr>
        <w:t>Dossier</w:t>
      </w:r>
      <w:r w:rsidR="00940BF3" w:rsidRPr="00B26EA3">
        <w:rPr>
          <w:sz w:val="36"/>
          <w:lang w:val="fr-FR"/>
        </w:rPr>
        <w:t xml:space="preserve"> d</w:t>
      </w:r>
      <w:r w:rsidRPr="00B26EA3">
        <w:rPr>
          <w:sz w:val="36"/>
          <w:lang w:val="fr-FR"/>
        </w:rPr>
        <w:t>’</w:t>
      </w:r>
      <w:r w:rsidR="00940BF3" w:rsidRPr="00B26EA3">
        <w:rPr>
          <w:sz w:val="36"/>
          <w:lang w:val="fr-FR"/>
        </w:rPr>
        <w:t>Appel d’Offres pour la passation des marchés de fournitures</w:t>
      </w:r>
      <w:r w:rsidR="00BC6A5D" w:rsidRPr="00B26EA3">
        <w:rPr>
          <w:sz w:val="36"/>
          <w:lang w:val="fr-FR"/>
        </w:rPr>
        <w:t xml:space="preserve"> et services connexes</w:t>
      </w:r>
    </w:p>
    <w:p w:rsidR="00940BF3" w:rsidRPr="00B26EA3" w:rsidRDefault="00940BF3">
      <w:pPr>
        <w:pStyle w:val="Titre"/>
        <w:rPr>
          <w:sz w:val="36"/>
          <w:lang w:val="fr-FR"/>
        </w:rPr>
      </w:pPr>
    </w:p>
    <w:p w:rsidR="00940BF3" w:rsidRPr="00B26EA3" w:rsidRDefault="00940BF3" w:rsidP="0065796A">
      <w:pPr>
        <w:pStyle w:val="Titre"/>
        <w:rPr>
          <w:sz w:val="36"/>
          <w:lang w:val="fr-FR"/>
        </w:rPr>
      </w:pPr>
      <w:r w:rsidRPr="00B26EA3">
        <w:rPr>
          <w:sz w:val="36"/>
          <w:lang w:val="fr-FR"/>
        </w:rPr>
        <w:t>Sommaire</w:t>
      </w:r>
    </w:p>
    <w:p w:rsidR="00940BF3" w:rsidRPr="00B26EA3" w:rsidRDefault="00940BF3"/>
    <w:p w:rsidR="00940BF3" w:rsidRPr="00B26EA3" w:rsidRDefault="00940BF3">
      <w:pPr>
        <w:rPr>
          <w:b/>
          <w:sz w:val="26"/>
          <w:szCs w:val="26"/>
          <w:u w:val="single"/>
        </w:rPr>
      </w:pPr>
      <w:bookmarkStart w:id="1" w:name="_Toc438270254"/>
      <w:bookmarkStart w:id="2" w:name="_Toc438366661"/>
      <w:r w:rsidRPr="00B26EA3">
        <w:rPr>
          <w:b/>
          <w:sz w:val="26"/>
          <w:szCs w:val="26"/>
          <w:u w:val="single"/>
        </w:rPr>
        <w:t>PREMIÈRE PARTIE –PROCÉDURES</w:t>
      </w:r>
      <w:bookmarkEnd w:id="1"/>
      <w:bookmarkEnd w:id="2"/>
      <w:r w:rsidRPr="00B26EA3">
        <w:rPr>
          <w:b/>
          <w:sz w:val="26"/>
          <w:szCs w:val="26"/>
          <w:u w:val="single"/>
        </w:rPr>
        <w:t xml:space="preserve"> D’APPEL D’OFFRES</w:t>
      </w:r>
    </w:p>
    <w:p w:rsidR="00940BF3" w:rsidRPr="00B26EA3" w:rsidRDefault="00940BF3">
      <w:pPr>
        <w:pStyle w:val="Outline"/>
        <w:spacing w:before="0"/>
        <w:rPr>
          <w:kern w:val="0"/>
          <w:sz w:val="26"/>
          <w:szCs w:val="26"/>
        </w:rPr>
      </w:pPr>
    </w:p>
    <w:p w:rsidR="0077534D" w:rsidRPr="00B26EA3" w:rsidRDefault="0077534D" w:rsidP="00007A4B">
      <w:pPr>
        <w:spacing w:after="240"/>
        <w:rPr>
          <w:b/>
          <w:bCs/>
          <w:sz w:val="26"/>
          <w:szCs w:val="26"/>
        </w:rPr>
      </w:pPr>
      <w:r w:rsidRPr="00B26EA3">
        <w:rPr>
          <w:b/>
          <w:bCs/>
          <w:sz w:val="26"/>
          <w:szCs w:val="26"/>
        </w:rPr>
        <w:t>Section 0.</w:t>
      </w:r>
      <w:r w:rsidRPr="00B26EA3">
        <w:rPr>
          <w:b/>
          <w:sz w:val="26"/>
          <w:szCs w:val="26"/>
        </w:rPr>
        <w:t xml:space="preserve"> </w:t>
      </w:r>
      <w:r w:rsidRPr="00B26EA3">
        <w:rPr>
          <w:b/>
          <w:sz w:val="26"/>
          <w:szCs w:val="26"/>
        </w:rPr>
        <w:tab/>
      </w:r>
      <w:r w:rsidRPr="00B26EA3">
        <w:rPr>
          <w:b/>
          <w:bCs/>
          <w:sz w:val="26"/>
          <w:szCs w:val="26"/>
        </w:rPr>
        <w:t>Avis d’appel d’offres</w:t>
      </w:r>
    </w:p>
    <w:p w:rsidR="0077534D" w:rsidRPr="00B26EA3" w:rsidRDefault="00B665D8" w:rsidP="00C8488F">
      <w:pPr>
        <w:pStyle w:val="Liste"/>
        <w:spacing w:before="0"/>
        <w:ind w:left="0"/>
        <w:rPr>
          <w:sz w:val="26"/>
          <w:szCs w:val="26"/>
          <w:lang w:val="fr-FR"/>
        </w:rPr>
      </w:pPr>
      <w:r w:rsidRPr="00B26EA3">
        <w:rPr>
          <w:sz w:val="26"/>
          <w:szCs w:val="26"/>
          <w:lang w:val="fr-FR"/>
        </w:rPr>
        <w:t>Cette Section contient plusieurs modèles d’avis d’appel d’offres selon la nature de la procédure mise en œuvre</w:t>
      </w:r>
      <w:r w:rsidR="005F2B4C" w:rsidRPr="00B26EA3">
        <w:rPr>
          <w:sz w:val="26"/>
          <w:szCs w:val="26"/>
          <w:lang w:val="fr-FR"/>
        </w:rPr>
        <w:t xml:space="preserve"> (avec ou sans pré</w:t>
      </w:r>
      <w:r w:rsidR="00FC71ED" w:rsidRPr="00B26EA3">
        <w:rPr>
          <w:sz w:val="26"/>
          <w:szCs w:val="26"/>
          <w:lang w:val="fr-FR"/>
        </w:rPr>
        <w:t>-</w:t>
      </w:r>
      <w:r w:rsidR="005F2B4C" w:rsidRPr="00B26EA3">
        <w:rPr>
          <w:sz w:val="26"/>
          <w:szCs w:val="26"/>
          <w:lang w:val="fr-FR"/>
        </w:rPr>
        <w:t>qualificat</w:t>
      </w:r>
      <w:r w:rsidR="0051342B" w:rsidRPr="00B26EA3">
        <w:rPr>
          <w:sz w:val="26"/>
          <w:szCs w:val="26"/>
          <w:lang w:val="fr-FR"/>
        </w:rPr>
        <w:t>i</w:t>
      </w:r>
      <w:r w:rsidR="005F2B4C" w:rsidRPr="00B26EA3">
        <w:rPr>
          <w:sz w:val="26"/>
          <w:szCs w:val="26"/>
          <w:lang w:val="fr-FR"/>
        </w:rPr>
        <w:t>on</w:t>
      </w:r>
      <w:r w:rsidRPr="00B26EA3">
        <w:rPr>
          <w:sz w:val="26"/>
          <w:szCs w:val="26"/>
          <w:lang w:val="fr-FR"/>
        </w:rPr>
        <w:t xml:space="preserve"> ou dans le cadre d’appel d’offres</w:t>
      </w:r>
      <w:r w:rsidR="00DE4BA6" w:rsidRPr="00B26EA3">
        <w:rPr>
          <w:sz w:val="26"/>
          <w:szCs w:val="26"/>
          <w:lang w:val="fr-FR"/>
        </w:rPr>
        <w:t xml:space="preserve"> ouvert/</w:t>
      </w:r>
      <w:r w:rsidR="008F3D06" w:rsidRPr="00B26EA3">
        <w:rPr>
          <w:sz w:val="26"/>
          <w:szCs w:val="26"/>
          <w:lang w:val="fr-FR"/>
        </w:rPr>
        <w:t>restreint</w:t>
      </w:r>
      <w:r w:rsidR="005F2B4C" w:rsidRPr="00B26EA3">
        <w:rPr>
          <w:sz w:val="26"/>
          <w:szCs w:val="26"/>
          <w:lang w:val="fr-FR"/>
        </w:rPr>
        <w:t>)</w:t>
      </w:r>
      <w:r w:rsidRPr="00B26EA3">
        <w:rPr>
          <w:sz w:val="26"/>
          <w:szCs w:val="26"/>
          <w:lang w:val="fr-FR"/>
        </w:rPr>
        <w:t>.</w:t>
      </w:r>
    </w:p>
    <w:p w:rsidR="00B665D8" w:rsidRPr="00B26EA3" w:rsidRDefault="00940BF3" w:rsidP="00007A4B">
      <w:pPr>
        <w:tabs>
          <w:tab w:val="left" w:pos="1350"/>
        </w:tabs>
        <w:spacing w:after="240"/>
        <w:rPr>
          <w:b/>
          <w:sz w:val="26"/>
          <w:szCs w:val="26"/>
        </w:rPr>
      </w:pPr>
      <w:r w:rsidRPr="00B26EA3">
        <w:rPr>
          <w:b/>
          <w:sz w:val="26"/>
          <w:szCs w:val="26"/>
        </w:rPr>
        <w:t>Section I.</w:t>
      </w:r>
      <w:r w:rsidRPr="00B26EA3">
        <w:rPr>
          <w:b/>
          <w:sz w:val="26"/>
          <w:szCs w:val="26"/>
        </w:rPr>
        <w:tab/>
      </w:r>
      <w:r w:rsidR="00B665D8" w:rsidRPr="00B26EA3">
        <w:rPr>
          <w:b/>
          <w:sz w:val="26"/>
          <w:szCs w:val="26"/>
        </w:rPr>
        <w:t>Règlement Particulier de l’appel d’offres (RPAO)</w:t>
      </w:r>
    </w:p>
    <w:p w:rsidR="00AC7D7F" w:rsidRPr="00B26EA3" w:rsidRDefault="00B665D8" w:rsidP="00091B74">
      <w:pPr>
        <w:tabs>
          <w:tab w:val="left" w:pos="1350"/>
        </w:tabs>
        <w:jc w:val="both"/>
        <w:rPr>
          <w:b/>
          <w:sz w:val="26"/>
          <w:szCs w:val="26"/>
        </w:rPr>
      </w:pPr>
      <w:r w:rsidRPr="00B26EA3">
        <w:rPr>
          <w:sz w:val="26"/>
          <w:szCs w:val="26"/>
        </w:rPr>
        <w:t>Le règlement particulier de l’appel d’offres (RPAO) encore appelé règlement de consultation est une pièce constitutive du dossier d’appel d’offres. Il définit le règlement de l’appel à concurrence et comprend les instructions aux candidats (IC) et les données particulières de l’appel d’offres (DPAO).</w:t>
      </w:r>
    </w:p>
    <w:p w:rsidR="00AC7D7F" w:rsidRPr="00B26EA3" w:rsidRDefault="00AC7D7F" w:rsidP="00AC7D7F">
      <w:pPr>
        <w:pStyle w:val="Liste"/>
        <w:ind w:left="0"/>
        <w:rPr>
          <w:b/>
          <w:sz w:val="26"/>
          <w:szCs w:val="26"/>
          <w:lang w:val="fr-FR"/>
        </w:rPr>
      </w:pPr>
      <w:r w:rsidRPr="00B26EA3">
        <w:rPr>
          <w:b/>
          <w:sz w:val="26"/>
          <w:szCs w:val="26"/>
          <w:lang w:val="fr-FR"/>
        </w:rPr>
        <w:t>Sous-section A. Instructions aux Candidats</w:t>
      </w:r>
    </w:p>
    <w:p w:rsidR="00AC7D7F" w:rsidRPr="00B26EA3" w:rsidRDefault="00AC7D7F" w:rsidP="00AC7D7F">
      <w:pPr>
        <w:pStyle w:val="Liste"/>
        <w:ind w:left="0"/>
        <w:rPr>
          <w:sz w:val="26"/>
          <w:szCs w:val="26"/>
          <w:lang w:val="fr-FR"/>
        </w:rPr>
      </w:pPr>
      <w:r w:rsidRPr="00B26EA3">
        <w:rPr>
          <w:sz w:val="26"/>
          <w:szCs w:val="26"/>
          <w:lang w:val="fr-FR"/>
        </w:rPr>
        <w:t xml:space="preserve">Cette sous-section fournit aux candidats les informations utiles pour préparer leurs soumissions. Elle comporte aussi des renseignements sur la soumission, l’ouverture des </w:t>
      </w:r>
      <w:r w:rsidR="005F2B4C" w:rsidRPr="00B26EA3">
        <w:rPr>
          <w:sz w:val="26"/>
          <w:szCs w:val="26"/>
          <w:lang w:val="fr-FR"/>
        </w:rPr>
        <w:t>plis et l’évaluation des offres</w:t>
      </w:r>
      <w:r w:rsidRPr="00B26EA3">
        <w:rPr>
          <w:sz w:val="26"/>
          <w:szCs w:val="26"/>
          <w:lang w:val="fr-FR"/>
        </w:rPr>
        <w:t xml:space="preserve"> et sur l’attribution des marchés. Les dispositions figurant dans cette sous-section A ne doivent pas être modifiées.</w:t>
      </w:r>
    </w:p>
    <w:p w:rsidR="00AC7D7F" w:rsidRPr="00B26EA3" w:rsidRDefault="00AC7D7F" w:rsidP="00007A4B">
      <w:pPr>
        <w:tabs>
          <w:tab w:val="left" w:pos="1350"/>
        </w:tabs>
        <w:spacing w:after="240"/>
        <w:jc w:val="both"/>
        <w:rPr>
          <w:b/>
          <w:sz w:val="26"/>
          <w:szCs w:val="26"/>
        </w:rPr>
      </w:pPr>
      <w:r w:rsidRPr="00B26EA3">
        <w:rPr>
          <w:b/>
          <w:sz w:val="26"/>
          <w:szCs w:val="26"/>
        </w:rPr>
        <w:t>Sous-section B- Données particulières de l’appel d’offres (DPAO)</w:t>
      </w:r>
    </w:p>
    <w:p w:rsidR="00AC7D7F" w:rsidRPr="00B26EA3" w:rsidRDefault="00AC7D7F" w:rsidP="00007A4B">
      <w:pPr>
        <w:pStyle w:val="Liste"/>
        <w:spacing w:before="0" w:after="240"/>
        <w:ind w:left="0"/>
        <w:rPr>
          <w:sz w:val="26"/>
          <w:szCs w:val="26"/>
          <w:lang w:val="fr-FR"/>
        </w:rPr>
      </w:pPr>
      <w:bookmarkStart w:id="3" w:name="_Toc494778664"/>
      <w:bookmarkStart w:id="4" w:name="_Toc499607132"/>
      <w:bookmarkStart w:id="5" w:name="_Toc499608185"/>
      <w:r w:rsidRPr="00B26EA3">
        <w:rPr>
          <w:sz w:val="26"/>
          <w:szCs w:val="26"/>
          <w:lang w:val="fr-FR"/>
        </w:rPr>
        <w:t xml:space="preserve">Cette Sous-section B énonce les dispositions propres à chaque passation de marché, qui complètent ou précises les informations ou conditions figurant à </w:t>
      </w:r>
      <w:smartTag w:uri="urn:schemas-microsoft-com:office:smarttags" w:element="PersonName">
        <w:smartTagPr>
          <w:attr w:name="ProductID" w:val="la Section I"/>
        </w:smartTagPr>
        <w:r w:rsidRPr="00B26EA3">
          <w:rPr>
            <w:sz w:val="26"/>
            <w:szCs w:val="26"/>
            <w:lang w:val="fr-FR"/>
          </w:rPr>
          <w:t>la Section I</w:t>
        </w:r>
      </w:smartTag>
      <w:r w:rsidRPr="00B26EA3">
        <w:rPr>
          <w:sz w:val="26"/>
          <w:szCs w:val="26"/>
          <w:lang w:val="fr-FR"/>
        </w:rPr>
        <w:t xml:space="preserve">, Instructions aux candidats. </w:t>
      </w:r>
    </w:p>
    <w:p w:rsidR="00D162D5" w:rsidRPr="00B26EA3" w:rsidRDefault="00D162D5" w:rsidP="00D162D5">
      <w:pPr>
        <w:pStyle w:val="Liste"/>
        <w:spacing w:after="0"/>
        <w:ind w:left="0"/>
        <w:rPr>
          <w:b/>
          <w:sz w:val="26"/>
          <w:szCs w:val="26"/>
          <w:lang w:val="fr-FR"/>
        </w:rPr>
      </w:pPr>
      <w:r w:rsidRPr="00B26EA3">
        <w:rPr>
          <w:b/>
          <w:sz w:val="26"/>
          <w:szCs w:val="26"/>
          <w:lang w:val="fr-FR"/>
        </w:rPr>
        <w:t>Sous-section C- Critères d’évaluation et de qualification</w:t>
      </w:r>
    </w:p>
    <w:p w:rsidR="00D162D5" w:rsidRPr="00B26EA3" w:rsidRDefault="00D162D5" w:rsidP="0077460A">
      <w:pPr>
        <w:pStyle w:val="Liste"/>
        <w:ind w:left="0"/>
        <w:rPr>
          <w:lang w:val="fr-FR"/>
        </w:rPr>
      </w:pPr>
      <w:r w:rsidRPr="00B26EA3">
        <w:rPr>
          <w:lang w:val="fr-FR"/>
        </w:rPr>
        <w:t>Cette Sous-section indique les critères utilisés pour déterminer l’offre évaluée économiquement la plus avantageuse. L’offre économiquement la plus avantageuse</w:t>
      </w:r>
      <w:r w:rsidRPr="00B26EA3" w:rsidDel="00027BCE">
        <w:rPr>
          <w:lang w:val="fr-FR"/>
        </w:rPr>
        <w:t xml:space="preserve"> </w:t>
      </w:r>
      <w:r w:rsidRPr="00B26EA3">
        <w:rPr>
          <w:lang w:val="fr-FR"/>
        </w:rPr>
        <w:t>est l’offre présentée par le Soumissionnaire qui satisfait aux conditions de qualifications et dont l’offre :</w:t>
      </w:r>
    </w:p>
    <w:p w:rsidR="00D162D5" w:rsidRPr="00B26EA3" w:rsidRDefault="00D162D5" w:rsidP="0031695C">
      <w:pPr>
        <w:pStyle w:val="Liste"/>
        <w:numPr>
          <w:ilvl w:val="0"/>
          <w:numId w:val="95"/>
        </w:numPr>
        <w:ind w:left="1622" w:hanging="720"/>
        <w:rPr>
          <w:lang w:val="fr-FR"/>
        </w:rPr>
      </w:pPr>
      <w:r w:rsidRPr="00B26EA3">
        <w:rPr>
          <w:lang w:val="fr-FR"/>
        </w:rPr>
        <w:t>est conforme au Dossier d’appel d’offres (DAO), et</w:t>
      </w:r>
    </w:p>
    <w:p w:rsidR="00D162D5" w:rsidRDefault="00D162D5" w:rsidP="0031695C">
      <w:pPr>
        <w:pStyle w:val="Head22"/>
        <w:numPr>
          <w:ilvl w:val="0"/>
          <w:numId w:val="95"/>
        </w:numPr>
        <w:tabs>
          <w:tab w:val="clear" w:pos="360"/>
        </w:tabs>
        <w:suppressAutoHyphens w:val="0"/>
        <w:overflowPunct/>
        <w:autoSpaceDE/>
        <w:autoSpaceDN/>
        <w:adjustRightInd/>
        <w:spacing w:before="240" w:after="120"/>
        <w:ind w:left="1620" w:hanging="720"/>
        <w:jc w:val="both"/>
        <w:textAlignment w:val="auto"/>
        <w:rPr>
          <w:b w:val="0"/>
        </w:rPr>
      </w:pPr>
      <w:r w:rsidRPr="00B26EA3">
        <w:rPr>
          <w:b w:val="0"/>
        </w:rPr>
        <w:t>est évaluée économiquement la plus avantageuse.</w:t>
      </w:r>
    </w:p>
    <w:p w:rsidR="008E2A13" w:rsidRPr="00B26EA3" w:rsidRDefault="008E2A13" w:rsidP="008E2A13">
      <w:pPr>
        <w:pStyle w:val="Head22"/>
        <w:tabs>
          <w:tab w:val="clear" w:pos="360"/>
        </w:tabs>
        <w:suppressAutoHyphens w:val="0"/>
        <w:overflowPunct/>
        <w:autoSpaceDE/>
        <w:autoSpaceDN/>
        <w:adjustRightInd/>
        <w:spacing w:before="240" w:after="120"/>
        <w:jc w:val="both"/>
        <w:textAlignment w:val="auto"/>
        <w:rPr>
          <w:b w:val="0"/>
        </w:rPr>
      </w:pPr>
    </w:p>
    <w:p w:rsidR="00AC7D7F" w:rsidRPr="00B26EA3" w:rsidRDefault="00AC7D7F" w:rsidP="00AC7D7F">
      <w:pPr>
        <w:tabs>
          <w:tab w:val="left" w:pos="1350"/>
        </w:tabs>
        <w:rPr>
          <w:b/>
          <w:sz w:val="26"/>
          <w:szCs w:val="26"/>
        </w:rPr>
      </w:pPr>
      <w:r w:rsidRPr="00B26EA3">
        <w:rPr>
          <w:b/>
          <w:sz w:val="26"/>
          <w:szCs w:val="26"/>
        </w:rPr>
        <w:t>Section II.</w:t>
      </w:r>
      <w:r w:rsidRPr="00B26EA3">
        <w:rPr>
          <w:b/>
          <w:sz w:val="26"/>
          <w:szCs w:val="26"/>
        </w:rPr>
        <w:tab/>
        <w:t>Formulaires de soumission</w:t>
      </w:r>
    </w:p>
    <w:p w:rsidR="00AC7D7F" w:rsidRPr="00B26EA3" w:rsidRDefault="00AC7D7F" w:rsidP="00AC7D7F">
      <w:pPr>
        <w:tabs>
          <w:tab w:val="left" w:pos="1350"/>
        </w:tabs>
        <w:rPr>
          <w:b/>
          <w:sz w:val="26"/>
          <w:szCs w:val="26"/>
        </w:rPr>
      </w:pPr>
    </w:p>
    <w:p w:rsidR="00AC7D7F" w:rsidRPr="00B26EA3" w:rsidRDefault="00AC7D7F" w:rsidP="00007A4B">
      <w:pPr>
        <w:pStyle w:val="Titre2"/>
        <w:keepNext w:val="0"/>
        <w:tabs>
          <w:tab w:val="clear" w:pos="1350"/>
          <w:tab w:val="left" w:pos="1440"/>
        </w:tabs>
        <w:spacing w:after="240"/>
        <w:jc w:val="both"/>
        <w:rPr>
          <w:b w:val="0"/>
          <w:sz w:val="26"/>
          <w:szCs w:val="26"/>
        </w:rPr>
      </w:pPr>
      <w:r w:rsidRPr="00B26EA3">
        <w:rPr>
          <w:b w:val="0"/>
          <w:sz w:val="26"/>
          <w:szCs w:val="26"/>
        </w:rPr>
        <w:t>Cette Section contient les modèles des formulaires que les candidats devront utiliser pour préparer leur offre : (i) le formulaire d’offre, (ii) les formulaires de proposition techniques et bordereaux de prix, (iii) les formulaires de qualification, (iv) le modèle de garantie de soumission et (v) le modèle de déclaration attestant que le soumissionnaire a pris connaissance des dispositions relatives à la lutte contre la corruption, les conflits d’intérêt</w:t>
      </w:r>
      <w:r w:rsidR="00EB075F" w:rsidRPr="00B26EA3">
        <w:rPr>
          <w:b w:val="0"/>
          <w:sz w:val="26"/>
          <w:szCs w:val="26"/>
        </w:rPr>
        <w:t>s</w:t>
      </w:r>
      <w:r w:rsidRPr="00B26EA3">
        <w:rPr>
          <w:b w:val="0"/>
          <w:sz w:val="26"/>
          <w:szCs w:val="26"/>
        </w:rPr>
        <w:t>, la répression de l’enrichissement illicite, l’éthique professionnelle et tou</w:t>
      </w:r>
      <w:r w:rsidR="00EB075F" w:rsidRPr="00B26EA3">
        <w:rPr>
          <w:b w:val="0"/>
          <w:sz w:val="26"/>
          <w:szCs w:val="26"/>
        </w:rPr>
        <w:t>s</w:t>
      </w:r>
      <w:r w:rsidRPr="00B26EA3">
        <w:rPr>
          <w:b w:val="0"/>
          <w:sz w:val="26"/>
          <w:szCs w:val="26"/>
        </w:rPr>
        <w:t xml:space="preserve"> autre</w:t>
      </w:r>
      <w:r w:rsidR="00EB075F" w:rsidRPr="00B26EA3">
        <w:rPr>
          <w:b w:val="0"/>
          <w:sz w:val="26"/>
          <w:szCs w:val="26"/>
        </w:rPr>
        <w:t>s</w:t>
      </w:r>
      <w:r w:rsidRPr="00B26EA3">
        <w:rPr>
          <w:b w:val="0"/>
          <w:sz w:val="26"/>
          <w:szCs w:val="26"/>
        </w:rPr>
        <w:t xml:space="preserve"> acte</w:t>
      </w:r>
      <w:r w:rsidR="00EB075F" w:rsidRPr="00B26EA3">
        <w:rPr>
          <w:b w:val="0"/>
          <w:sz w:val="26"/>
          <w:szCs w:val="26"/>
        </w:rPr>
        <w:t>s</w:t>
      </w:r>
      <w:r w:rsidRPr="00B26EA3">
        <w:rPr>
          <w:b w:val="0"/>
          <w:sz w:val="26"/>
          <w:szCs w:val="26"/>
        </w:rPr>
        <w:t xml:space="preserve"> similaire</w:t>
      </w:r>
      <w:r w:rsidR="00EB075F" w:rsidRPr="00B26EA3">
        <w:rPr>
          <w:b w:val="0"/>
          <w:sz w:val="26"/>
          <w:szCs w:val="26"/>
        </w:rPr>
        <w:t>s</w:t>
      </w:r>
      <w:r w:rsidRPr="00B26EA3">
        <w:rPr>
          <w:b w:val="0"/>
          <w:sz w:val="26"/>
          <w:szCs w:val="26"/>
        </w:rPr>
        <w:t xml:space="preserve">, </w:t>
      </w:r>
      <w:r w:rsidR="008A4C43" w:rsidRPr="00B26EA3">
        <w:rPr>
          <w:b w:val="0"/>
          <w:sz w:val="26"/>
          <w:szCs w:val="26"/>
        </w:rPr>
        <w:t>prévus au</w:t>
      </w:r>
      <w:r w:rsidRPr="00B26EA3">
        <w:rPr>
          <w:b w:val="0"/>
          <w:sz w:val="26"/>
          <w:szCs w:val="26"/>
        </w:rPr>
        <w:t xml:space="preserve"> code d’éthique et de déontologie dans la commande publique en République du Bénin et qu’il s’engage à les respecter.</w:t>
      </w:r>
    </w:p>
    <w:p w:rsidR="00940BF3" w:rsidRPr="00B26EA3" w:rsidRDefault="00940BF3">
      <w:pPr>
        <w:rPr>
          <w:b/>
          <w:sz w:val="26"/>
          <w:szCs w:val="26"/>
          <w:u w:val="single"/>
        </w:rPr>
      </w:pPr>
      <w:bookmarkStart w:id="6" w:name="_Toc438267875"/>
      <w:bookmarkStart w:id="7" w:name="_Toc438270255"/>
      <w:bookmarkStart w:id="8" w:name="_Toc438366662"/>
      <w:bookmarkEnd w:id="3"/>
      <w:bookmarkEnd w:id="4"/>
      <w:bookmarkEnd w:id="5"/>
      <w:r w:rsidRPr="00B26EA3">
        <w:rPr>
          <w:b/>
          <w:sz w:val="26"/>
          <w:szCs w:val="26"/>
          <w:u w:val="single"/>
        </w:rPr>
        <w:t>DEUXIÈME PARTIE – CONDITIONS D’</w:t>
      </w:r>
      <w:r w:rsidR="00AE3A06" w:rsidRPr="00B26EA3">
        <w:rPr>
          <w:b/>
          <w:sz w:val="26"/>
          <w:szCs w:val="26"/>
          <w:u w:val="single"/>
        </w:rPr>
        <w:t>APPROVISIONNEMENT</w:t>
      </w:r>
      <w:r w:rsidRPr="00B26EA3">
        <w:rPr>
          <w:b/>
          <w:sz w:val="26"/>
          <w:szCs w:val="26"/>
          <w:u w:val="single"/>
        </w:rPr>
        <w:t xml:space="preserve"> </w:t>
      </w:r>
      <w:smartTag w:uri="urn:schemas-microsoft-com:office:smarttags" w:element="stockticker">
        <w:r w:rsidRPr="00B26EA3">
          <w:rPr>
            <w:b/>
            <w:sz w:val="26"/>
            <w:szCs w:val="26"/>
            <w:u w:val="single"/>
          </w:rPr>
          <w:t>DES</w:t>
        </w:r>
      </w:smartTag>
      <w:r w:rsidRPr="00B26EA3">
        <w:rPr>
          <w:b/>
          <w:sz w:val="26"/>
          <w:szCs w:val="26"/>
          <w:u w:val="single"/>
        </w:rPr>
        <w:t xml:space="preserve"> FOURNITURES  </w:t>
      </w:r>
      <w:bookmarkEnd w:id="6"/>
      <w:bookmarkEnd w:id="7"/>
      <w:bookmarkEnd w:id="8"/>
    </w:p>
    <w:p w:rsidR="00940BF3" w:rsidRPr="00B26EA3" w:rsidRDefault="00940BF3">
      <w:pPr>
        <w:ind w:left="1440" w:hanging="1440"/>
        <w:rPr>
          <w:b/>
          <w:sz w:val="26"/>
          <w:szCs w:val="26"/>
        </w:rPr>
      </w:pPr>
    </w:p>
    <w:p w:rsidR="00940BF3" w:rsidRPr="00B26EA3" w:rsidRDefault="0000027C">
      <w:pPr>
        <w:ind w:left="1440" w:hanging="1440"/>
        <w:rPr>
          <w:b/>
          <w:sz w:val="26"/>
          <w:szCs w:val="26"/>
        </w:rPr>
      </w:pPr>
      <w:r w:rsidRPr="00B26EA3">
        <w:rPr>
          <w:b/>
          <w:sz w:val="26"/>
          <w:szCs w:val="26"/>
        </w:rPr>
        <w:t>Section I</w:t>
      </w:r>
      <w:r w:rsidR="00E326C3" w:rsidRPr="00B26EA3">
        <w:rPr>
          <w:b/>
          <w:sz w:val="26"/>
          <w:szCs w:val="26"/>
        </w:rPr>
        <w:t>II</w:t>
      </w:r>
      <w:r w:rsidR="00940BF3" w:rsidRPr="00B26EA3">
        <w:rPr>
          <w:b/>
          <w:sz w:val="26"/>
          <w:szCs w:val="26"/>
        </w:rPr>
        <w:t>.</w:t>
      </w:r>
      <w:r w:rsidR="00940BF3" w:rsidRPr="00B26EA3">
        <w:rPr>
          <w:b/>
          <w:sz w:val="26"/>
          <w:szCs w:val="26"/>
        </w:rPr>
        <w:tab/>
        <w:t xml:space="preserve">Bordereau des quantités, Calendrier de livraisons, </w:t>
      </w:r>
      <w:r w:rsidR="006654AC" w:rsidRPr="00B26EA3">
        <w:rPr>
          <w:b/>
          <w:sz w:val="26"/>
          <w:szCs w:val="26"/>
        </w:rPr>
        <w:t>Cahier des Clauses</w:t>
      </w:r>
      <w:r w:rsidR="00940BF3" w:rsidRPr="00B26EA3">
        <w:rPr>
          <w:b/>
          <w:sz w:val="26"/>
          <w:szCs w:val="26"/>
        </w:rPr>
        <w:t xml:space="preserve"> techniques, Plans, </w:t>
      </w:r>
      <w:r w:rsidR="00F060AF" w:rsidRPr="00B26EA3">
        <w:rPr>
          <w:b/>
          <w:sz w:val="26"/>
          <w:szCs w:val="26"/>
        </w:rPr>
        <w:t xml:space="preserve">visite de site, </w:t>
      </w:r>
      <w:r w:rsidR="00940BF3" w:rsidRPr="00B26EA3">
        <w:rPr>
          <w:b/>
          <w:sz w:val="26"/>
          <w:szCs w:val="26"/>
        </w:rPr>
        <w:t>Inspections et Essais.</w:t>
      </w:r>
    </w:p>
    <w:p w:rsidR="0065796A" w:rsidRPr="00B26EA3" w:rsidRDefault="00940BF3" w:rsidP="00007A4B">
      <w:pPr>
        <w:pStyle w:val="Liste"/>
        <w:ind w:left="0"/>
        <w:rPr>
          <w:sz w:val="26"/>
          <w:szCs w:val="26"/>
          <w:lang w:val="fr-FR"/>
        </w:rPr>
      </w:pPr>
      <w:r w:rsidRPr="00B26EA3">
        <w:rPr>
          <w:sz w:val="26"/>
          <w:szCs w:val="26"/>
          <w:lang w:val="fr-FR"/>
        </w:rPr>
        <w:t>Dans cette Section figurent la liste des Fournitures et</w:t>
      </w:r>
      <w:r w:rsidR="0077534D" w:rsidRPr="00B26EA3">
        <w:rPr>
          <w:sz w:val="26"/>
          <w:szCs w:val="26"/>
          <w:lang w:val="fr-FR"/>
        </w:rPr>
        <w:t xml:space="preserve"> le cas échéant, des</w:t>
      </w:r>
      <w:r w:rsidRPr="00B26EA3">
        <w:rPr>
          <w:sz w:val="26"/>
          <w:szCs w:val="26"/>
          <w:lang w:val="fr-FR"/>
        </w:rPr>
        <w:t xml:space="preserve"> Services connexes, le calendrier de livraison et d’achèvement, les </w:t>
      </w:r>
      <w:r w:rsidR="006654AC" w:rsidRPr="00B26EA3">
        <w:rPr>
          <w:sz w:val="26"/>
          <w:szCs w:val="26"/>
          <w:lang w:val="fr-FR"/>
        </w:rPr>
        <w:t>Cahiers des Clauses</w:t>
      </w:r>
      <w:r w:rsidRPr="00B26EA3">
        <w:rPr>
          <w:sz w:val="26"/>
          <w:szCs w:val="26"/>
          <w:lang w:val="fr-FR"/>
        </w:rPr>
        <w:t xml:space="preserve"> techniques</w:t>
      </w:r>
      <w:r w:rsidR="006654AC" w:rsidRPr="00B26EA3">
        <w:rPr>
          <w:sz w:val="26"/>
          <w:szCs w:val="26"/>
          <w:lang w:val="fr-FR"/>
        </w:rPr>
        <w:t xml:space="preserve"> générales et particulières</w:t>
      </w:r>
      <w:r w:rsidRPr="00B26EA3">
        <w:rPr>
          <w:sz w:val="26"/>
          <w:szCs w:val="26"/>
          <w:lang w:val="fr-FR"/>
        </w:rPr>
        <w:t>, les plans décrivant les Fournitures et Services connexes devant être fournis, les Plans</w:t>
      </w:r>
      <w:r w:rsidR="00F060AF" w:rsidRPr="00B26EA3">
        <w:rPr>
          <w:sz w:val="26"/>
          <w:szCs w:val="26"/>
          <w:lang w:val="fr-FR"/>
        </w:rPr>
        <w:t>, visite de site,</w:t>
      </w:r>
      <w:r w:rsidRPr="00B26EA3">
        <w:rPr>
          <w:sz w:val="26"/>
          <w:szCs w:val="26"/>
          <w:lang w:val="fr-FR"/>
        </w:rPr>
        <w:t xml:space="preserve"> et les Inspection</w:t>
      </w:r>
      <w:r w:rsidR="00F060AF" w:rsidRPr="00B26EA3">
        <w:rPr>
          <w:sz w:val="26"/>
          <w:szCs w:val="26"/>
          <w:lang w:val="fr-FR"/>
        </w:rPr>
        <w:t>s</w:t>
      </w:r>
      <w:r w:rsidRPr="00B26EA3">
        <w:rPr>
          <w:sz w:val="26"/>
          <w:szCs w:val="26"/>
          <w:lang w:val="fr-FR"/>
        </w:rPr>
        <w:t xml:space="preserve"> et Essais relatifs à ces fournitures. </w:t>
      </w:r>
    </w:p>
    <w:p w:rsidR="00940BF3" w:rsidRPr="00B26EA3" w:rsidRDefault="00940BF3">
      <w:pPr>
        <w:rPr>
          <w:b/>
          <w:sz w:val="26"/>
          <w:szCs w:val="26"/>
        </w:rPr>
      </w:pPr>
      <w:bookmarkStart w:id="9" w:name="_Toc438267876"/>
      <w:bookmarkStart w:id="10" w:name="_Toc438270256"/>
      <w:bookmarkStart w:id="11" w:name="_Toc438366663"/>
    </w:p>
    <w:p w:rsidR="00940BF3" w:rsidRPr="00B26EA3" w:rsidRDefault="00940BF3">
      <w:pPr>
        <w:rPr>
          <w:b/>
          <w:sz w:val="26"/>
          <w:szCs w:val="26"/>
          <w:u w:val="single"/>
        </w:rPr>
      </w:pPr>
      <w:r w:rsidRPr="00B26EA3">
        <w:rPr>
          <w:b/>
          <w:sz w:val="26"/>
          <w:szCs w:val="26"/>
          <w:u w:val="single"/>
        </w:rPr>
        <w:t>TRO</w:t>
      </w:r>
      <w:r w:rsidR="008B4DB9" w:rsidRPr="00B26EA3">
        <w:rPr>
          <w:b/>
          <w:sz w:val="26"/>
          <w:szCs w:val="26"/>
          <w:u w:val="single"/>
        </w:rPr>
        <w:t>I</w:t>
      </w:r>
      <w:r w:rsidR="00293B28" w:rsidRPr="00B26EA3">
        <w:rPr>
          <w:b/>
          <w:sz w:val="26"/>
          <w:szCs w:val="26"/>
          <w:u w:val="single"/>
        </w:rPr>
        <w:t>S</w:t>
      </w:r>
      <w:r w:rsidRPr="00B26EA3">
        <w:rPr>
          <w:b/>
          <w:sz w:val="26"/>
          <w:szCs w:val="26"/>
          <w:u w:val="single"/>
        </w:rPr>
        <w:t>IÈME PARTIE – MARCHÉ</w:t>
      </w:r>
      <w:bookmarkEnd w:id="9"/>
      <w:bookmarkEnd w:id="10"/>
      <w:bookmarkEnd w:id="11"/>
    </w:p>
    <w:p w:rsidR="00940BF3" w:rsidRPr="00B26EA3" w:rsidRDefault="00940BF3">
      <w:pPr>
        <w:rPr>
          <w:sz w:val="26"/>
          <w:szCs w:val="26"/>
        </w:rPr>
      </w:pPr>
    </w:p>
    <w:p w:rsidR="00940BF3" w:rsidRPr="00B26EA3" w:rsidRDefault="00940BF3" w:rsidP="00007A4B">
      <w:pPr>
        <w:tabs>
          <w:tab w:val="left" w:pos="1440"/>
        </w:tabs>
        <w:spacing w:after="240"/>
        <w:rPr>
          <w:b/>
          <w:sz w:val="26"/>
          <w:szCs w:val="26"/>
        </w:rPr>
      </w:pPr>
      <w:r w:rsidRPr="00B26EA3">
        <w:rPr>
          <w:b/>
          <w:sz w:val="26"/>
          <w:szCs w:val="26"/>
        </w:rPr>
        <w:t>Sec</w:t>
      </w:r>
      <w:r w:rsidR="00B94195" w:rsidRPr="00B26EA3">
        <w:rPr>
          <w:b/>
          <w:sz w:val="26"/>
          <w:szCs w:val="26"/>
        </w:rPr>
        <w:t xml:space="preserve">tion </w:t>
      </w:r>
      <w:r w:rsidR="00E326C3" w:rsidRPr="00B26EA3">
        <w:rPr>
          <w:b/>
          <w:sz w:val="26"/>
          <w:szCs w:val="26"/>
        </w:rPr>
        <w:t>I</w:t>
      </w:r>
      <w:r w:rsidR="00B94195" w:rsidRPr="00B26EA3">
        <w:rPr>
          <w:b/>
          <w:sz w:val="26"/>
          <w:szCs w:val="26"/>
        </w:rPr>
        <w:t>V</w:t>
      </w:r>
      <w:r w:rsidR="006654AC" w:rsidRPr="00B26EA3">
        <w:rPr>
          <w:b/>
          <w:sz w:val="26"/>
          <w:szCs w:val="26"/>
        </w:rPr>
        <w:t>.</w:t>
      </w:r>
      <w:r w:rsidR="006654AC" w:rsidRPr="00B26EA3">
        <w:rPr>
          <w:b/>
          <w:sz w:val="26"/>
          <w:szCs w:val="26"/>
        </w:rPr>
        <w:tab/>
        <w:t>Cahier des C</w:t>
      </w:r>
      <w:r w:rsidRPr="00B26EA3">
        <w:rPr>
          <w:b/>
          <w:sz w:val="26"/>
          <w:szCs w:val="26"/>
        </w:rPr>
        <w:t>lauses administratives générales (CCAG)</w:t>
      </w:r>
    </w:p>
    <w:p w:rsidR="00940BF3" w:rsidRPr="00B26EA3" w:rsidRDefault="00940BF3" w:rsidP="00007A4B">
      <w:pPr>
        <w:pStyle w:val="Liste"/>
        <w:ind w:left="0"/>
        <w:rPr>
          <w:b/>
          <w:sz w:val="26"/>
          <w:szCs w:val="26"/>
          <w:lang w:val="fr-FR"/>
        </w:rPr>
      </w:pPr>
      <w:r w:rsidRPr="00B26EA3">
        <w:rPr>
          <w:sz w:val="26"/>
          <w:szCs w:val="26"/>
          <w:lang w:val="fr-FR"/>
        </w:rPr>
        <w:t xml:space="preserve">Cette Section contient les dispositions générales applicables à tous les marchés. </w:t>
      </w:r>
      <w:r w:rsidRPr="00B26EA3">
        <w:rPr>
          <w:b/>
          <w:sz w:val="26"/>
          <w:szCs w:val="26"/>
          <w:lang w:val="fr-FR"/>
        </w:rPr>
        <w:t xml:space="preserve">La formulation des clauses de la présente Section ne doit pas être modifiée. </w:t>
      </w:r>
    </w:p>
    <w:p w:rsidR="00940BF3" w:rsidRPr="00B26EA3" w:rsidRDefault="00B94195" w:rsidP="00007A4B">
      <w:pPr>
        <w:tabs>
          <w:tab w:val="left" w:pos="1440"/>
        </w:tabs>
        <w:spacing w:after="240"/>
        <w:rPr>
          <w:b/>
          <w:sz w:val="26"/>
          <w:szCs w:val="26"/>
        </w:rPr>
      </w:pPr>
      <w:r w:rsidRPr="00B26EA3">
        <w:rPr>
          <w:b/>
          <w:sz w:val="26"/>
          <w:szCs w:val="26"/>
        </w:rPr>
        <w:t>Section V</w:t>
      </w:r>
      <w:r w:rsidR="006654AC" w:rsidRPr="00B26EA3">
        <w:rPr>
          <w:b/>
          <w:sz w:val="26"/>
          <w:szCs w:val="26"/>
        </w:rPr>
        <w:t>.</w:t>
      </w:r>
      <w:r w:rsidR="006654AC" w:rsidRPr="00B26EA3">
        <w:rPr>
          <w:b/>
          <w:sz w:val="26"/>
          <w:szCs w:val="26"/>
        </w:rPr>
        <w:tab/>
        <w:t>Cahier des C</w:t>
      </w:r>
      <w:r w:rsidR="00940BF3" w:rsidRPr="00B26EA3">
        <w:rPr>
          <w:b/>
          <w:sz w:val="26"/>
          <w:szCs w:val="26"/>
        </w:rPr>
        <w:t xml:space="preserve">lauses administratives particulières (CCAP) </w:t>
      </w:r>
    </w:p>
    <w:p w:rsidR="00940BF3" w:rsidRPr="00B26EA3" w:rsidRDefault="00940BF3" w:rsidP="00007A4B">
      <w:pPr>
        <w:pStyle w:val="Liste"/>
        <w:ind w:left="0"/>
        <w:rPr>
          <w:sz w:val="26"/>
          <w:szCs w:val="26"/>
          <w:lang w:val="fr-FR"/>
        </w:rPr>
      </w:pPr>
      <w:r w:rsidRPr="00B26EA3">
        <w:rPr>
          <w:sz w:val="26"/>
          <w:szCs w:val="26"/>
          <w:lang w:val="fr-FR"/>
        </w:rPr>
        <w:t xml:space="preserve">Cette Section énonce les clauses propres à chaque marché, et modifie ou complète </w:t>
      </w:r>
      <w:smartTag w:uri="urn:schemas-microsoft-com:office:smarttags" w:element="PersonName">
        <w:smartTagPr>
          <w:attr w:name="ProductID" w:val="la Section V"/>
        </w:smartTagPr>
        <w:r w:rsidRPr="00B26EA3">
          <w:rPr>
            <w:sz w:val="26"/>
            <w:szCs w:val="26"/>
            <w:lang w:val="fr-FR"/>
          </w:rPr>
          <w:t xml:space="preserve">la </w:t>
        </w:r>
        <w:r w:rsidR="00B94195" w:rsidRPr="00B26EA3">
          <w:rPr>
            <w:sz w:val="26"/>
            <w:szCs w:val="26"/>
            <w:lang w:val="fr-FR"/>
          </w:rPr>
          <w:t>Section V</w:t>
        </w:r>
      </w:smartTag>
      <w:r w:rsidRPr="00B26EA3">
        <w:rPr>
          <w:sz w:val="26"/>
          <w:szCs w:val="26"/>
          <w:lang w:val="fr-FR"/>
        </w:rPr>
        <w:t>, Cahier des clauses administratives générales.</w:t>
      </w:r>
    </w:p>
    <w:p w:rsidR="004B3116" w:rsidRPr="00B26EA3" w:rsidRDefault="004B3116" w:rsidP="0005302C">
      <w:pPr>
        <w:pStyle w:val="Liste"/>
        <w:ind w:left="0"/>
        <w:rPr>
          <w:b/>
          <w:sz w:val="26"/>
          <w:szCs w:val="26"/>
          <w:lang w:val="fr-FR"/>
        </w:rPr>
      </w:pPr>
      <w:r w:rsidRPr="00B26EA3">
        <w:rPr>
          <w:b/>
          <w:sz w:val="26"/>
          <w:szCs w:val="26"/>
          <w:lang w:val="fr-FR"/>
        </w:rPr>
        <w:t>Section VI.     Cahier des clauses environnementales</w:t>
      </w:r>
      <w:r w:rsidR="004004FC" w:rsidRPr="00B26EA3">
        <w:rPr>
          <w:b/>
          <w:sz w:val="26"/>
          <w:szCs w:val="26"/>
          <w:lang w:val="fr-FR"/>
        </w:rPr>
        <w:t xml:space="preserve"> et sociales</w:t>
      </w:r>
      <w:r w:rsidRPr="00B26EA3">
        <w:rPr>
          <w:b/>
          <w:sz w:val="26"/>
          <w:szCs w:val="26"/>
          <w:lang w:val="fr-FR"/>
        </w:rPr>
        <w:t xml:space="preserve"> (CCE</w:t>
      </w:r>
      <w:r w:rsidR="004004FC" w:rsidRPr="00B26EA3">
        <w:rPr>
          <w:b/>
          <w:sz w:val="26"/>
          <w:szCs w:val="26"/>
          <w:lang w:val="fr-FR"/>
        </w:rPr>
        <w:t>S</w:t>
      </w:r>
      <w:r w:rsidRPr="00B26EA3">
        <w:rPr>
          <w:b/>
          <w:sz w:val="26"/>
          <w:szCs w:val="26"/>
          <w:lang w:val="fr-FR"/>
        </w:rPr>
        <w:t>)</w:t>
      </w:r>
    </w:p>
    <w:p w:rsidR="004B3116" w:rsidRPr="00B26EA3" w:rsidRDefault="004B3116" w:rsidP="00691160">
      <w:pPr>
        <w:pStyle w:val="Liste"/>
        <w:spacing w:before="0" w:after="0"/>
        <w:ind w:left="0"/>
        <w:rPr>
          <w:sz w:val="26"/>
          <w:szCs w:val="26"/>
          <w:lang w:val="fr-FR"/>
        </w:rPr>
      </w:pPr>
    </w:p>
    <w:p w:rsidR="00940BF3" w:rsidRPr="00B26EA3" w:rsidRDefault="00B94195">
      <w:pPr>
        <w:pStyle w:val="Titre2"/>
        <w:keepNext w:val="0"/>
        <w:tabs>
          <w:tab w:val="clear" w:pos="1350"/>
          <w:tab w:val="left" w:pos="1440"/>
        </w:tabs>
        <w:rPr>
          <w:sz w:val="26"/>
          <w:szCs w:val="26"/>
        </w:rPr>
      </w:pPr>
      <w:bookmarkStart w:id="12" w:name="_Toc494778667"/>
      <w:bookmarkStart w:id="13" w:name="_Toc499607135"/>
      <w:bookmarkStart w:id="14" w:name="_Toc499608188"/>
      <w:r w:rsidRPr="00B26EA3">
        <w:rPr>
          <w:sz w:val="26"/>
          <w:szCs w:val="26"/>
        </w:rPr>
        <w:t>Section VII</w:t>
      </w:r>
      <w:r w:rsidR="00940BF3" w:rsidRPr="00B26EA3">
        <w:rPr>
          <w:sz w:val="26"/>
          <w:szCs w:val="26"/>
        </w:rPr>
        <w:t>.</w:t>
      </w:r>
      <w:r w:rsidR="00940BF3" w:rsidRPr="00B26EA3">
        <w:rPr>
          <w:sz w:val="26"/>
          <w:szCs w:val="26"/>
        </w:rPr>
        <w:tab/>
        <w:t>Formulaires du Marché</w:t>
      </w:r>
      <w:bookmarkEnd w:id="12"/>
      <w:bookmarkEnd w:id="13"/>
      <w:bookmarkEnd w:id="14"/>
    </w:p>
    <w:p w:rsidR="00404DB8" w:rsidRPr="00B26EA3" w:rsidRDefault="00404DB8" w:rsidP="00691160">
      <w:pPr>
        <w:pStyle w:val="Liste"/>
        <w:spacing w:before="0" w:after="0"/>
        <w:rPr>
          <w:sz w:val="26"/>
          <w:szCs w:val="26"/>
          <w:lang w:val="fr-FR"/>
        </w:rPr>
      </w:pPr>
    </w:p>
    <w:p w:rsidR="00404DB8" w:rsidRPr="00B26EA3" w:rsidRDefault="00404DB8" w:rsidP="00404DB8">
      <w:pPr>
        <w:pStyle w:val="Liste"/>
        <w:ind w:left="0"/>
        <w:rPr>
          <w:sz w:val="26"/>
          <w:szCs w:val="26"/>
          <w:lang w:val="fr-FR"/>
        </w:rPr>
      </w:pPr>
      <w:r w:rsidRPr="00B26EA3">
        <w:rPr>
          <w:sz w:val="26"/>
          <w:szCs w:val="26"/>
          <w:lang w:val="fr-FR"/>
        </w:rPr>
        <w:t>Cette Section contient le modèle d’</w:t>
      </w:r>
      <w:r w:rsidRPr="00B26EA3">
        <w:rPr>
          <w:b/>
          <w:sz w:val="26"/>
          <w:szCs w:val="26"/>
          <w:lang w:val="fr-FR"/>
        </w:rPr>
        <w:t xml:space="preserve">Acte d’Engagement </w:t>
      </w:r>
      <w:r w:rsidRPr="00B26EA3">
        <w:rPr>
          <w:sz w:val="26"/>
          <w:szCs w:val="26"/>
          <w:lang w:val="fr-FR"/>
        </w:rPr>
        <w:t xml:space="preserve">qui, une fois rempli, incorpore toutes corrections ou modifications à l’offre acceptée en rapport avec les modifications permises par les Instructions aux candidats, le Cahier des Clauses administrative générales, et le Cahier des Clauses administratives particulières. </w:t>
      </w:r>
    </w:p>
    <w:p w:rsidR="00404DB8" w:rsidRPr="00B26EA3" w:rsidRDefault="00404DB8" w:rsidP="00404DB8">
      <w:pPr>
        <w:pStyle w:val="Liste"/>
        <w:ind w:left="0"/>
        <w:rPr>
          <w:sz w:val="26"/>
          <w:szCs w:val="26"/>
          <w:lang w:val="fr-FR"/>
        </w:rPr>
      </w:pPr>
      <w:r w:rsidRPr="00B26EA3">
        <w:rPr>
          <w:sz w:val="26"/>
          <w:szCs w:val="26"/>
          <w:lang w:val="fr-FR"/>
        </w:rPr>
        <w:t xml:space="preserve">Les formulaires de </w:t>
      </w:r>
      <w:r w:rsidRPr="00B26EA3">
        <w:rPr>
          <w:b/>
          <w:sz w:val="26"/>
          <w:szCs w:val="26"/>
          <w:lang w:val="fr-FR"/>
        </w:rPr>
        <w:t xml:space="preserve">garantie de bonne exécution et de garantie de remboursement d’avance, </w:t>
      </w:r>
      <w:r w:rsidRPr="00B26EA3">
        <w:rPr>
          <w:sz w:val="26"/>
          <w:szCs w:val="26"/>
          <w:lang w:val="fr-FR"/>
        </w:rPr>
        <w:t>le cas échéant, seront remplis uniquement par le Candidat retenu après l’attribution du Marché.</w:t>
      </w:r>
    </w:p>
    <w:p w:rsidR="00404DB8" w:rsidRPr="00B26EA3" w:rsidRDefault="00404DB8" w:rsidP="00091B74">
      <w:pPr>
        <w:pStyle w:val="Liste"/>
        <w:ind w:left="0"/>
        <w:rPr>
          <w:sz w:val="26"/>
          <w:szCs w:val="26"/>
          <w:lang w:val="fr-FR"/>
        </w:rPr>
      </w:pPr>
      <w:r w:rsidRPr="00B26EA3">
        <w:rPr>
          <w:sz w:val="26"/>
          <w:szCs w:val="26"/>
          <w:lang w:val="fr-FR"/>
        </w:rPr>
        <w:t xml:space="preserve">Elle contient également le </w:t>
      </w:r>
      <w:r w:rsidRPr="00B26EA3">
        <w:rPr>
          <w:b/>
          <w:sz w:val="26"/>
          <w:szCs w:val="26"/>
          <w:lang w:val="fr-FR"/>
        </w:rPr>
        <w:t>modèle de marché.</w:t>
      </w:r>
    </w:p>
    <w:p w:rsidR="00404DB8" w:rsidRPr="00B26EA3" w:rsidRDefault="00404DB8">
      <w:pPr>
        <w:pStyle w:val="Liste"/>
        <w:rPr>
          <w:lang w:val="fr-FR"/>
        </w:rPr>
      </w:pPr>
    </w:p>
    <w:p w:rsidR="00940BF3" w:rsidRPr="00B26EA3" w:rsidRDefault="00940BF3"/>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CD0F0D" w:rsidRPr="00B26EA3" w:rsidRDefault="00CD0F0D"/>
    <w:p w:rsidR="0077460A" w:rsidRDefault="0077460A" w:rsidP="0012150B">
      <w:pPr>
        <w:pStyle w:val="Titre"/>
        <w:rPr>
          <w:spacing w:val="80"/>
          <w:sz w:val="36"/>
          <w:szCs w:val="36"/>
          <w:lang w:val="fr-FR"/>
        </w:rPr>
        <w:sectPr w:rsidR="0077460A" w:rsidSect="00F83879">
          <w:endnotePr>
            <w:numFmt w:val="decimal"/>
            <w:numRestart w:val="eachSect"/>
          </w:endnotePr>
          <w:type w:val="continuous"/>
          <w:pgSz w:w="12240" w:h="15840" w:code="1"/>
          <w:pgMar w:top="1440" w:right="1440" w:bottom="1440" w:left="1797" w:header="720" w:footer="720" w:gutter="0"/>
          <w:paperSrc w:first="15" w:other="15"/>
          <w:pgNumType w:fmt="lowerRoman" w:start="1"/>
          <w:cols w:space="720"/>
          <w:titlePg/>
        </w:sectPr>
      </w:pPr>
    </w:p>
    <w:p w:rsidR="0012150B" w:rsidRPr="00B26EA3" w:rsidRDefault="0012150B" w:rsidP="0012150B">
      <w:pPr>
        <w:pStyle w:val="Titre"/>
        <w:rPr>
          <w:sz w:val="36"/>
          <w:szCs w:val="36"/>
          <w:lang w:val="fr-FR"/>
        </w:rPr>
      </w:pPr>
      <w:r w:rsidRPr="00B26EA3">
        <w:rPr>
          <w:spacing w:val="80"/>
          <w:sz w:val="36"/>
          <w:szCs w:val="36"/>
          <w:lang w:val="fr-FR"/>
        </w:rPr>
        <w:t xml:space="preserve">DOSSIER D’APPEL D’OFFRES </w:t>
      </w:r>
      <w:r w:rsidR="0077460A">
        <w:rPr>
          <w:spacing w:val="80"/>
          <w:sz w:val="36"/>
          <w:szCs w:val="36"/>
          <w:lang w:val="fr-FR"/>
        </w:rPr>
        <w:t>[</w:t>
      </w:r>
      <w:r w:rsidRPr="0077460A">
        <w:rPr>
          <w:i/>
          <w:spacing w:val="80"/>
          <w:sz w:val="36"/>
          <w:szCs w:val="36"/>
          <w:lang w:val="fr-FR"/>
        </w:rPr>
        <w:t>OUVERT/RESTREINT/ NATIONAL/INTERNATIONAL</w:t>
      </w:r>
      <w:r w:rsidR="0077460A">
        <w:rPr>
          <w:i/>
          <w:spacing w:val="80"/>
          <w:sz w:val="36"/>
          <w:szCs w:val="36"/>
          <w:lang w:val="fr-FR"/>
        </w:rPr>
        <w:t>]</w:t>
      </w:r>
      <w:r w:rsidRPr="00B26EA3">
        <w:rPr>
          <w:rStyle w:val="Appelnotedebasdep"/>
          <w:i/>
          <w:spacing w:val="80"/>
          <w:sz w:val="36"/>
          <w:szCs w:val="36"/>
          <w:lang w:val="fr-FR"/>
        </w:rPr>
        <w:footnoteReference w:id="2"/>
      </w:r>
    </w:p>
    <w:p w:rsidR="0012150B" w:rsidRPr="00B26EA3" w:rsidRDefault="0012150B" w:rsidP="0012150B">
      <w:pPr>
        <w:ind w:left="720"/>
        <w:rPr>
          <w:sz w:val="36"/>
          <w:szCs w:val="36"/>
        </w:rPr>
      </w:pPr>
    </w:p>
    <w:p w:rsidR="0012150B" w:rsidRPr="00B26EA3" w:rsidRDefault="0012150B" w:rsidP="0077460A">
      <w:pPr>
        <w:ind w:left="720"/>
        <w:jc w:val="center"/>
        <w:rPr>
          <w:b/>
          <w:sz w:val="36"/>
          <w:szCs w:val="36"/>
        </w:rPr>
      </w:pPr>
      <w:r w:rsidRPr="00B26EA3">
        <w:rPr>
          <w:b/>
          <w:sz w:val="36"/>
          <w:szCs w:val="36"/>
        </w:rPr>
        <w:t xml:space="preserve">émis le : </w:t>
      </w:r>
      <w:r w:rsidRPr="00B26EA3">
        <w:rPr>
          <w:i/>
          <w:iCs/>
          <w:sz w:val="36"/>
          <w:szCs w:val="36"/>
        </w:rPr>
        <w:t>[insérer la date</w:t>
      </w:r>
      <w:r w:rsidR="00847ABC">
        <w:rPr>
          <w:i/>
          <w:iCs/>
          <w:sz w:val="36"/>
          <w:szCs w:val="36"/>
        </w:rPr>
        <w:t xml:space="preserve"> de lancement de l’avis d’appel d’offres</w:t>
      </w:r>
      <w:r w:rsidRPr="00B26EA3">
        <w:rPr>
          <w:i/>
          <w:iCs/>
          <w:sz w:val="36"/>
          <w:szCs w:val="36"/>
        </w:rPr>
        <w:t>]</w:t>
      </w:r>
    </w:p>
    <w:p w:rsidR="0012150B" w:rsidRPr="00B26EA3" w:rsidRDefault="0012150B" w:rsidP="0012150B">
      <w:pPr>
        <w:rPr>
          <w:sz w:val="36"/>
          <w:szCs w:val="36"/>
        </w:rPr>
      </w:pPr>
    </w:p>
    <w:p w:rsidR="0012150B" w:rsidRPr="00B26EA3" w:rsidRDefault="0012150B" w:rsidP="0012150B">
      <w:pPr>
        <w:rPr>
          <w:sz w:val="36"/>
          <w:szCs w:val="36"/>
        </w:rPr>
      </w:pPr>
    </w:p>
    <w:p w:rsidR="0012150B" w:rsidRPr="00B26EA3" w:rsidRDefault="0012150B" w:rsidP="0012150B">
      <w:pPr>
        <w:jc w:val="center"/>
        <w:rPr>
          <w:b/>
          <w:sz w:val="36"/>
          <w:szCs w:val="36"/>
        </w:rPr>
      </w:pPr>
      <w:r w:rsidRPr="00B26EA3">
        <w:rPr>
          <w:b/>
          <w:sz w:val="36"/>
          <w:szCs w:val="36"/>
        </w:rPr>
        <w:t>Pour la fourniture de</w:t>
      </w:r>
    </w:p>
    <w:p w:rsidR="0012150B" w:rsidRPr="00B26EA3" w:rsidRDefault="0012150B" w:rsidP="0012150B">
      <w:pPr>
        <w:pStyle w:val="Titre"/>
        <w:rPr>
          <w:sz w:val="36"/>
          <w:szCs w:val="36"/>
          <w:lang w:val="fr-FR"/>
        </w:rPr>
      </w:pPr>
      <w:r w:rsidRPr="00B26EA3">
        <w:rPr>
          <w:i/>
          <w:iCs/>
          <w:sz w:val="28"/>
          <w:lang w:val="fr-FR"/>
        </w:rPr>
        <w:t>[Insérer la dénomination des fournitures et services connexes éventuels]</w:t>
      </w:r>
      <w:r w:rsidRPr="00B26EA3">
        <w:rPr>
          <w:sz w:val="36"/>
          <w:szCs w:val="36"/>
          <w:lang w:val="fr-FR"/>
        </w:rPr>
        <w:t>______________________________</w:t>
      </w:r>
    </w:p>
    <w:p w:rsidR="0012150B" w:rsidRPr="00B26EA3" w:rsidRDefault="0012150B" w:rsidP="0012150B">
      <w:pPr>
        <w:jc w:val="center"/>
        <w:rPr>
          <w:b/>
          <w:sz w:val="36"/>
          <w:szCs w:val="36"/>
        </w:rPr>
      </w:pPr>
      <w:r w:rsidRPr="00B26EA3">
        <w:rPr>
          <w:b/>
          <w:sz w:val="36"/>
          <w:szCs w:val="36"/>
        </w:rPr>
        <w:t>_______________________________</w:t>
      </w:r>
    </w:p>
    <w:p w:rsidR="0012150B" w:rsidRPr="00B26EA3" w:rsidRDefault="0012150B" w:rsidP="0012150B">
      <w:pPr>
        <w:jc w:val="center"/>
        <w:rPr>
          <w:b/>
          <w:sz w:val="36"/>
          <w:szCs w:val="36"/>
        </w:rPr>
      </w:pPr>
    </w:p>
    <w:p w:rsidR="0012150B" w:rsidRPr="00B26EA3" w:rsidRDefault="0012150B" w:rsidP="0012150B">
      <w:pPr>
        <w:jc w:val="center"/>
        <w:rPr>
          <w:b/>
          <w:sz w:val="36"/>
          <w:szCs w:val="36"/>
        </w:rPr>
      </w:pPr>
      <w:r w:rsidRPr="00B26EA3">
        <w:rPr>
          <w:b/>
          <w:sz w:val="36"/>
          <w:szCs w:val="36"/>
        </w:rPr>
        <w:t xml:space="preserve">Appel d’offres N°: </w:t>
      </w:r>
      <w:r w:rsidRPr="00B26EA3">
        <w:rPr>
          <w:b/>
          <w:sz w:val="36"/>
          <w:szCs w:val="36"/>
        </w:rPr>
        <w:br/>
      </w:r>
      <w:r w:rsidRPr="00B26EA3">
        <w:rPr>
          <w:b/>
          <w:i/>
          <w:iCs/>
          <w:sz w:val="36"/>
          <w:szCs w:val="36"/>
        </w:rPr>
        <w:t>[insérer le numéro de l’AO</w:t>
      </w:r>
      <w:r w:rsidR="004E7B80">
        <w:rPr>
          <w:b/>
          <w:i/>
          <w:iCs/>
          <w:sz w:val="36"/>
          <w:szCs w:val="36"/>
        </w:rPr>
        <w:t xml:space="preserve"> généré par le SIGMAP</w:t>
      </w:r>
      <w:r w:rsidRPr="00B26EA3">
        <w:rPr>
          <w:b/>
          <w:i/>
          <w:iCs/>
          <w:sz w:val="36"/>
          <w:szCs w:val="36"/>
        </w:rPr>
        <w:t>]</w:t>
      </w:r>
      <w:r w:rsidRPr="00B26EA3">
        <w:rPr>
          <w:rStyle w:val="Appelnotedebasdep"/>
          <w:b/>
          <w:i/>
          <w:iCs/>
          <w:sz w:val="36"/>
          <w:szCs w:val="36"/>
        </w:rPr>
        <w:footnoteReference w:id="3"/>
      </w:r>
    </w:p>
    <w:p w:rsidR="0012150B" w:rsidRPr="00B26EA3" w:rsidRDefault="0012150B" w:rsidP="0012150B">
      <w:pPr>
        <w:pStyle w:val="BankNormal"/>
        <w:rPr>
          <w:b/>
          <w:sz w:val="36"/>
          <w:szCs w:val="36"/>
          <w:lang w:val="fr-FR"/>
        </w:rPr>
      </w:pPr>
    </w:p>
    <w:p w:rsidR="0012150B" w:rsidRPr="00B26EA3" w:rsidRDefault="0012150B" w:rsidP="0012150B">
      <w:pPr>
        <w:jc w:val="center"/>
        <w:rPr>
          <w:b/>
          <w:sz w:val="36"/>
          <w:szCs w:val="36"/>
        </w:rPr>
      </w:pPr>
      <w:r w:rsidRPr="00B26EA3">
        <w:rPr>
          <w:b/>
          <w:sz w:val="36"/>
          <w:szCs w:val="36"/>
        </w:rPr>
        <w:t xml:space="preserve">Autorité contractante : </w:t>
      </w:r>
      <w:r w:rsidRPr="00B26EA3">
        <w:rPr>
          <w:b/>
          <w:i/>
          <w:iCs/>
          <w:sz w:val="36"/>
          <w:szCs w:val="36"/>
        </w:rPr>
        <w:t>[insérer le nom de l’Autorité contractante]</w:t>
      </w:r>
    </w:p>
    <w:p w:rsidR="0012150B" w:rsidRPr="00B26EA3" w:rsidRDefault="0012150B" w:rsidP="0012150B">
      <w:pPr>
        <w:rPr>
          <w:b/>
          <w:sz w:val="36"/>
          <w:szCs w:val="36"/>
        </w:rPr>
      </w:pPr>
    </w:p>
    <w:p w:rsidR="0012150B" w:rsidRPr="00B26EA3" w:rsidRDefault="0012150B" w:rsidP="0012150B">
      <w:pPr>
        <w:jc w:val="center"/>
        <w:rPr>
          <w:b/>
          <w:sz w:val="36"/>
          <w:szCs w:val="36"/>
        </w:rPr>
      </w:pPr>
      <w:r w:rsidRPr="00B26EA3">
        <w:rPr>
          <w:b/>
          <w:sz w:val="36"/>
          <w:szCs w:val="36"/>
        </w:rPr>
        <w:t>Source de financement :</w:t>
      </w:r>
    </w:p>
    <w:p w:rsidR="0012150B" w:rsidRPr="00B26EA3" w:rsidRDefault="0012150B" w:rsidP="0012150B">
      <w:pPr>
        <w:rPr>
          <w:b/>
          <w:sz w:val="36"/>
          <w:szCs w:val="36"/>
        </w:rPr>
      </w:pPr>
    </w:p>
    <w:p w:rsidR="0012150B" w:rsidRPr="00B26EA3" w:rsidRDefault="0012150B" w:rsidP="0012150B">
      <w:pPr>
        <w:rPr>
          <w:b/>
          <w:sz w:val="36"/>
          <w:szCs w:val="36"/>
        </w:rPr>
      </w:pPr>
    </w:p>
    <w:p w:rsidR="0012150B" w:rsidRPr="00B26EA3" w:rsidRDefault="0012150B" w:rsidP="0012150B">
      <w:pPr>
        <w:pStyle w:val="BankNormal"/>
        <w:jc w:val="center"/>
        <w:rPr>
          <w:b/>
          <w:sz w:val="36"/>
          <w:szCs w:val="36"/>
          <w:lang w:val="fr-FR"/>
        </w:rPr>
      </w:pPr>
      <w:r w:rsidRPr="00B26EA3">
        <w:rPr>
          <w:b/>
          <w:sz w:val="36"/>
          <w:szCs w:val="36"/>
          <w:lang w:val="fr-FR"/>
        </w:rPr>
        <w:t xml:space="preserve">Gestion : </w:t>
      </w:r>
      <w:r w:rsidRPr="00B26EA3">
        <w:rPr>
          <w:b/>
          <w:i/>
          <w:sz w:val="36"/>
          <w:szCs w:val="36"/>
          <w:lang w:val="fr-FR"/>
        </w:rPr>
        <w:t>[insérer l’année budgétaire]</w:t>
      </w:r>
    </w:p>
    <w:p w:rsidR="0012150B" w:rsidRPr="00B26EA3" w:rsidRDefault="0012150B" w:rsidP="0012150B">
      <w:pPr>
        <w:pStyle w:val="BankNormal"/>
        <w:jc w:val="center"/>
        <w:rPr>
          <w:b/>
          <w:sz w:val="36"/>
          <w:szCs w:val="36"/>
          <w:lang w:val="fr-FR"/>
        </w:rPr>
      </w:pPr>
      <w:r w:rsidRPr="00B26EA3">
        <w:rPr>
          <w:b/>
          <w:sz w:val="36"/>
          <w:szCs w:val="36"/>
          <w:lang w:val="fr-FR"/>
        </w:rPr>
        <w:t xml:space="preserve">Imputation budgétaire : </w:t>
      </w:r>
      <w:r w:rsidRPr="00B26EA3">
        <w:rPr>
          <w:b/>
          <w:i/>
          <w:sz w:val="36"/>
          <w:szCs w:val="36"/>
          <w:lang w:val="fr-FR"/>
        </w:rPr>
        <w:t>[insérer chapitre et article]</w:t>
      </w:r>
    </w:p>
    <w:p w:rsidR="0012150B" w:rsidRPr="00B26EA3" w:rsidRDefault="0012150B" w:rsidP="0012150B">
      <w:pPr>
        <w:pStyle w:val="BankNormal"/>
        <w:jc w:val="center"/>
        <w:rPr>
          <w:b/>
          <w:i/>
          <w:sz w:val="36"/>
          <w:szCs w:val="36"/>
          <w:lang w:val="fr-FR"/>
        </w:rPr>
      </w:pPr>
      <w:r w:rsidRPr="00B26EA3">
        <w:rPr>
          <w:b/>
          <w:sz w:val="36"/>
          <w:szCs w:val="36"/>
          <w:lang w:val="fr-FR"/>
        </w:rPr>
        <w:t xml:space="preserve">Accord de prêt : </w:t>
      </w:r>
      <w:r w:rsidRPr="00B26EA3">
        <w:rPr>
          <w:b/>
          <w:i/>
          <w:sz w:val="36"/>
          <w:szCs w:val="36"/>
          <w:lang w:val="fr-FR"/>
        </w:rPr>
        <w:t>[Insérer numéro et date]</w:t>
      </w:r>
    </w:p>
    <w:p w:rsidR="0012150B" w:rsidRPr="00B26EA3" w:rsidRDefault="0012150B">
      <w:pPr>
        <w:pStyle w:val="Titre"/>
        <w:rPr>
          <w:spacing w:val="80"/>
          <w:sz w:val="40"/>
          <w:lang w:val="fr-FR"/>
        </w:rPr>
      </w:pPr>
    </w:p>
    <w:p w:rsidR="00940BF3" w:rsidRPr="00B26EA3" w:rsidRDefault="00940BF3">
      <w:pPr>
        <w:sectPr w:rsidR="00940BF3" w:rsidRPr="00B26EA3" w:rsidSect="00F83879">
          <w:endnotePr>
            <w:numFmt w:val="decimal"/>
            <w:numRestart w:val="eachSect"/>
          </w:endnotePr>
          <w:pgSz w:w="12240" w:h="15840" w:code="1"/>
          <w:pgMar w:top="1440" w:right="1440" w:bottom="1440" w:left="1800" w:header="720" w:footer="720" w:gutter="0"/>
          <w:paperSrc w:first="15" w:other="15"/>
          <w:pgNumType w:fmt="lowerRoman"/>
          <w:cols w:space="720"/>
          <w:titlePg/>
        </w:sectPr>
      </w:pPr>
    </w:p>
    <w:p w:rsidR="00940BF3" w:rsidRPr="00B26EA3" w:rsidRDefault="00940BF3" w:rsidP="00CF37D3">
      <w:pPr>
        <w:pStyle w:val="Subtitle2"/>
      </w:pPr>
      <w:bookmarkStart w:id="15" w:name="_Toc494778669"/>
      <w:r w:rsidRPr="00B26EA3">
        <w:t>Table des matières</w:t>
      </w:r>
      <w:bookmarkEnd w:id="15"/>
    </w:p>
    <w:p w:rsidR="00940BF3" w:rsidRPr="00B26EA3" w:rsidRDefault="00940BF3"/>
    <w:p w:rsidR="00940BF3" w:rsidRPr="00B26EA3" w:rsidRDefault="00940BF3">
      <w:pPr>
        <w:rPr>
          <w:i/>
        </w:rPr>
      </w:pPr>
    </w:p>
    <w:p w:rsidR="00354517" w:rsidRPr="00B26EA3" w:rsidRDefault="00354517">
      <w:pPr>
        <w:pStyle w:val="TM1"/>
        <w:rPr>
          <w:rFonts w:ascii="Times New Roman" w:hAnsi="Times New Roman"/>
          <w:b w:val="0"/>
          <w:szCs w:val="24"/>
        </w:rPr>
      </w:pPr>
      <w:r w:rsidRPr="00B26EA3">
        <w:rPr>
          <w:b w:val="0"/>
          <w:bCs/>
        </w:rPr>
        <w:fldChar w:fldCharType="begin"/>
      </w:r>
      <w:r w:rsidRPr="00B26EA3">
        <w:rPr>
          <w:b w:val="0"/>
          <w:bCs/>
        </w:rPr>
        <w:instrText xml:space="preserve"> TOC \h \z \t "Heading 1;1;Subtitle;1" </w:instrText>
      </w:r>
      <w:r w:rsidRPr="00B26EA3">
        <w:rPr>
          <w:b w:val="0"/>
          <w:bCs/>
        </w:rPr>
        <w:fldChar w:fldCharType="separate"/>
      </w:r>
      <w:hyperlink w:anchor="_Toc190767379" w:history="1">
        <w:r w:rsidRPr="00B26EA3">
          <w:rPr>
            <w:rStyle w:val="Lienhypertexte"/>
          </w:rPr>
          <w:t>PREMIÈRE PARTIE - Procédures d’appel d’offres</w:t>
        </w:r>
        <w:r w:rsidRPr="00B26EA3">
          <w:rPr>
            <w:webHidden/>
          </w:rPr>
          <w:tab/>
        </w:r>
        <w:r w:rsidRPr="00B26EA3">
          <w:rPr>
            <w:webHidden/>
          </w:rPr>
          <w:fldChar w:fldCharType="begin"/>
        </w:r>
        <w:r w:rsidRPr="00B26EA3">
          <w:rPr>
            <w:webHidden/>
          </w:rPr>
          <w:instrText xml:space="preserve"> PAGEREF _Toc190767379 \h </w:instrText>
        </w:r>
        <w:r w:rsidRPr="00B26EA3">
          <w:rPr>
            <w:webHidden/>
          </w:rPr>
          <w:fldChar w:fldCharType="separate"/>
        </w:r>
        <w:r w:rsidR="00371EB8">
          <w:rPr>
            <w:webHidden/>
          </w:rPr>
          <w:t>11</w:t>
        </w:r>
        <w:r w:rsidRPr="00B26EA3">
          <w:rPr>
            <w:webHidden/>
          </w:rPr>
          <w:fldChar w:fldCharType="end"/>
        </w:r>
      </w:hyperlink>
    </w:p>
    <w:p w:rsidR="00354517" w:rsidRPr="00B26EA3" w:rsidRDefault="00354517">
      <w:pPr>
        <w:pStyle w:val="TM1"/>
        <w:rPr>
          <w:rFonts w:ascii="Times New Roman" w:hAnsi="Times New Roman"/>
          <w:b w:val="0"/>
          <w:szCs w:val="24"/>
        </w:rPr>
      </w:pPr>
      <w:hyperlink w:anchor="_Toc190767380" w:history="1">
        <w:r w:rsidRPr="00B26EA3">
          <w:rPr>
            <w:rStyle w:val="Lienhypertexte"/>
          </w:rPr>
          <w:t>Section 0. Avis d’Appel d’offres (AA0)</w:t>
        </w:r>
        <w:r w:rsidRPr="00B26EA3">
          <w:rPr>
            <w:webHidden/>
          </w:rPr>
          <w:tab/>
        </w:r>
        <w:r w:rsidRPr="00B26EA3">
          <w:rPr>
            <w:webHidden/>
          </w:rPr>
          <w:fldChar w:fldCharType="begin"/>
        </w:r>
        <w:r w:rsidRPr="00B26EA3">
          <w:rPr>
            <w:webHidden/>
          </w:rPr>
          <w:instrText xml:space="preserve"> PAGEREF _Toc190767380 \h </w:instrText>
        </w:r>
        <w:r w:rsidRPr="00B26EA3">
          <w:rPr>
            <w:webHidden/>
          </w:rPr>
          <w:fldChar w:fldCharType="separate"/>
        </w:r>
        <w:r w:rsidR="00371EB8">
          <w:rPr>
            <w:webHidden/>
          </w:rPr>
          <w:t>13</w:t>
        </w:r>
        <w:r w:rsidRPr="00B26EA3">
          <w:rPr>
            <w:webHidden/>
          </w:rPr>
          <w:fldChar w:fldCharType="end"/>
        </w:r>
      </w:hyperlink>
    </w:p>
    <w:p w:rsidR="00354517" w:rsidRPr="00B26EA3" w:rsidRDefault="00354517">
      <w:pPr>
        <w:pStyle w:val="TM1"/>
        <w:rPr>
          <w:rFonts w:ascii="Times New Roman" w:hAnsi="Times New Roman"/>
          <w:b w:val="0"/>
          <w:szCs w:val="24"/>
        </w:rPr>
      </w:pPr>
      <w:hyperlink w:anchor="_Toc190767381" w:history="1">
        <w:r w:rsidRPr="00B26EA3">
          <w:rPr>
            <w:rStyle w:val="Lienhypertexte"/>
          </w:rPr>
          <w:t>Section I. Instructions aux candidats (IC)</w:t>
        </w:r>
        <w:r w:rsidRPr="00B26EA3">
          <w:rPr>
            <w:webHidden/>
          </w:rPr>
          <w:tab/>
        </w:r>
        <w:r w:rsidRPr="00B26EA3">
          <w:rPr>
            <w:webHidden/>
          </w:rPr>
          <w:fldChar w:fldCharType="begin"/>
        </w:r>
        <w:r w:rsidRPr="00B26EA3">
          <w:rPr>
            <w:webHidden/>
          </w:rPr>
          <w:instrText xml:space="preserve"> PAGEREF _Toc190767381 \h </w:instrText>
        </w:r>
        <w:r w:rsidRPr="00B26EA3">
          <w:rPr>
            <w:webHidden/>
          </w:rPr>
          <w:fldChar w:fldCharType="separate"/>
        </w:r>
        <w:r w:rsidR="00371EB8">
          <w:rPr>
            <w:webHidden/>
          </w:rPr>
          <w:t>23</w:t>
        </w:r>
        <w:r w:rsidRPr="00B26EA3">
          <w:rPr>
            <w:webHidden/>
          </w:rPr>
          <w:fldChar w:fldCharType="end"/>
        </w:r>
      </w:hyperlink>
    </w:p>
    <w:p w:rsidR="00354517" w:rsidRPr="00B26EA3" w:rsidRDefault="00354517">
      <w:pPr>
        <w:pStyle w:val="TM1"/>
        <w:rPr>
          <w:rStyle w:val="Lienhypertexte"/>
        </w:rPr>
      </w:pPr>
      <w:hyperlink w:anchor="_Toc190767382" w:history="1">
        <w:r w:rsidRPr="00B26EA3">
          <w:rPr>
            <w:rStyle w:val="Lienhypertexte"/>
          </w:rPr>
          <w:t xml:space="preserve">Section II. </w:t>
        </w:r>
        <w:r w:rsidR="003F073E" w:rsidRPr="00B26EA3">
          <w:rPr>
            <w:rStyle w:val="Lienhypertexte"/>
          </w:rPr>
          <w:t xml:space="preserve">Règlement particulier </w:t>
        </w:r>
        <w:r w:rsidRPr="00B26EA3">
          <w:rPr>
            <w:rStyle w:val="Lienhypertexte"/>
          </w:rPr>
          <w:t>de </w:t>
        </w:r>
        <w:r w:rsidR="003F073E" w:rsidRPr="00B26EA3">
          <w:rPr>
            <w:rStyle w:val="Lienhypertexte"/>
          </w:rPr>
          <w:t xml:space="preserve">l’Appel d’Offres </w:t>
        </w:r>
        <w:r w:rsidRPr="00B26EA3">
          <w:rPr>
            <w:rStyle w:val="Lienhypertexte"/>
          </w:rPr>
          <w:t>(</w:t>
        </w:r>
        <w:r w:rsidR="003F073E" w:rsidRPr="00B26EA3">
          <w:rPr>
            <w:rStyle w:val="Lienhypertexte"/>
          </w:rPr>
          <w:t>RPAO</w:t>
        </w:r>
        <w:r w:rsidRPr="00B26EA3">
          <w:rPr>
            <w:rStyle w:val="Lienhypertexte"/>
          </w:rPr>
          <w:t>)</w:t>
        </w:r>
        <w:r w:rsidRPr="00B26EA3">
          <w:rPr>
            <w:webHidden/>
          </w:rPr>
          <w:tab/>
        </w:r>
        <w:r w:rsidRPr="00B26EA3">
          <w:rPr>
            <w:webHidden/>
          </w:rPr>
          <w:fldChar w:fldCharType="begin"/>
        </w:r>
        <w:r w:rsidRPr="00B26EA3">
          <w:rPr>
            <w:webHidden/>
          </w:rPr>
          <w:instrText xml:space="preserve"> PAGEREF _Toc190767382 \h </w:instrText>
        </w:r>
        <w:r w:rsidRPr="00B26EA3">
          <w:rPr>
            <w:webHidden/>
          </w:rPr>
          <w:fldChar w:fldCharType="separate"/>
        </w:r>
        <w:r w:rsidR="00371EB8">
          <w:rPr>
            <w:webHidden/>
          </w:rPr>
          <w:t>75</w:t>
        </w:r>
        <w:r w:rsidRPr="00B26EA3">
          <w:rPr>
            <w:webHidden/>
          </w:rPr>
          <w:fldChar w:fldCharType="end"/>
        </w:r>
      </w:hyperlink>
    </w:p>
    <w:p w:rsidR="0012150B" w:rsidRPr="00B26EA3" w:rsidRDefault="0012150B" w:rsidP="0012150B">
      <w:pPr>
        <w:rPr>
          <w:noProof/>
        </w:rPr>
      </w:pPr>
      <w:r w:rsidRPr="00B26EA3">
        <w:rPr>
          <w:noProof/>
        </w:rPr>
        <w:t>Sous-section A. Instructions aux Candidats (IC)</w:t>
      </w:r>
    </w:p>
    <w:p w:rsidR="0012150B" w:rsidRPr="00B26EA3" w:rsidRDefault="0012150B" w:rsidP="0012150B">
      <w:pPr>
        <w:rPr>
          <w:noProof/>
        </w:rPr>
      </w:pPr>
      <w:r w:rsidRPr="00B26EA3">
        <w:rPr>
          <w:noProof/>
        </w:rPr>
        <w:t>Sous-section B</w:t>
      </w:r>
      <w:r w:rsidR="007D761E" w:rsidRPr="00B26EA3">
        <w:rPr>
          <w:noProof/>
        </w:rPr>
        <w:t>.</w:t>
      </w:r>
      <w:r w:rsidRPr="00B26EA3">
        <w:rPr>
          <w:noProof/>
        </w:rPr>
        <w:t xml:space="preserve"> </w:t>
      </w:r>
      <w:r w:rsidR="003F073E" w:rsidRPr="00B26EA3">
        <w:rPr>
          <w:noProof/>
        </w:rPr>
        <w:t>Données Particulières de l'Appel d'Offres (DPAO)</w:t>
      </w:r>
    </w:p>
    <w:p w:rsidR="003F073E" w:rsidRPr="00B26EA3" w:rsidRDefault="003F073E" w:rsidP="00424E04">
      <w:pPr>
        <w:rPr>
          <w:noProof/>
        </w:rPr>
      </w:pPr>
      <w:r w:rsidRPr="00B26EA3">
        <w:rPr>
          <w:noProof/>
        </w:rPr>
        <w:t>Sous-section C. Critères d'évaluation et de qualification</w:t>
      </w:r>
    </w:p>
    <w:p w:rsidR="00354517" w:rsidRPr="00B26EA3" w:rsidRDefault="00354517">
      <w:pPr>
        <w:pStyle w:val="TM1"/>
        <w:rPr>
          <w:rFonts w:ascii="Times New Roman" w:hAnsi="Times New Roman"/>
          <w:b w:val="0"/>
          <w:szCs w:val="24"/>
        </w:rPr>
      </w:pPr>
      <w:hyperlink w:anchor="_Toc190767383" w:history="1">
        <w:r w:rsidRPr="00B26EA3">
          <w:rPr>
            <w:rStyle w:val="Lienhypertexte"/>
          </w:rPr>
          <w:t>Section III. Formulaires de soumission</w:t>
        </w:r>
        <w:r w:rsidRPr="00B26EA3">
          <w:rPr>
            <w:webHidden/>
          </w:rPr>
          <w:tab/>
        </w:r>
        <w:r w:rsidRPr="00B26EA3">
          <w:rPr>
            <w:webHidden/>
          </w:rPr>
          <w:fldChar w:fldCharType="begin"/>
        </w:r>
        <w:r w:rsidRPr="00B26EA3">
          <w:rPr>
            <w:webHidden/>
          </w:rPr>
          <w:instrText xml:space="preserve"> PAGEREF _Toc190767383 \h </w:instrText>
        </w:r>
        <w:r w:rsidRPr="00B26EA3">
          <w:rPr>
            <w:webHidden/>
          </w:rPr>
          <w:fldChar w:fldCharType="separate"/>
        </w:r>
        <w:r w:rsidR="00371EB8">
          <w:rPr>
            <w:webHidden/>
          </w:rPr>
          <w:t>83</w:t>
        </w:r>
        <w:r w:rsidRPr="00B26EA3">
          <w:rPr>
            <w:webHidden/>
          </w:rPr>
          <w:fldChar w:fldCharType="end"/>
        </w:r>
      </w:hyperlink>
    </w:p>
    <w:p w:rsidR="00354517" w:rsidRPr="00B26EA3" w:rsidRDefault="00354517">
      <w:pPr>
        <w:pStyle w:val="TM1"/>
        <w:rPr>
          <w:rFonts w:ascii="Times New Roman" w:hAnsi="Times New Roman"/>
          <w:b w:val="0"/>
          <w:szCs w:val="24"/>
        </w:rPr>
      </w:pPr>
      <w:hyperlink w:anchor="_Toc190767384" w:history="1">
        <w:r w:rsidRPr="00B26EA3">
          <w:rPr>
            <w:rStyle w:val="Lienhypertexte"/>
          </w:rPr>
          <w:t>DEUXIÈME PAR</w:t>
        </w:r>
        <w:r w:rsidRPr="00B26EA3">
          <w:rPr>
            <w:rStyle w:val="Lienhypertexte"/>
          </w:rPr>
          <w:t>T</w:t>
        </w:r>
        <w:r w:rsidRPr="00B26EA3">
          <w:rPr>
            <w:rStyle w:val="Lienhypertexte"/>
          </w:rPr>
          <w:t>IE - Conditions d’Approvisionnement des fournitures</w:t>
        </w:r>
        <w:r w:rsidRPr="00B26EA3">
          <w:rPr>
            <w:webHidden/>
          </w:rPr>
          <w:tab/>
        </w:r>
        <w:r w:rsidRPr="00B26EA3">
          <w:rPr>
            <w:webHidden/>
          </w:rPr>
          <w:fldChar w:fldCharType="begin"/>
        </w:r>
        <w:r w:rsidRPr="00B26EA3">
          <w:rPr>
            <w:webHidden/>
          </w:rPr>
          <w:instrText xml:space="preserve"> PAGEREF _Toc190767384 \h </w:instrText>
        </w:r>
        <w:r w:rsidRPr="00B26EA3">
          <w:rPr>
            <w:webHidden/>
          </w:rPr>
          <w:fldChar w:fldCharType="separate"/>
        </w:r>
        <w:r w:rsidR="00371EB8">
          <w:rPr>
            <w:webHidden/>
          </w:rPr>
          <w:t>124</w:t>
        </w:r>
        <w:r w:rsidRPr="00B26EA3">
          <w:rPr>
            <w:webHidden/>
          </w:rPr>
          <w:fldChar w:fldCharType="end"/>
        </w:r>
      </w:hyperlink>
    </w:p>
    <w:p w:rsidR="00354517" w:rsidRPr="00B26EA3" w:rsidRDefault="00354517">
      <w:pPr>
        <w:pStyle w:val="TM1"/>
        <w:rPr>
          <w:rFonts w:ascii="Times New Roman" w:hAnsi="Times New Roman"/>
          <w:b w:val="0"/>
          <w:szCs w:val="24"/>
        </w:rPr>
      </w:pPr>
      <w:hyperlink w:anchor="_Toc190767385" w:history="1">
        <w:r w:rsidRPr="00B26EA3">
          <w:rPr>
            <w:rStyle w:val="Lienhypertexte"/>
          </w:rPr>
          <w:t>Section IV. Bordereau des quantités, Calendrier de livraison, Cahier des Clauses techniques, Plans, Inspections et Essais</w:t>
        </w:r>
        <w:r w:rsidRPr="00B26EA3">
          <w:rPr>
            <w:webHidden/>
          </w:rPr>
          <w:tab/>
        </w:r>
        <w:r w:rsidRPr="00B26EA3">
          <w:rPr>
            <w:webHidden/>
          </w:rPr>
          <w:fldChar w:fldCharType="begin"/>
        </w:r>
        <w:r w:rsidRPr="00B26EA3">
          <w:rPr>
            <w:webHidden/>
          </w:rPr>
          <w:instrText xml:space="preserve"> PAGEREF _Toc190767385 \h </w:instrText>
        </w:r>
        <w:r w:rsidRPr="00B26EA3">
          <w:rPr>
            <w:webHidden/>
          </w:rPr>
          <w:fldChar w:fldCharType="separate"/>
        </w:r>
        <w:r w:rsidR="00371EB8">
          <w:rPr>
            <w:webHidden/>
          </w:rPr>
          <w:t>125</w:t>
        </w:r>
        <w:r w:rsidRPr="00B26EA3">
          <w:rPr>
            <w:webHidden/>
          </w:rPr>
          <w:fldChar w:fldCharType="end"/>
        </w:r>
      </w:hyperlink>
    </w:p>
    <w:p w:rsidR="00354517" w:rsidRPr="00B26EA3" w:rsidRDefault="00354517">
      <w:pPr>
        <w:pStyle w:val="TM1"/>
        <w:rPr>
          <w:rFonts w:ascii="Times New Roman" w:hAnsi="Times New Roman"/>
          <w:b w:val="0"/>
          <w:szCs w:val="24"/>
        </w:rPr>
      </w:pPr>
      <w:hyperlink w:anchor="_Toc190767386" w:history="1">
        <w:r w:rsidRPr="00B26EA3">
          <w:rPr>
            <w:rStyle w:val="Lienhypertexte"/>
          </w:rPr>
          <w:t>TROISIÈME PARTIE - Marché</w:t>
        </w:r>
        <w:r w:rsidRPr="00B26EA3">
          <w:rPr>
            <w:webHidden/>
          </w:rPr>
          <w:tab/>
        </w:r>
        <w:r w:rsidRPr="00B26EA3">
          <w:rPr>
            <w:webHidden/>
          </w:rPr>
          <w:fldChar w:fldCharType="begin"/>
        </w:r>
        <w:r w:rsidRPr="00B26EA3">
          <w:rPr>
            <w:webHidden/>
          </w:rPr>
          <w:instrText xml:space="preserve"> PAGEREF _Toc190767386 \h </w:instrText>
        </w:r>
        <w:r w:rsidRPr="00B26EA3">
          <w:rPr>
            <w:webHidden/>
          </w:rPr>
          <w:fldChar w:fldCharType="separate"/>
        </w:r>
        <w:r w:rsidR="00371EB8">
          <w:rPr>
            <w:webHidden/>
          </w:rPr>
          <w:t>135</w:t>
        </w:r>
        <w:r w:rsidRPr="00B26EA3">
          <w:rPr>
            <w:webHidden/>
          </w:rPr>
          <w:fldChar w:fldCharType="end"/>
        </w:r>
      </w:hyperlink>
    </w:p>
    <w:p w:rsidR="004B3116" w:rsidRPr="00B26EA3" w:rsidRDefault="00354517" w:rsidP="004B3116">
      <w:pPr>
        <w:pStyle w:val="TM1"/>
        <w:rPr>
          <w:color w:val="0000FF"/>
          <w:u w:val="single"/>
        </w:rPr>
      </w:pPr>
      <w:hyperlink w:anchor="_Toc190767387" w:history="1">
        <w:r w:rsidRPr="00B26EA3">
          <w:rPr>
            <w:rStyle w:val="Lienhypertexte"/>
          </w:rPr>
          <w:t>Section V. Cahier des clauses administratives générales (CCAG)</w:t>
        </w:r>
        <w:r w:rsidRPr="00B26EA3">
          <w:rPr>
            <w:webHidden/>
          </w:rPr>
          <w:tab/>
        </w:r>
        <w:r w:rsidRPr="00B26EA3">
          <w:rPr>
            <w:webHidden/>
          </w:rPr>
          <w:fldChar w:fldCharType="begin"/>
        </w:r>
        <w:r w:rsidRPr="00B26EA3">
          <w:rPr>
            <w:webHidden/>
          </w:rPr>
          <w:instrText xml:space="preserve"> PAGEREF _Toc190767387 \h </w:instrText>
        </w:r>
        <w:r w:rsidRPr="00B26EA3">
          <w:rPr>
            <w:webHidden/>
          </w:rPr>
          <w:fldChar w:fldCharType="separate"/>
        </w:r>
        <w:r w:rsidR="00371EB8">
          <w:rPr>
            <w:webHidden/>
          </w:rPr>
          <w:t>136</w:t>
        </w:r>
        <w:r w:rsidRPr="00B26EA3">
          <w:rPr>
            <w:webHidden/>
          </w:rPr>
          <w:fldChar w:fldCharType="end"/>
        </w:r>
      </w:hyperlink>
    </w:p>
    <w:p w:rsidR="00354517" w:rsidRPr="00B26EA3" w:rsidRDefault="00354517">
      <w:pPr>
        <w:pStyle w:val="TM1"/>
        <w:rPr>
          <w:rStyle w:val="Lienhypertexte"/>
        </w:rPr>
      </w:pPr>
      <w:hyperlink w:anchor="_Toc190767388" w:history="1">
        <w:r w:rsidRPr="00B26EA3">
          <w:rPr>
            <w:rStyle w:val="Lienhypertexte"/>
          </w:rPr>
          <w:t>Section VI. Cahier d</w:t>
        </w:r>
        <w:r w:rsidRPr="00B26EA3">
          <w:rPr>
            <w:rStyle w:val="Lienhypertexte"/>
          </w:rPr>
          <w:t>e</w:t>
        </w:r>
        <w:r w:rsidRPr="00B26EA3">
          <w:rPr>
            <w:rStyle w:val="Lienhypertexte"/>
          </w:rPr>
          <w:t>s clauses administratives particulières (CCAP)</w:t>
        </w:r>
        <w:r w:rsidRPr="00B26EA3">
          <w:rPr>
            <w:webHidden/>
          </w:rPr>
          <w:tab/>
        </w:r>
        <w:r w:rsidRPr="00B26EA3">
          <w:rPr>
            <w:webHidden/>
          </w:rPr>
          <w:fldChar w:fldCharType="begin"/>
        </w:r>
        <w:r w:rsidRPr="00B26EA3">
          <w:rPr>
            <w:webHidden/>
          </w:rPr>
          <w:instrText xml:space="preserve"> PAGEREF _Toc190767388 \h </w:instrText>
        </w:r>
        <w:r w:rsidRPr="00B26EA3">
          <w:rPr>
            <w:webHidden/>
          </w:rPr>
          <w:fldChar w:fldCharType="separate"/>
        </w:r>
        <w:r w:rsidR="00371EB8">
          <w:rPr>
            <w:webHidden/>
          </w:rPr>
          <w:t>161</w:t>
        </w:r>
        <w:r w:rsidRPr="00B26EA3">
          <w:rPr>
            <w:webHidden/>
          </w:rPr>
          <w:fldChar w:fldCharType="end"/>
        </w:r>
      </w:hyperlink>
    </w:p>
    <w:p w:rsidR="004B3116" w:rsidRPr="00B26EA3" w:rsidRDefault="004B3116" w:rsidP="0005302C">
      <w:pPr>
        <w:rPr>
          <w:rStyle w:val="Lienhypertexte"/>
          <w:rFonts w:ascii="Times New Roman Bold" w:hAnsi="Times New Roman Bold"/>
          <w:b/>
          <w:noProof/>
          <w:color w:val="auto"/>
          <w:u w:val="none"/>
        </w:rPr>
      </w:pPr>
      <w:r w:rsidRPr="00B26EA3">
        <w:rPr>
          <w:rStyle w:val="Lienhypertexte"/>
          <w:rFonts w:ascii="Times New Roman Bold" w:hAnsi="Times New Roman Bold"/>
          <w:b/>
          <w:noProof/>
          <w:color w:val="auto"/>
          <w:u w:val="none"/>
        </w:rPr>
        <w:t>Section VII. Cahier des clauses environnementales</w:t>
      </w:r>
      <w:r w:rsidR="004004FC" w:rsidRPr="00B26EA3">
        <w:rPr>
          <w:rStyle w:val="Lienhypertexte"/>
          <w:rFonts w:ascii="Times New Roman Bold" w:hAnsi="Times New Roman Bold"/>
          <w:b/>
          <w:noProof/>
          <w:color w:val="auto"/>
          <w:u w:val="none"/>
        </w:rPr>
        <w:t xml:space="preserve"> et sociales</w:t>
      </w:r>
      <w:r w:rsidRPr="00B26EA3">
        <w:rPr>
          <w:rStyle w:val="Lienhypertexte"/>
          <w:rFonts w:ascii="Times New Roman Bold" w:hAnsi="Times New Roman Bold"/>
          <w:b/>
          <w:noProof/>
          <w:color w:val="auto"/>
          <w:u w:val="none"/>
        </w:rPr>
        <w:t xml:space="preserve"> (CCE</w:t>
      </w:r>
      <w:r w:rsidR="00C2487A" w:rsidRPr="00B26EA3">
        <w:rPr>
          <w:rStyle w:val="Lienhypertexte"/>
          <w:rFonts w:ascii="Times New Roman Bold" w:hAnsi="Times New Roman Bold"/>
          <w:b/>
          <w:noProof/>
          <w:color w:val="auto"/>
          <w:u w:val="none"/>
        </w:rPr>
        <w:t>S</w:t>
      </w:r>
      <w:r w:rsidRPr="00B26EA3">
        <w:rPr>
          <w:rStyle w:val="Lienhypertexte"/>
          <w:rFonts w:ascii="Times New Roman Bold" w:hAnsi="Times New Roman Bold"/>
          <w:b/>
          <w:noProof/>
          <w:color w:val="auto"/>
          <w:u w:val="none"/>
        </w:rPr>
        <w:t>)</w:t>
      </w:r>
    </w:p>
    <w:p w:rsidR="00354517" w:rsidRPr="00B26EA3" w:rsidRDefault="00354517">
      <w:pPr>
        <w:pStyle w:val="TM1"/>
        <w:rPr>
          <w:rFonts w:ascii="Times New Roman" w:hAnsi="Times New Roman"/>
          <w:b w:val="0"/>
          <w:szCs w:val="24"/>
        </w:rPr>
      </w:pPr>
      <w:hyperlink w:anchor="_Toc190767389" w:history="1">
        <w:r w:rsidRPr="00B26EA3">
          <w:rPr>
            <w:rStyle w:val="Lienhypertexte"/>
          </w:rPr>
          <w:t>Section VII. Formulaires du Marché</w:t>
        </w:r>
        <w:r w:rsidRPr="00B26EA3">
          <w:rPr>
            <w:webHidden/>
          </w:rPr>
          <w:tab/>
        </w:r>
        <w:r w:rsidRPr="00B26EA3">
          <w:rPr>
            <w:webHidden/>
          </w:rPr>
          <w:fldChar w:fldCharType="begin"/>
        </w:r>
        <w:r w:rsidRPr="00B26EA3">
          <w:rPr>
            <w:webHidden/>
          </w:rPr>
          <w:instrText xml:space="preserve"> PAGEREF _Toc190767389 \h </w:instrText>
        </w:r>
        <w:r w:rsidRPr="00B26EA3">
          <w:rPr>
            <w:webHidden/>
          </w:rPr>
          <w:fldChar w:fldCharType="separate"/>
        </w:r>
        <w:r w:rsidR="00371EB8">
          <w:rPr>
            <w:webHidden/>
          </w:rPr>
          <w:t>184</w:t>
        </w:r>
        <w:r w:rsidRPr="00B26EA3">
          <w:rPr>
            <w:webHidden/>
          </w:rPr>
          <w:fldChar w:fldCharType="end"/>
        </w:r>
      </w:hyperlink>
    </w:p>
    <w:p w:rsidR="00940BF3" w:rsidRPr="00B26EA3" w:rsidRDefault="00354517">
      <w:pPr>
        <w:pStyle w:val="TM1"/>
      </w:pPr>
      <w:r w:rsidRPr="00B26EA3">
        <w:rPr>
          <w:b w:val="0"/>
          <w:bCs/>
        </w:rPr>
        <w:fldChar w:fldCharType="end"/>
      </w:r>
    </w:p>
    <w:p w:rsidR="00940BF3" w:rsidRPr="00B26EA3" w:rsidRDefault="00940BF3">
      <w:pPr>
        <w:rPr>
          <w:i/>
        </w:rPr>
      </w:pPr>
    </w:p>
    <w:p w:rsidR="00940BF3" w:rsidRPr="00B26EA3" w:rsidRDefault="00940BF3">
      <w:pPr>
        <w:rPr>
          <w:highlight w:val="yellow"/>
        </w:rPr>
      </w:pPr>
    </w:p>
    <w:p w:rsidR="007E44A0" w:rsidRPr="00B26EA3" w:rsidRDefault="007E44A0">
      <w:pPr>
        <w:sectPr w:rsidR="007E44A0" w:rsidRPr="00B26EA3" w:rsidSect="00F83879">
          <w:headerReference w:type="even" r:id="rId18"/>
          <w:headerReference w:type="default" r:id="rId19"/>
          <w:headerReference w:type="first" r:id="rId20"/>
          <w:endnotePr>
            <w:numFmt w:val="decimal"/>
            <w:numRestart w:val="eachSect"/>
          </w:endnotePr>
          <w:type w:val="oddPage"/>
          <w:pgSz w:w="12240" w:h="15840" w:code="1"/>
          <w:pgMar w:top="1440" w:right="1440" w:bottom="1440" w:left="1800" w:header="720" w:footer="720" w:gutter="0"/>
          <w:paperSrc w:first="15" w:other="15"/>
          <w:pgNumType w:fmt="lowerRoman"/>
          <w:cols w:space="720"/>
          <w:titlePg/>
        </w:sectPr>
      </w:pPr>
    </w:p>
    <w:p w:rsidR="00940BF3" w:rsidRPr="00B26EA3" w:rsidRDefault="00940BF3">
      <w:pPr>
        <w:sectPr w:rsidR="00940BF3" w:rsidRPr="00B26EA3" w:rsidSect="00F83879">
          <w:endnotePr>
            <w:numFmt w:val="decimal"/>
            <w:numRestart w:val="eachSect"/>
          </w:endnotePr>
          <w:type w:val="continuous"/>
          <w:pgSz w:w="12240" w:h="15840" w:code="1"/>
          <w:pgMar w:top="1440" w:right="1440" w:bottom="1440" w:left="1800" w:header="720" w:footer="720" w:gutter="0"/>
          <w:paperSrc w:first="15" w:other="15"/>
          <w:pgNumType w:fmt="lowerRoman"/>
          <w:cols w:space="720"/>
          <w:titlePg/>
        </w:sectPr>
      </w:pPr>
    </w:p>
    <w:p w:rsidR="00940BF3" w:rsidRPr="00B26EA3" w:rsidRDefault="00940BF3"/>
    <w:p w:rsidR="00940BF3" w:rsidRPr="00B26EA3" w:rsidRDefault="00940BF3"/>
    <w:p w:rsidR="007E44A0" w:rsidRPr="00B26EA3" w:rsidRDefault="007E44A0"/>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pPr>
        <w:pStyle w:val="Titre1"/>
      </w:pPr>
      <w:bookmarkStart w:id="16" w:name="_Toc438529596"/>
      <w:bookmarkStart w:id="17" w:name="_Toc438725752"/>
      <w:bookmarkStart w:id="18" w:name="_Toc438817747"/>
      <w:bookmarkStart w:id="19" w:name="_Toc438954441"/>
      <w:bookmarkStart w:id="20" w:name="_Toc461939615"/>
      <w:bookmarkStart w:id="21" w:name="_Toc494778682"/>
      <w:bookmarkStart w:id="22" w:name="_Toc499607136"/>
      <w:bookmarkStart w:id="23" w:name="_Toc499608189"/>
      <w:bookmarkStart w:id="24" w:name="_Toc190767379"/>
      <w:r w:rsidRPr="00B26EA3">
        <w:t>PREMIÈRE PARTIE</w:t>
      </w:r>
      <w:bookmarkStart w:id="25" w:name="_Toc494778683"/>
      <w:bookmarkStart w:id="26" w:name="_Toc499607137"/>
      <w:bookmarkStart w:id="27" w:name="_Toc499608190"/>
      <w:bookmarkEnd w:id="21"/>
      <w:bookmarkEnd w:id="22"/>
      <w:bookmarkEnd w:id="23"/>
      <w:r w:rsidR="00007A4B" w:rsidRPr="00B26EA3">
        <w:t xml:space="preserve"> : </w:t>
      </w:r>
      <w:r w:rsidR="00007A4B" w:rsidRPr="00B26EA3">
        <w:t>PRO</w:t>
      </w:r>
      <w:r w:rsidR="00007A4B" w:rsidRPr="00B26EA3">
        <w:t>CEDURES</w:t>
      </w:r>
      <w:bookmarkEnd w:id="16"/>
      <w:bookmarkEnd w:id="17"/>
      <w:bookmarkEnd w:id="18"/>
      <w:bookmarkEnd w:id="19"/>
      <w:bookmarkEnd w:id="20"/>
      <w:r w:rsidR="00007A4B" w:rsidRPr="00B26EA3">
        <w:t xml:space="preserve"> D’APPEL D’OFFRES</w:t>
      </w:r>
      <w:bookmarkEnd w:id="24"/>
      <w:bookmarkEnd w:id="25"/>
      <w:bookmarkEnd w:id="26"/>
      <w:bookmarkEnd w:id="27"/>
    </w:p>
    <w:p w:rsidR="0077534D" w:rsidRPr="00B26EA3" w:rsidRDefault="0077534D" w:rsidP="0077534D">
      <w:pPr>
        <w:pStyle w:val="Corpsdetexte2"/>
        <w:numPr>
          <w:ilvl w:val="0"/>
          <w:numId w:val="0"/>
        </w:numPr>
        <w:jc w:val="left"/>
        <w:rPr>
          <w:i/>
          <w:iCs/>
          <w:sz w:val="18"/>
          <w:lang w:val="fr-FR"/>
        </w:rPr>
      </w:pPr>
    </w:p>
    <w:p w:rsidR="0077534D" w:rsidRPr="00B26EA3" w:rsidRDefault="0077534D" w:rsidP="0077534D">
      <w:pPr>
        <w:jc w:val="center"/>
        <w:sectPr w:rsidR="0077534D" w:rsidRPr="00B26EA3" w:rsidSect="00F83879">
          <w:headerReference w:type="even" r:id="rId21"/>
          <w:headerReference w:type="default" r:id="rId22"/>
          <w:headerReference w:type="first" r:id="rId23"/>
          <w:endnotePr>
            <w:numFmt w:val="decimal"/>
            <w:numRestart w:val="eachSect"/>
          </w:endnotePr>
          <w:type w:val="oddPage"/>
          <w:pgSz w:w="12240" w:h="15840" w:code="1"/>
          <w:pgMar w:top="1440" w:right="1440" w:bottom="1440" w:left="1800" w:header="720" w:footer="720" w:gutter="0"/>
          <w:pgNumType w:start="10"/>
          <w:cols w:space="720"/>
          <w:titlePg/>
          <w:docGrid w:linePitch="326"/>
        </w:sectPr>
      </w:pPr>
    </w:p>
    <w:p w:rsidR="0077534D" w:rsidRPr="00B26EA3" w:rsidRDefault="0077534D" w:rsidP="0077534D">
      <w:pPr>
        <w:pStyle w:val="Sous-titre"/>
        <w:rPr>
          <w:sz w:val="36"/>
          <w:lang w:val="fr-FR"/>
        </w:rPr>
      </w:pPr>
      <w:bookmarkStart w:id="28" w:name="_Toc190666458"/>
      <w:bookmarkStart w:id="29" w:name="_Toc190767380"/>
      <w:r w:rsidRPr="00B26EA3">
        <w:rPr>
          <w:sz w:val="36"/>
          <w:lang w:val="fr-FR"/>
        </w:rPr>
        <w:t>Section 0. Avis d’Appel d’</w:t>
      </w:r>
      <w:r w:rsidR="00F31C02" w:rsidRPr="00B26EA3">
        <w:rPr>
          <w:sz w:val="36"/>
          <w:lang w:val="fr-FR"/>
        </w:rPr>
        <w:t>O</w:t>
      </w:r>
      <w:r w:rsidRPr="00B26EA3">
        <w:rPr>
          <w:sz w:val="36"/>
          <w:lang w:val="fr-FR"/>
        </w:rPr>
        <w:t>ffres (AA0)</w:t>
      </w:r>
      <w:bookmarkEnd w:id="28"/>
      <w:bookmarkEnd w:id="29"/>
    </w:p>
    <w:p w:rsidR="0077534D" w:rsidRPr="00B26EA3" w:rsidRDefault="0077534D" w:rsidP="0077534D">
      <w:pPr>
        <w:jc w:val="center"/>
        <w:rPr>
          <w:b/>
          <w:bCs/>
          <w:sz w:val="40"/>
        </w:rPr>
      </w:pPr>
    </w:p>
    <w:p w:rsidR="00354517" w:rsidRPr="00B26EA3" w:rsidRDefault="00354517" w:rsidP="00354517">
      <w:pPr>
        <w:jc w:val="center"/>
        <w:rPr>
          <w:b/>
          <w:sz w:val="32"/>
          <w:szCs w:val="32"/>
        </w:rPr>
      </w:pPr>
      <w:r w:rsidRPr="00B26EA3">
        <w:rPr>
          <w:b/>
          <w:sz w:val="32"/>
          <w:szCs w:val="32"/>
        </w:rPr>
        <w:t>Avis d’</w:t>
      </w:r>
      <w:r w:rsidR="00F31C02" w:rsidRPr="00B26EA3">
        <w:rPr>
          <w:b/>
          <w:sz w:val="32"/>
          <w:szCs w:val="32"/>
        </w:rPr>
        <w:t>a</w:t>
      </w:r>
      <w:r w:rsidRPr="00B26EA3">
        <w:rPr>
          <w:b/>
          <w:sz w:val="32"/>
          <w:szCs w:val="32"/>
        </w:rPr>
        <w:t>ppel d’</w:t>
      </w:r>
      <w:r w:rsidR="00F31C02" w:rsidRPr="00B26EA3">
        <w:rPr>
          <w:b/>
          <w:sz w:val="32"/>
          <w:szCs w:val="32"/>
        </w:rPr>
        <w:t>o</w:t>
      </w:r>
      <w:r w:rsidRPr="00B26EA3">
        <w:rPr>
          <w:b/>
          <w:sz w:val="32"/>
          <w:szCs w:val="32"/>
        </w:rPr>
        <w:t>ffres</w:t>
      </w:r>
      <w:r w:rsidR="005D7CFF" w:rsidRPr="00B26EA3">
        <w:rPr>
          <w:b/>
          <w:sz w:val="32"/>
          <w:szCs w:val="32"/>
        </w:rPr>
        <w:t xml:space="preserve"> </w:t>
      </w:r>
    </w:p>
    <w:p w:rsidR="0077534D" w:rsidRPr="00B26EA3" w:rsidRDefault="0077534D" w:rsidP="0077534D">
      <w:pPr>
        <w:jc w:val="center"/>
        <w:rPr>
          <w:b/>
          <w:bCs/>
          <w:sz w:val="40"/>
        </w:rPr>
      </w:pPr>
    </w:p>
    <w:p w:rsidR="00E82039" w:rsidRDefault="00E82039" w:rsidP="00E82039">
      <w:pPr>
        <w:jc w:val="center"/>
        <w:rPr>
          <w:b/>
          <w:sz w:val="28"/>
        </w:rPr>
      </w:pPr>
      <w:r w:rsidRPr="00B26EA3">
        <w:rPr>
          <w:b/>
          <w:sz w:val="28"/>
        </w:rPr>
        <w:t>Modèle d’avis d’appel d’offres</w:t>
      </w:r>
      <w:r w:rsidR="00704BCE" w:rsidRPr="00B26EA3">
        <w:rPr>
          <w:rStyle w:val="Appelnotedebasdep"/>
          <w:b/>
          <w:sz w:val="28"/>
        </w:rPr>
        <w:footnoteReference w:id="4"/>
      </w:r>
    </w:p>
    <w:p w:rsidR="00847ABC" w:rsidRPr="00B26EA3" w:rsidRDefault="00847ABC" w:rsidP="00E82039">
      <w:pPr>
        <w:jc w:val="center"/>
        <w:rPr>
          <w:b/>
          <w:sz w:val="28"/>
        </w:rPr>
      </w:pPr>
    </w:p>
    <w:p w:rsidR="00E82039" w:rsidRDefault="00847ABC" w:rsidP="0077534D">
      <w:pPr>
        <w:jc w:val="center"/>
        <w:rPr>
          <w:b/>
          <w:bCs/>
          <w:sz w:val="22"/>
        </w:rPr>
      </w:pPr>
      <w:r>
        <w:rPr>
          <w:b/>
          <w:bCs/>
          <w:sz w:val="22"/>
        </w:rPr>
        <w:t xml:space="preserve">Objet : </w:t>
      </w:r>
      <w:r w:rsidR="0063199D">
        <w:rPr>
          <w:b/>
          <w:bCs/>
          <w:sz w:val="22"/>
        </w:rPr>
        <w:t>[</w:t>
      </w:r>
      <w:r w:rsidR="0063199D" w:rsidRPr="008E2A13">
        <w:rPr>
          <w:bCs/>
          <w:i/>
          <w:sz w:val="22"/>
        </w:rPr>
        <w:t>insérer</w:t>
      </w:r>
      <w:r w:rsidRPr="008E2A13">
        <w:rPr>
          <w:bCs/>
          <w:i/>
          <w:sz w:val="22"/>
        </w:rPr>
        <w:t xml:space="preserve"> l’objet du marché</w:t>
      </w:r>
      <w:r w:rsidR="004E7B80" w:rsidRPr="008E2A13">
        <w:rPr>
          <w:bCs/>
          <w:i/>
          <w:sz w:val="22"/>
        </w:rPr>
        <w:t xml:space="preserve"> tel que renseigné dans le SIGMAP</w:t>
      </w:r>
      <w:r>
        <w:rPr>
          <w:b/>
          <w:bCs/>
          <w:sz w:val="22"/>
        </w:rPr>
        <w:t>]</w:t>
      </w:r>
    </w:p>
    <w:p w:rsidR="00847ABC" w:rsidRDefault="00847ABC" w:rsidP="0077534D">
      <w:pPr>
        <w:jc w:val="center"/>
        <w:rPr>
          <w:b/>
          <w:bCs/>
          <w:sz w:val="22"/>
        </w:rPr>
      </w:pPr>
    </w:p>
    <w:p w:rsidR="00847ABC" w:rsidRDefault="00847ABC" w:rsidP="0077534D">
      <w:pPr>
        <w:jc w:val="center"/>
        <w:rPr>
          <w:b/>
          <w:bCs/>
          <w:sz w:val="22"/>
        </w:rPr>
      </w:pPr>
      <w:r>
        <w:rPr>
          <w:b/>
          <w:bCs/>
          <w:sz w:val="22"/>
        </w:rPr>
        <w:t>Référence SIGMAP : [</w:t>
      </w:r>
      <w:r w:rsidRPr="008E2A13">
        <w:rPr>
          <w:bCs/>
          <w:i/>
          <w:sz w:val="22"/>
        </w:rPr>
        <w:t>insérer le numéro généré par le SIGMaP</w:t>
      </w:r>
      <w:r>
        <w:rPr>
          <w:b/>
          <w:bCs/>
          <w:sz w:val="22"/>
        </w:rPr>
        <w:t>]</w:t>
      </w:r>
    </w:p>
    <w:p w:rsidR="00847ABC" w:rsidRDefault="00847ABC" w:rsidP="0077534D">
      <w:pPr>
        <w:jc w:val="center"/>
        <w:rPr>
          <w:b/>
          <w:bCs/>
          <w:sz w:val="22"/>
        </w:rPr>
      </w:pPr>
    </w:p>
    <w:p w:rsidR="00847ABC" w:rsidRPr="001C232C" w:rsidRDefault="00847ABC" w:rsidP="0077534D">
      <w:pPr>
        <w:jc w:val="center"/>
        <w:rPr>
          <w:b/>
          <w:bCs/>
          <w:sz w:val="22"/>
        </w:rPr>
      </w:pPr>
      <w:r>
        <w:rPr>
          <w:b/>
          <w:bCs/>
          <w:sz w:val="22"/>
        </w:rPr>
        <w:t>Avis [</w:t>
      </w:r>
      <w:r w:rsidRPr="008E2A13">
        <w:rPr>
          <w:bCs/>
          <w:i/>
          <w:sz w:val="22"/>
        </w:rPr>
        <w:t>Insérer numéro de l’avis d’appel d’offres</w:t>
      </w:r>
      <w:r>
        <w:rPr>
          <w:b/>
          <w:bCs/>
          <w:sz w:val="22"/>
        </w:rPr>
        <w:t>]</w:t>
      </w:r>
    </w:p>
    <w:p w:rsidR="0077534D" w:rsidRPr="00B26EA3" w:rsidRDefault="0077534D" w:rsidP="0077534D">
      <w:pPr>
        <w:jc w:val="center"/>
        <w:rPr>
          <w:b/>
          <w:bCs/>
          <w:i/>
          <w:iCs/>
        </w:rPr>
      </w:pPr>
    </w:p>
    <w:p w:rsidR="0077534D" w:rsidRPr="00B26EA3" w:rsidRDefault="0077534D" w:rsidP="0077534D">
      <w:pPr>
        <w:jc w:val="center"/>
        <w:rPr>
          <w:b/>
          <w:bCs/>
          <w:i/>
          <w:iCs/>
        </w:rPr>
      </w:pPr>
      <w:r w:rsidRPr="00B26EA3">
        <w:rPr>
          <w:b/>
          <w:bCs/>
          <w:i/>
          <w:iCs/>
        </w:rPr>
        <w:t>[</w:t>
      </w:r>
      <w:r w:rsidR="00F31C02" w:rsidRPr="008E2A13">
        <w:rPr>
          <w:bCs/>
          <w:iCs/>
        </w:rPr>
        <w:t>Insérer</w:t>
      </w:r>
      <w:r w:rsidRPr="008E2A13">
        <w:rPr>
          <w:bCs/>
          <w:iCs/>
        </w:rPr>
        <w:t> : identifiant de l’Autorité contractante</w:t>
      </w:r>
      <w:r w:rsidRPr="00B26EA3">
        <w:rPr>
          <w:b/>
          <w:bCs/>
          <w:i/>
          <w:iCs/>
        </w:rPr>
        <w:t>]</w:t>
      </w:r>
    </w:p>
    <w:p w:rsidR="0077534D" w:rsidRPr="00B26EA3" w:rsidRDefault="0077534D" w:rsidP="0077534D">
      <w:pPr>
        <w:jc w:val="center"/>
        <w:rPr>
          <w:b/>
          <w:bCs/>
          <w:i/>
          <w:iCs/>
        </w:rPr>
      </w:pPr>
    </w:p>
    <w:p w:rsidR="0077534D" w:rsidRPr="00B26EA3" w:rsidRDefault="0077534D" w:rsidP="0077534D">
      <w:pPr>
        <w:jc w:val="center"/>
        <w:rPr>
          <w:b/>
          <w:bCs/>
          <w:i/>
          <w:iCs/>
        </w:rPr>
      </w:pPr>
      <w:r w:rsidRPr="00B26EA3">
        <w:rPr>
          <w:b/>
          <w:bCs/>
          <w:i/>
          <w:iCs/>
        </w:rPr>
        <w:t>[</w:t>
      </w:r>
      <w:r w:rsidR="00F31C02" w:rsidRPr="008E2A13">
        <w:rPr>
          <w:bCs/>
          <w:i/>
          <w:iCs/>
        </w:rPr>
        <w:t>Insérer</w:t>
      </w:r>
      <w:r w:rsidRPr="008E2A13">
        <w:rPr>
          <w:bCs/>
          <w:i/>
          <w:iCs/>
        </w:rPr>
        <w:t> :</w:t>
      </w:r>
      <w:r w:rsidR="00E1715D" w:rsidRPr="008E2A13">
        <w:rPr>
          <w:bCs/>
          <w:i/>
          <w:iCs/>
        </w:rPr>
        <w:t xml:space="preserve"> </w:t>
      </w:r>
      <w:r w:rsidRPr="008E2A13">
        <w:rPr>
          <w:bCs/>
          <w:i/>
          <w:iCs/>
        </w:rPr>
        <w:t>Identification de l’AAO</w:t>
      </w:r>
      <w:r w:rsidRPr="00B26EA3">
        <w:rPr>
          <w:b/>
          <w:bCs/>
          <w:i/>
          <w:iCs/>
        </w:rPr>
        <w:t>]</w:t>
      </w:r>
    </w:p>
    <w:p w:rsidR="0077534D" w:rsidRPr="00B26EA3" w:rsidRDefault="0077534D" w:rsidP="0077534D">
      <w:pPr>
        <w:jc w:val="center"/>
        <w:rPr>
          <w:b/>
          <w:bCs/>
          <w:i/>
          <w:iCs/>
        </w:rPr>
      </w:pPr>
    </w:p>
    <w:p w:rsidR="0077534D" w:rsidRPr="00B26EA3" w:rsidRDefault="0077534D" w:rsidP="0077534D">
      <w:pPr>
        <w:jc w:val="center"/>
        <w:rPr>
          <w:b/>
          <w:bCs/>
          <w:i/>
          <w:iCs/>
        </w:rPr>
      </w:pPr>
    </w:p>
    <w:p w:rsidR="0077534D" w:rsidRPr="00B26EA3" w:rsidRDefault="0077534D" w:rsidP="0031695C">
      <w:pPr>
        <w:numPr>
          <w:ilvl w:val="0"/>
          <w:numId w:val="61"/>
        </w:numPr>
        <w:tabs>
          <w:tab w:val="clear" w:pos="720"/>
        </w:tabs>
        <w:spacing w:after="200"/>
        <w:ind w:left="0" w:firstLine="0"/>
        <w:jc w:val="both"/>
        <w:rPr>
          <w:i/>
          <w:iCs/>
          <w:sz w:val="26"/>
          <w:szCs w:val="26"/>
        </w:rPr>
      </w:pPr>
      <w:r w:rsidRPr="00B26EA3">
        <w:rPr>
          <w:sz w:val="26"/>
          <w:szCs w:val="26"/>
        </w:rPr>
        <w:t xml:space="preserve">Cet Avis d’appel d’offres fait suite </w:t>
      </w:r>
      <w:r w:rsidR="00310DD6">
        <w:rPr>
          <w:sz w:val="26"/>
          <w:szCs w:val="26"/>
        </w:rPr>
        <w:t>au plan de passation des marchés publics de [</w:t>
      </w:r>
      <w:r w:rsidR="00310DD6" w:rsidRPr="008E2A13">
        <w:rPr>
          <w:i/>
          <w:sz w:val="26"/>
          <w:szCs w:val="26"/>
        </w:rPr>
        <w:t>insérer le nom de l’autorité contractante</w:t>
      </w:r>
      <w:r w:rsidR="00310DD6">
        <w:rPr>
          <w:sz w:val="26"/>
          <w:szCs w:val="26"/>
        </w:rPr>
        <w:t xml:space="preserve">]  publié sur le portail web des marchés publics du Bénin </w:t>
      </w:r>
      <w:r w:rsidR="008E2A13">
        <w:rPr>
          <w:sz w:val="26"/>
          <w:szCs w:val="26"/>
        </w:rPr>
        <w:t>le</w:t>
      </w:r>
      <w:r w:rsidRPr="00B26EA3">
        <w:rPr>
          <w:sz w:val="26"/>
          <w:szCs w:val="26"/>
        </w:rPr>
        <w:t xml:space="preserve"> </w:t>
      </w:r>
      <w:r w:rsidRPr="00B26EA3">
        <w:rPr>
          <w:i/>
          <w:iCs/>
          <w:sz w:val="26"/>
          <w:szCs w:val="26"/>
        </w:rPr>
        <w:t>[insérer la date</w:t>
      </w:r>
      <w:r w:rsidR="00310DD6">
        <w:rPr>
          <w:i/>
          <w:iCs/>
          <w:sz w:val="26"/>
          <w:szCs w:val="26"/>
        </w:rPr>
        <w:t xml:space="preserve"> de publication du PPMP</w:t>
      </w:r>
      <w:r w:rsidRPr="00B26EA3">
        <w:rPr>
          <w:i/>
          <w:iCs/>
          <w:sz w:val="26"/>
          <w:szCs w:val="26"/>
        </w:rPr>
        <w:t>]</w:t>
      </w:r>
      <w:r w:rsidR="009A7AAA" w:rsidRPr="00B26EA3">
        <w:rPr>
          <w:rStyle w:val="Appelnotedebasdep"/>
          <w:i/>
          <w:iCs/>
          <w:sz w:val="26"/>
          <w:szCs w:val="26"/>
        </w:rPr>
        <w:footnoteReference w:id="5"/>
      </w:r>
      <w:r w:rsidRPr="00B26EA3">
        <w:rPr>
          <w:iCs/>
          <w:sz w:val="26"/>
          <w:szCs w:val="26"/>
        </w:rPr>
        <w:t>.</w:t>
      </w:r>
    </w:p>
    <w:p w:rsidR="0077534D" w:rsidRPr="00B26EA3" w:rsidRDefault="0077534D" w:rsidP="0031695C">
      <w:pPr>
        <w:numPr>
          <w:ilvl w:val="0"/>
          <w:numId w:val="61"/>
        </w:numPr>
        <w:spacing w:after="200"/>
        <w:ind w:left="0" w:firstLine="0"/>
        <w:jc w:val="both"/>
        <w:rPr>
          <w:sz w:val="26"/>
          <w:szCs w:val="26"/>
        </w:rPr>
      </w:pPr>
      <w:r w:rsidRPr="00B26EA3">
        <w:rPr>
          <w:sz w:val="26"/>
          <w:szCs w:val="26"/>
        </w:rPr>
        <w:t xml:space="preserve">Le </w:t>
      </w:r>
      <w:r w:rsidRPr="00B26EA3">
        <w:rPr>
          <w:i/>
          <w:iCs/>
          <w:sz w:val="26"/>
          <w:szCs w:val="26"/>
        </w:rPr>
        <w:t xml:space="preserve">[insérer le nom de </w:t>
      </w:r>
      <w:r w:rsidRPr="008E2A13">
        <w:rPr>
          <w:b/>
          <w:bCs/>
          <w:i/>
          <w:iCs/>
          <w:sz w:val="26"/>
          <w:szCs w:val="26"/>
        </w:rPr>
        <w:t>l’Autorité contractante</w:t>
      </w:r>
      <w:r w:rsidRPr="00B26EA3">
        <w:rPr>
          <w:i/>
          <w:iCs/>
          <w:sz w:val="26"/>
          <w:szCs w:val="26"/>
        </w:rPr>
        <w:t>]</w:t>
      </w:r>
      <w:r w:rsidRPr="00B26EA3">
        <w:rPr>
          <w:sz w:val="26"/>
          <w:szCs w:val="26"/>
        </w:rPr>
        <w:t xml:space="preserve"> </w:t>
      </w:r>
      <w:r w:rsidRPr="00B26EA3">
        <w:rPr>
          <w:i/>
          <w:iCs/>
          <w:sz w:val="26"/>
          <w:szCs w:val="26"/>
        </w:rPr>
        <w:t>[a obtenu</w:t>
      </w:r>
      <w:r w:rsidR="003A5475" w:rsidRPr="00B26EA3">
        <w:rPr>
          <w:i/>
          <w:iCs/>
          <w:sz w:val="26"/>
          <w:szCs w:val="26"/>
        </w:rPr>
        <w:t xml:space="preserve"> (dans le cadre de son budget)</w:t>
      </w:r>
      <w:r w:rsidRPr="00B26EA3">
        <w:rPr>
          <w:i/>
          <w:iCs/>
          <w:sz w:val="26"/>
          <w:szCs w:val="26"/>
        </w:rPr>
        <w:t>/a sollicité]</w:t>
      </w:r>
      <w:r w:rsidRPr="00B26EA3">
        <w:rPr>
          <w:sz w:val="26"/>
          <w:szCs w:val="26"/>
        </w:rPr>
        <w:t xml:space="preserve"> des </w:t>
      </w:r>
      <w:r w:rsidRPr="00B26EA3">
        <w:rPr>
          <w:i/>
          <w:sz w:val="26"/>
          <w:szCs w:val="26"/>
        </w:rPr>
        <w:t>[insérer la source de ces fonds</w:t>
      </w:r>
      <w:r w:rsidR="009A7AAA" w:rsidRPr="00B26EA3">
        <w:rPr>
          <w:i/>
          <w:sz w:val="26"/>
          <w:szCs w:val="26"/>
        </w:rPr>
        <w:t>]</w:t>
      </w:r>
      <w:r w:rsidRPr="00B26EA3">
        <w:rPr>
          <w:sz w:val="26"/>
          <w:szCs w:val="26"/>
        </w:rPr>
        <w:t xml:space="preserve"> fonds, afin de financer</w:t>
      </w:r>
      <w:r w:rsidRPr="00B26EA3">
        <w:rPr>
          <w:i/>
          <w:iCs/>
          <w:sz w:val="26"/>
          <w:szCs w:val="26"/>
        </w:rPr>
        <w:t xml:space="preserve"> [insérer le nom du projet ou du programme</w:t>
      </w:r>
      <w:r w:rsidR="003A5475" w:rsidRPr="00B26EA3">
        <w:rPr>
          <w:i/>
          <w:iCs/>
          <w:sz w:val="26"/>
          <w:szCs w:val="26"/>
        </w:rPr>
        <w:t>, budget</w:t>
      </w:r>
      <w:r w:rsidRPr="00B26EA3">
        <w:rPr>
          <w:i/>
          <w:iCs/>
          <w:sz w:val="26"/>
          <w:szCs w:val="26"/>
        </w:rPr>
        <w:t>]</w:t>
      </w:r>
      <w:r w:rsidR="009A7AAA" w:rsidRPr="00B26EA3">
        <w:rPr>
          <w:rStyle w:val="Appelnotedebasdep"/>
          <w:i/>
          <w:iCs/>
          <w:sz w:val="26"/>
          <w:szCs w:val="26"/>
        </w:rPr>
        <w:footnoteReference w:id="6"/>
      </w:r>
      <w:r w:rsidRPr="00B26EA3">
        <w:rPr>
          <w:i/>
          <w:iCs/>
          <w:sz w:val="26"/>
          <w:szCs w:val="26"/>
        </w:rPr>
        <w:t>,</w:t>
      </w:r>
      <w:r w:rsidRPr="00B26EA3">
        <w:rPr>
          <w:sz w:val="26"/>
          <w:szCs w:val="26"/>
        </w:rPr>
        <w:t xml:space="preserve"> et à l’intention d’utiliser une partie de ces fonds pour effectuer des paiements au titre du Marché </w:t>
      </w:r>
      <w:r w:rsidRPr="00B26EA3">
        <w:rPr>
          <w:i/>
          <w:iCs/>
          <w:sz w:val="26"/>
          <w:szCs w:val="26"/>
        </w:rPr>
        <w:t>[insérer le nom / numéro du Marché].</w:t>
      </w:r>
    </w:p>
    <w:p w:rsidR="0077534D" w:rsidRPr="00B26EA3" w:rsidRDefault="0077534D" w:rsidP="0031695C">
      <w:pPr>
        <w:numPr>
          <w:ilvl w:val="0"/>
          <w:numId w:val="61"/>
        </w:numPr>
        <w:spacing w:after="200"/>
        <w:ind w:left="0" w:firstLine="0"/>
        <w:jc w:val="both"/>
        <w:rPr>
          <w:sz w:val="26"/>
          <w:szCs w:val="26"/>
        </w:rPr>
      </w:pPr>
      <w:r w:rsidRPr="00B26EA3">
        <w:rPr>
          <w:sz w:val="26"/>
          <w:szCs w:val="26"/>
        </w:rPr>
        <w:t xml:space="preserve">Le </w:t>
      </w:r>
      <w:r w:rsidRPr="00B26EA3">
        <w:rPr>
          <w:i/>
          <w:iCs/>
          <w:sz w:val="26"/>
          <w:szCs w:val="26"/>
        </w:rPr>
        <w:t xml:space="preserve">[insérer le nom de </w:t>
      </w:r>
      <w:r w:rsidRPr="00B26EA3">
        <w:rPr>
          <w:b/>
          <w:bCs/>
          <w:i/>
          <w:iCs/>
          <w:sz w:val="26"/>
          <w:szCs w:val="26"/>
        </w:rPr>
        <w:t>l’Autorité contractante</w:t>
      </w:r>
      <w:r w:rsidRPr="00B26EA3">
        <w:rPr>
          <w:i/>
          <w:iCs/>
          <w:sz w:val="26"/>
          <w:szCs w:val="26"/>
        </w:rPr>
        <w:t>]</w:t>
      </w:r>
      <w:r w:rsidRPr="00B26EA3">
        <w:rPr>
          <w:sz w:val="26"/>
          <w:szCs w:val="26"/>
        </w:rPr>
        <w:t xml:space="preserve"> sollicite des offres sous pli fermé de la part de candidats éligibles et répondant aux qualifications requises pour fournir </w:t>
      </w:r>
      <w:r w:rsidRPr="00B26EA3">
        <w:rPr>
          <w:i/>
          <w:iCs/>
          <w:sz w:val="26"/>
          <w:szCs w:val="26"/>
        </w:rPr>
        <w:t>[insérer une brève description des Fournitures</w:t>
      </w:r>
      <w:r w:rsidR="009A7AAA" w:rsidRPr="00B26EA3">
        <w:rPr>
          <w:rStyle w:val="Appelnotedebasdep"/>
          <w:i/>
          <w:iCs/>
          <w:sz w:val="26"/>
          <w:szCs w:val="26"/>
        </w:rPr>
        <w:footnoteReference w:id="7"/>
      </w:r>
      <w:r w:rsidRPr="00B26EA3">
        <w:rPr>
          <w:i/>
          <w:iCs/>
          <w:sz w:val="26"/>
          <w:szCs w:val="26"/>
          <w:vertAlign w:val="superscript"/>
        </w:rPr>
        <w:t>,</w:t>
      </w:r>
      <w:r w:rsidR="00DC3A6F" w:rsidRPr="00B26EA3">
        <w:rPr>
          <w:rStyle w:val="Appelnotedebasdep"/>
          <w:i/>
          <w:iCs/>
          <w:sz w:val="26"/>
          <w:szCs w:val="26"/>
        </w:rPr>
        <w:footnoteReference w:id="8"/>
      </w:r>
      <w:r w:rsidRPr="00B26EA3">
        <w:rPr>
          <w:i/>
          <w:iCs/>
          <w:sz w:val="26"/>
          <w:szCs w:val="26"/>
        </w:rPr>
        <w:t xml:space="preserve"> et Services connexes</w:t>
      </w:r>
      <w:r w:rsidR="00CF094F" w:rsidRPr="00B26EA3">
        <w:rPr>
          <w:i/>
          <w:iCs/>
          <w:sz w:val="26"/>
          <w:szCs w:val="26"/>
        </w:rPr>
        <w:t> ; indiquer la liste des lots si l’appel d’offres porte sur plusieurs lots pouvant être attribués séparément</w:t>
      </w:r>
      <w:r w:rsidR="00134007">
        <w:rPr>
          <w:i/>
          <w:iCs/>
          <w:sz w:val="26"/>
          <w:szCs w:val="26"/>
        </w:rPr>
        <w:t>, préciser le nombre de lot dont un soumissionnaire peut être attributaire</w:t>
      </w:r>
      <w:r w:rsidR="00CF094F" w:rsidRPr="00B26EA3">
        <w:rPr>
          <w:i/>
          <w:iCs/>
          <w:sz w:val="26"/>
          <w:szCs w:val="26"/>
        </w:rPr>
        <w:t> ; indiquer également si des variantes pourront être prises en considération</w:t>
      </w:r>
      <w:r w:rsidR="005D7CFF" w:rsidRPr="00B26EA3">
        <w:rPr>
          <w:i/>
          <w:iCs/>
          <w:sz w:val="26"/>
          <w:szCs w:val="26"/>
        </w:rPr>
        <w:t>]</w:t>
      </w:r>
      <w:r w:rsidRPr="00B26EA3">
        <w:rPr>
          <w:sz w:val="26"/>
          <w:szCs w:val="26"/>
        </w:rPr>
        <w:t xml:space="preserve">. </w:t>
      </w:r>
    </w:p>
    <w:p w:rsidR="0077534D" w:rsidRPr="00B26EA3" w:rsidRDefault="00404DB8" w:rsidP="0031695C">
      <w:pPr>
        <w:numPr>
          <w:ilvl w:val="0"/>
          <w:numId w:val="61"/>
        </w:numPr>
        <w:spacing w:after="200"/>
        <w:ind w:left="0" w:firstLine="0"/>
        <w:jc w:val="both"/>
        <w:rPr>
          <w:sz w:val="26"/>
          <w:szCs w:val="26"/>
        </w:rPr>
      </w:pPr>
      <w:r w:rsidRPr="00B26EA3">
        <w:rPr>
          <w:sz w:val="26"/>
          <w:szCs w:val="26"/>
        </w:rPr>
        <w:t>La participation à cet appel d'offres ouvert tel que défini dans la loi n°</w:t>
      </w:r>
      <w:r w:rsidR="00B46B02" w:rsidRPr="00B26EA3">
        <w:rPr>
          <w:sz w:val="26"/>
          <w:szCs w:val="26"/>
        </w:rPr>
        <w:t>2020-26</w:t>
      </w:r>
      <w:r w:rsidRPr="00B26EA3">
        <w:rPr>
          <w:sz w:val="26"/>
          <w:szCs w:val="26"/>
        </w:rPr>
        <w:t xml:space="preserve"> du </w:t>
      </w:r>
      <w:r w:rsidR="00B46B02" w:rsidRPr="00B26EA3">
        <w:rPr>
          <w:sz w:val="26"/>
          <w:szCs w:val="26"/>
        </w:rPr>
        <w:t>29 septembre 2020</w:t>
      </w:r>
      <w:r w:rsidRPr="00B26EA3">
        <w:rPr>
          <w:sz w:val="26"/>
          <w:szCs w:val="26"/>
        </w:rPr>
        <w:t xml:space="preserve"> portant code des marchés publics en République du Bénin concerne tous les candidats éligibles, remplissant les conditions définies dans le présent Dossier d'Appel d'Offres Ouvert et qui ne sont pas frappés par les dispositions de</w:t>
      </w:r>
      <w:r w:rsidR="001C083A" w:rsidRPr="00B26EA3">
        <w:rPr>
          <w:sz w:val="26"/>
          <w:szCs w:val="26"/>
        </w:rPr>
        <w:t>s</w:t>
      </w:r>
      <w:r w:rsidRPr="00B26EA3">
        <w:rPr>
          <w:sz w:val="26"/>
          <w:szCs w:val="26"/>
        </w:rPr>
        <w:t xml:space="preserve"> article</w:t>
      </w:r>
      <w:r w:rsidR="001C083A" w:rsidRPr="00B26EA3">
        <w:rPr>
          <w:sz w:val="26"/>
          <w:szCs w:val="26"/>
        </w:rPr>
        <w:t>s</w:t>
      </w:r>
      <w:r w:rsidRPr="00B26EA3">
        <w:rPr>
          <w:sz w:val="26"/>
          <w:szCs w:val="26"/>
        </w:rPr>
        <w:t xml:space="preserve"> </w:t>
      </w:r>
      <w:r w:rsidR="00B46B02" w:rsidRPr="00B26EA3">
        <w:rPr>
          <w:sz w:val="26"/>
          <w:szCs w:val="26"/>
        </w:rPr>
        <w:t xml:space="preserve">61 </w:t>
      </w:r>
      <w:r w:rsidR="001C083A" w:rsidRPr="00B26EA3">
        <w:rPr>
          <w:sz w:val="26"/>
          <w:szCs w:val="26"/>
        </w:rPr>
        <w:t xml:space="preserve">et </w:t>
      </w:r>
      <w:r w:rsidR="00B21247" w:rsidRPr="00B26EA3">
        <w:rPr>
          <w:sz w:val="26"/>
          <w:szCs w:val="26"/>
        </w:rPr>
        <w:t xml:space="preserve">121 </w:t>
      </w:r>
      <w:r w:rsidR="002A7ADC" w:rsidRPr="00B26EA3">
        <w:rPr>
          <w:sz w:val="26"/>
          <w:szCs w:val="26"/>
        </w:rPr>
        <w:t>de ladite loi</w:t>
      </w:r>
      <w:r w:rsidR="0077534D" w:rsidRPr="00B26EA3">
        <w:rPr>
          <w:sz w:val="26"/>
          <w:szCs w:val="26"/>
        </w:rPr>
        <w:t xml:space="preserve">. </w:t>
      </w:r>
    </w:p>
    <w:p w:rsidR="0077534D" w:rsidRPr="00B26EA3" w:rsidRDefault="0077534D" w:rsidP="0031695C">
      <w:pPr>
        <w:numPr>
          <w:ilvl w:val="0"/>
          <w:numId w:val="61"/>
        </w:numPr>
        <w:spacing w:after="200"/>
        <w:ind w:left="0" w:firstLine="0"/>
        <w:jc w:val="both"/>
        <w:rPr>
          <w:sz w:val="26"/>
          <w:szCs w:val="26"/>
        </w:rPr>
      </w:pPr>
      <w:r w:rsidRPr="00B26EA3">
        <w:rPr>
          <w:sz w:val="26"/>
          <w:szCs w:val="26"/>
        </w:rPr>
        <w:t xml:space="preserve">Les candidats intéressés peuvent obtenir des informations auprès de </w:t>
      </w:r>
      <w:r w:rsidRPr="00B26EA3">
        <w:rPr>
          <w:i/>
          <w:iCs/>
          <w:sz w:val="26"/>
          <w:szCs w:val="26"/>
        </w:rPr>
        <w:t xml:space="preserve">[insérer le nom de </w:t>
      </w:r>
      <w:r w:rsidRPr="00B26EA3">
        <w:rPr>
          <w:b/>
          <w:bCs/>
          <w:i/>
          <w:iCs/>
          <w:sz w:val="26"/>
          <w:szCs w:val="26"/>
        </w:rPr>
        <w:t>l’Autorité contractante</w:t>
      </w:r>
      <w:r w:rsidR="002A7ADC" w:rsidRPr="00B26EA3">
        <w:rPr>
          <w:b/>
          <w:bCs/>
          <w:i/>
          <w:iCs/>
          <w:sz w:val="26"/>
          <w:szCs w:val="26"/>
        </w:rPr>
        <w:t xml:space="preserve"> </w:t>
      </w:r>
      <w:r w:rsidRPr="00B26EA3">
        <w:rPr>
          <w:i/>
          <w:iCs/>
          <w:sz w:val="26"/>
          <w:szCs w:val="26"/>
        </w:rPr>
        <w:t>; insérer les nom et adresse électronique</w:t>
      </w:r>
      <w:r w:rsidR="00B339EB">
        <w:rPr>
          <w:i/>
          <w:iCs/>
          <w:sz w:val="26"/>
          <w:szCs w:val="26"/>
        </w:rPr>
        <w:t xml:space="preserve"> professionnelle</w:t>
      </w:r>
      <w:r w:rsidRPr="00B26EA3">
        <w:rPr>
          <w:i/>
          <w:iCs/>
          <w:sz w:val="26"/>
          <w:szCs w:val="26"/>
        </w:rPr>
        <w:t xml:space="preserve"> de la personne responsable]</w:t>
      </w:r>
      <w:r w:rsidRPr="00B26EA3">
        <w:rPr>
          <w:sz w:val="26"/>
          <w:szCs w:val="26"/>
        </w:rPr>
        <w:t xml:space="preserve"> et prendre connaissance des documents d’Appel d’offres </w:t>
      </w:r>
      <w:r w:rsidR="00E93721">
        <w:rPr>
          <w:sz w:val="26"/>
          <w:szCs w:val="26"/>
        </w:rPr>
        <w:t xml:space="preserve">au secrétariat de la personne responsable des marchés publics </w:t>
      </w:r>
      <w:r w:rsidRPr="00B26EA3">
        <w:rPr>
          <w:sz w:val="26"/>
          <w:szCs w:val="26"/>
        </w:rPr>
        <w:t xml:space="preserve">à l’adresse mentionnée ci-après </w:t>
      </w:r>
      <w:r w:rsidRPr="00B26EA3">
        <w:rPr>
          <w:i/>
          <w:iCs/>
          <w:sz w:val="26"/>
          <w:szCs w:val="26"/>
        </w:rPr>
        <w:t>[spécifier l’adresse]</w:t>
      </w:r>
      <w:r w:rsidRPr="00B26EA3">
        <w:rPr>
          <w:sz w:val="26"/>
          <w:szCs w:val="26"/>
        </w:rPr>
        <w:t xml:space="preserve"> de </w:t>
      </w:r>
      <w:r w:rsidRPr="00B26EA3">
        <w:rPr>
          <w:i/>
          <w:iCs/>
          <w:sz w:val="26"/>
          <w:szCs w:val="26"/>
        </w:rPr>
        <w:t>[insérer les heures d’ouverture et de fermetur</w:t>
      </w:r>
      <w:r w:rsidR="00063002" w:rsidRPr="00B26EA3">
        <w:rPr>
          <w:i/>
          <w:iCs/>
          <w:sz w:val="26"/>
          <w:szCs w:val="26"/>
        </w:rPr>
        <w:t>e</w:t>
      </w:r>
      <w:r w:rsidRPr="00B26EA3">
        <w:rPr>
          <w:i/>
          <w:iCs/>
          <w:sz w:val="26"/>
          <w:szCs w:val="26"/>
        </w:rPr>
        <w:t>]</w:t>
      </w:r>
      <w:r w:rsidR="00063002" w:rsidRPr="00B26EA3">
        <w:rPr>
          <w:rStyle w:val="Appelnotedebasdep"/>
          <w:i/>
          <w:iCs/>
          <w:sz w:val="26"/>
          <w:szCs w:val="26"/>
        </w:rPr>
        <w:footnoteReference w:id="9"/>
      </w:r>
      <w:r w:rsidRPr="00B26EA3">
        <w:rPr>
          <w:sz w:val="26"/>
          <w:szCs w:val="26"/>
        </w:rPr>
        <w:t>.</w:t>
      </w:r>
    </w:p>
    <w:p w:rsidR="00532B5A" w:rsidRPr="00B26EA3" w:rsidRDefault="00532B5A" w:rsidP="0031695C">
      <w:pPr>
        <w:numPr>
          <w:ilvl w:val="0"/>
          <w:numId w:val="61"/>
        </w:numPr>
        <w:spacing w:after="200"/>
        <w:ind w:left="0" w:firstLine="0"/>
        <w:jc w:val="both"/>
        <w:rPr>
          <w:sz w:val="26"/>
          <w:szCs w:val="26"/>
        </w:rPr>
      </w:pPr>
      <w:r w:rsidRPr="00B26EA3">
        <w:rPr>
          <w:sz w:val="26"/>
          <w:szCs w:val="26"/>
        </w:rPr>
        <w:t>Le délai de livraison est de [</w:t>
      </w:r>
      <w:r w:rsidRPr="00B26EA3">
        <w:rPr>
          <w:i/>
          <w:sz w:val="26"/>
          <w:szCs w:val="26"/>
        </w:rPr>
        <w:t>Insérer le délai de livraison</w:t>
      </w:r>
      <w:r w:rsidR="006D6FE7">
        <w:rPr>
          <w:i/>
          <w:sz w:val="26"/>
          <w:szCs w:val="26"/>
        </w:rPr>
        <w:t>] ; [en cas d’allotissement, insérer le délai de livraison pour chaque</w:t>
      </w:r>
      <w:r w:rsidR="00B339EB">
        <w:rPr>
          <w:i/>
          <w:sz w:val="26"/>
          <w:szCs w:val="26"/>
        </w:rPr>
        <w:t xml:space="preserve"> lot</w:t>
      </w:r>
      <w:r w:rsidRPr="00B26EA3">
        <w:rPr>
          <w:sz w:val="26"/>
          <w:szCs w:val="26"/>
        </w:rPr>
        <w:t>].</w:t>
      </w:r>
    </w:p>
    <w:p w:rsidR="006D6FE7" w:rsidRDefault="0077534D" w:rsidP="0031695C">
      <w:pPr>
        <w:numPr>
          <w:ilvl w:val="0"/>
          <w:numId w:val="61"/>
        </w:numPr>
        <w:spacing w:after="200"/>
        <w:ind w:left="0" w:firstLine="0"/>
        <w:jc w:val="both"/>
        <w:rPr>
          <w:sz w:val="26"/>
          <w:szCs w:val="26"/>
        </w:rPr>
      </w:pPr>
      <w:r w:rsidRPr="00B26EA3">
        <w:rPr>
          <w:sz w:val="26"/>
          <w:szCs w:val="26"/>
        </w:rPr>
        <w:t>Les exigences en matière de qualification sont </w:t>
      </w:r>
      <w:r w:rsidRPr="00BD45AD">
        <w:rPr>
          <w:sz w:val="26"/>
          <w:szCs w:val="26"/>
        </w:rPr>
        <w:t xml:space="preserve">: </w:t>
      </w:r>
    </w:p>
    <w:p w:rsidR="006D6FE7" w:rsidRPr="008E2A13" w:rsidRDefault="006D6FE7" w:rsidP="0031695C">
      <w:pPr>
        <w:numPr>
          <w:ilvl w:val="0"/>
          <w:numId w:val="108"/>
        </w:numPr>
        <w:spacing w:after="200"/>
        <w:jc w:val="both"/>
        <w:rPr>
          <w:b/>
          <w:sz w:val="26"/>
          <w:szCs w:val="26"/>
        </w:rPr>
      </w:pPr>
      <w:r w:rsidRPr="008E2A13">
        <w:rPr>
          <w:b/>
          <w:sz w:val="26"/>
          <w:szCs w:val="26"/>
        </w:rPr>
        <w:t>Pour les anciennes entreprises :</w:t>
      </w:r>
    </w:p>
    <w:p w:rsidR="008E2A13" w:rsidRPr="008E2A13" w:rsidRDefault="00B339EB" w:rsidP="0031695C">
      <w:pPr>
        <w:numPr>
          <w:ilvl w:val="0"/>
          <w:numId w:val="109"/>
        </w:numPr>
        <w:spacing w:after="200"/>
        <w:jc w:val="both"/>
        <w:rPr>
          <w:i/>
          <w:iCs/>
          <w:sz w:val="26"/>
          <w:szCs w:val="26"/>
        </w:rPr>
      </w:pPr>
      <w:r>
        <w:rPr>
          <w:sz w:val="26"/>
          <w:szCs w:val="26"/>
        </w:rPr>
        <w:t>exigence</w:t>
      </w:r>
      <w:r w:rsidR="006D6FE7">
        <w:rPr>
          <w:sz w:val="26"/>
          <w:szCs w:val="26"/>
        </w:rPr>
        <w:t>s</w:t>
      </w:r>
      <w:r>
        <w:rPr>
          <w:sz w:val="26"/>
          <w:szCs w:val="26"/>
        </w:rPr>
        <w:t xml:space="preserve"> technique </w:t>
      </w:r>
      <w:r w:rsidR="006D6FE7">
        <w:rPr>
          <w:sz w:val="26"/>
          <w:szCs w:val="26"/>
        </w:rPr>
        <w:t>et expérience</w:t>
      </w:r>
      <w:r w:rsidR="008E2A13">
        <w:rPr>
          <w:sz w:val="26"/>
          <w:szCs w:val="26"/>
        </w:rPr>
        <w:t> :</w:t>
      </w:r>
    </w:p>
    <w:p w:rsidR="006D6FE7" w:rsidRDefault="00CE5185" w:rsidP="008E2A13">
      <w:pPr>
        <w:spacing w:after="200"/>
        <w:jc w:val="both"/>
        <w:rPr>
          <w:i/>
          <w:iCs/>
          <w:sz w:val="26"/>
          <w:szCs w:val="26"/>
        </w:rPr>
      </w:pPr>
      <w:r w:rsidRPr="00BD45AD">
        <w:rPr>
          <w:i/>
          <w:iCs/>
          <w:sz w:val="26"/>
          <w:szCs w:val="26"/>
        </w:rPr>
        <w:t>[</w:t>
      </w:r>
      <w:r w:rsidR="008E2A13">
        <w:rPr>
          <w:i/>
          <w:iCs/>
          <w:sz w:val="26"/>
          <w:szCs w:val="26"/>
        </w:rPr>
        <w:t>I</w:t>
      </w:r>
      <w:r w:rsidRPr="00BD45AD">
        <w:rPr>
          <w:i/>
          <w:iCs/>
          <w:sz w:val="26"/>
          <w:szCs w:val="26"/>
        </w:rPr>
        <w:t>nsérer la liste des conditions d’ordre technique, et autre(s) conformément aux dispositions de</w:t>
      </w:r>
      <w:r w:rsidR="00B339EB">
        <w:rPr>
          <w:i/>
          <w:iCs/>
          <w:sz w:val="26"/>
          <w:szCs w:val="26"/>
        </w:rPr>
        <w:t xml:space="preserve">  l’</w:t>
      </w:r>
      <w:r w:rsidRPr="00C962CD">
        <w:rPr>
          <w:i/>
          <w:iCs/>
          <w:sz w:val="26"/>
          <w:szCs w:val="26"/>
        </w:rPr>
        <w:t>article</w:t>
      </w:r>
      <w:r w:rsidR="00B339EB">
        <w:rPr>
          <w:i/>
          <w:iCs/>
          <w:sz w:val="26"/>
          <w:szCs w:val="26"/>
        </w:rPr>
        <w:t xml:space="preserve"> 59 </w:t>
      </w:r>
      <w:r w:rsidRPr="00C962CD">
        <w:rPr>
          <w:i/>
          <w:iCs/>
          <w:sz w:val="26"/>
          <w:szCs w:val="26"/>
        </w:rPr>
        <w:t>de la loi</w:t>
      </w:r>
      <w:r w:rsidR="009971B2" w:rsidRPr="00EE5C35">
        <w:rPr>
          <w:i/>
          <w:iCs/>
          <w:sz w:val="26"/>
          <w:szCs w:val="26"/>
        </w:rPr>
        <w:t xml:space="preserve"> n°</w:t>
      </w:r>
      <w:r w:rsidR="003C0A36" w:rsidRPr="00EE5C35">
        <w:rPr>
          <w:i/>
          <w:iCs/>
          <w:sz w:val="26"/>
          <w:szCs w:val="26"/>
        </w:rPr>
        <w:t xml:space="preserve">2020-26 du 29 septembre 2020 </w:t>
      </w:r>
      <w:r w:rsidR="009971B2" w:rsidRPr="00EE5C35">
        <w:rPr>
          <w:i/>
          <w:iCs/>
          <w:sz w:val="26"/>
          <w:szCs w:val="26"/>
        </w:rPr>
        <w:t>portant code des marchés publics en République du Bénin</w:t>
      </w:r>
      <w:r w:rsidR="0077534D" w:rsidRPr="00EE5C35">
        <w:rPr>
          <w:i/>
          <w:iCs/>
          <w:sz w:val="26"/>
          <w:szCs w:val="26"/>
        </w:rPr>
        <w:t>]</w:t>
      </w:r>
      <w:r w:rsidR="00B339EB">
        <w:rPr>
          <w:i/>
          <w:iCs/>
          <w:sz w:val="26"/>
          <w:szCs w:val="26"/>
        </w:rPr>
        <w:t xml:space="preserve"> ; </w:t>
      </w:r>
    </w:p>
    <w:p w:rsidR="008E2A13" w:rsidRDefault="00B339EB" w:rsidP="0031695C">
      <w:pPr>
        <w:numPr>
          <w:ilvl w:val="0"/>
          <w:numId w:val="109"/>
        </w:numPr>
        <w:spacing w:after="200"/>
        <w:jc w:val="both"/>
        <w:rPr>
          <w:sz w:val="26"/>
          <w:szCs w:val="26"/>
        </w:rPr>
      </w:pPr>
      <w:r>
        <w:rPr>
          <w:sz w:val="26"/>
          <w:szCs w:val="26"/>
        </w:rPr>
        <w:t>exigence</w:t>
      </w:r>
      <w:r w:rsidR="006D6FE7">
        <w:rPr>
          <w:sz w:val="26"/>
          <w:szCs w:val="26"/>
        </w:rPr>
        <w:t>s</w:t>
      </w:r>
      <w:r>
        <w:rPr>
          <w:sz w:val="26"/>
          <w:szCs w:val="26"/>
        </w:rPr>
        <w:t xml:space="preserve"> financière</w:t>
      </w:r>
      <w:r w:rsidR="006D6FE7">
        <w:rPr>
          <w:sz w:val="26"/>
          <w:szCs w:val="26"/>
        </w:rPr>
        <w:t>s</w:t>
      </w:r>
      <w:r w:rsidR="008E2A13">
        <w:rPr>
          <w:sz w:val="26"/>
          <w:szCs w:val="26"/>
        </w:rPr>
        <w:t> :</w:t>
      </w:r>
    </w:p>
    <w:p w:rsidR="00E93721" w:rsidRDefault="00B339EB" w:rsidP="008E2A13">
      <w:pPr>
        <w:spacing w:after="200"/>
        <w:jc w:val="both"/>
        <w:rPr>
          <w:sz w:val="26"/>
          <w:szCs w:val="26"/>
        </w:rPr>
      </w:pPr>
      <w:r w:rsidRPr="00BD45AD">
        <w:rPr>
          <w:i/>
          <w:iCs/>
          <w:sz w:val="26"/>
          <w:szCs w:val="26"/>
        </w:rPr>
        <w:t>[</w:t>
      </w:r>
      <w:r w:rsidR="008E2A13">
        <w:rPr>
          <w:i/>
          <w:iCs/>
          <w:sz w:val="26"/>
          <w:szCs w:val="26"/>
        </w:rPr>
        <w:t>I</w:t>
      </w:r>
      <w:r w:rsidRPr="00BD45AD">
        <w:rPr>
          <w:i/>
          <w:iCs/>
          <w:sz w:val="26"/>
          <w:szCs w:val="26"/>
        </w:rPr>
        <w:t xml:space="preserve">nsérer la liste des conditions d’ordre </w:t>
      </w:r>
      <w:r>
        <w:rPr>
          <w:i/>
          <w:iCs/>
          <w:sz w:val="26"/>
          <w:szCs w:val="26"/>
        </w:rPr>
        <w:t>financier</w:t>
      </w:r>
      <w:r w:rsidRPr="00BD45AD">
        <w:rPr>
          <w:i/>
          <w:iCs/>
          <w:sz w:val="26"/>
          <w:szCs w:val="26"/>
        </w:rPr>
        <w:t>, et autre(s) conformément aux dispositions de</w:t>
      </w:r>
      <w:r>
        <w:rPr>
          <w:i/>
          <w:iCs/>
          <w:sz w:val="26"/>
          <w:szCs w:val="26"/>
        </w:rPr>
        <w:t xml:space="preserve"> l’article</w:t>
      </w:r>
      <w:r w:rsidRPr="00C962CD">
        <w:rPr>
          <w:i/>
          <w:iCs/>
          <w:sz w:val="26"/>
          <w:szCs w:val="26"/>
        </w:rPr>
        <w:t xml:space="preserve"> articles </w:t>
      </w:r>
      <w:r>
        <w:rPr>
          <w:i/>
          <w:iCs/>
          <w:sz w:val="26"/>
          <w:szCs w:val="26"/>
        </w:rPr>
        <w:t>60</w:t>
      </w:r>
      <w:r w:rsidRPr="00C962CD">
        <w:rPr>
          <w:i/>
          <w:iCs/>
          <w:sz w:val="26"/>
          <w:szCs w:val="26"/>
        </w:rPr>
        <w:t xml:space="preserve"> de la loi</w:t>
      </w:r>
      <w:r w:rsidRPr="00EE5C35">
        <w:rPr>
          <w:i/>
          <w:iCs/>
          <w:sz w:val="26"/>
          <w:szCs w:val="26"/>
        </w:rPr>
        <w:t xml:space="preserve"> n°2020-26 du 29 septembre 2020 portant code des marchés publics en République du Bénin</w:t>
      </w:r>
      <w:r w:rsidR="008E2A13">
        <w:rPr>
          <w:i/>
          <w:iCs/>
          <w:sz w:val="26"/>
          <w:szCs w:val="26"/>
        </w:rPr>
        <w:t>]</w:t>
      </w:r>
      <w:r w:rsidR="0077534D" w:rsidRPr="00577471">
        <w:rPr>
          <w:i/>
          <w:iCs/>
          <w:sz w:val="26"/>
          <w:szCs w:val="26"/>
        </w:rPr>
        <w:t>.</w:t>
      </w:r>
      <w:r w:rsidR="0077534D" w:rsidRPr="00B26EA3">
        <w:rPr>
          <w:sz w:val="26"/>
          <w:szCs w:val="26"/>
        </w:rPr>
        <w:t xml:space="preserve"> </w:t>
      </w:r>
    </w:p>
    <w:p w:rsidR="006D6FE7" w:rsidRPr="008E2A13" w:rsidRDefault="00B339EB" w:rsidP="0031695C">
      <w:pPr>
        <w:numPr>
          <w:ilvl w:val="0"/>
          <w:numId w:val="108"/>
        </w:numPr>
        <w:spacing w:after="200"/>
        <w:jc w:val="both"/>
        <w:rPr>
          <w:b/>
          <w:sz w:val="26"/>
          <w:szCs w:val="26"/>
        </w:rPr>
      </w:pPr>
      <w:r w:rsidRPr="008E2A13">
        <w:rPr>
          <w:b/>
          <w:sz w:val="26"/>
          <w:szCs w:val="26"/>
        </w:rPr>
        <w:t xml:space="preserve">Pour les entreprises naissantes : </w:t>
      </w:r>
    </w:p>
    <w:p w:rsidR="008E2A13" w:rsidRDefault="00B339EB" w:rsidP="0031695C">
      <w:pPr>
        <w:numPr>
          <w:ilvl w:val="0"/>
          <w:numId w:val="110"/>
        </w:numPr>
        <w:spacing w:after="200"/>
        <w:jc w:val="both"/>
        <w:rPr>
          <w:sz w:val="26"/>
          <w:szCs w:val="26"/>
        </w:rPr>
      </w:pPr>
      <w:r>
        <w:rPr>
          <w:sz w:val="26"/>
          <w:szCs w:val="26"/>
        </w:rPr>
        <w:t>exigence</w:t>
      </w:r>
      <w:r w:rsidR="006D6FE7">
        <w:rPr>
          <w:sz w:val="26"/>
          <w:szCs w:val="26"/>
        </w:rPr>
        <w:t>s</w:t>
      </w:r>
      <w:r>
        <w:rPr>
          <w:sz w:val="26"/>
          <w:szCs w:val="26"/>
        </w:rPr>
        <w:t xml:space="preserve"> technique</w:t>
      </w:r>
      <w:r w:rsidR="006D6FE7">
        <w:rPr>
          <w:sz w:val="26"/>
          <w:szCs w:val="26"/>
        </w:rPr>
        <w:t xml:space="preserve"> et expérience</w:t>
      </w:r>
      <w:r w:rsidR="008E2A13">
        <w:rPr>
          <w:sz w:val="26"/>
          <w:szCs w:val="26"/>
        </w:rPr>
        <w:t> :</w:t>
      </w:r>
    </w:p>
    <w:p w:rsidR="006D6FE7" w:rsidRPr="006D6FE7" w:rsidRDefault="00B339EB" w:rsidP="008E2A13">
      <w:pPr>
        <w:spacing w:after="200"/>
        <w:jc w:val="both"/>
        <w:rPr>
          <w:sz w:val="26"/>
          <w:szCs w:val="26"/>
        </w:rPr>
      </w:pPr>
      <w:r w:rsidRPr="00BD45AD">
        <w:rPr>
          <w:i/>
          <w:iCs/>
          <w:sz w:val="26"/>
          <w:szCs w:val="26"/>
        </w:rPr>
        <w:t>[</w:t>
      </w:r>
      <w:r w:rsidR="008E2A13" w:rsidRPr="00BD45AD">
        <w:rPr>
          <w:i/>
          <w:iCs/>
          <w:sz w:val="26"/>
          <w:szCs w:val="26"/>
        </w:rPr>
        <w:t>Insérer</w:t>
      </w:r>
      <w:r w:rsidRPr="00BD45AD">
        <w:rPr>
          <w:i/>
          <w:iCs/>
          <w:sz w:val="26"/>
          <w:szCs w:val="26"/>
        </w:rPr>
        <w:t xml:space="preserve"> la liste des conditions d’ordre technique, et autre(s) conformément aux dispositions de</w:t>
      </w:r>
      <w:r>
        <w:rPr>
          <w:i/>
          <w:iCs/>
          <w:sz w:val="26"/>
          <w:szCs w:val="26"/>
        </w:rPr>
        <w:t xml:space="preserve">  l’</w:t>
      </w:r>
      <w:r w:rsidRPr="00C962CD">
        <w:rPr>
          <w:i/>
          <w:iCs/>
          <w:sz w:val="26"/>
          <w:szCs w:val="26"/>
        </w:rPr>
        <w:t>article</w:t>
      </w:r>
      <w:r>
        <w:rPr>
          <w:i/>
          <w:iCs/>
          <w:sz w:val="26"/>
          <w:szCs w:val="26"/>
        </w:rPr>
        <w:t xml:space="preserve"> 59 </w:t>
      </w:r>
      <w:r w:rsidRPr="00C962CD">
        <w:rPr>
          <w:i/>
          <w:iCs/>
          <w:sz w:val="26"/>
          <w:szCs w:val="26"/>
        </w:rPr>
        <w:t>de la loi</w:t>
      </w:r>
      <w:r w:rsidRPr="00EE5C35">
        <w:rPr>
          <w:i/>
          <w:iCs/>
          <w:sz w:val="26"/>
          <w:szCs w:val="26"/>
        </w:rPr>
        <w:t xml:space="preserve"> n°2020-26 du 29 septembre 2020 portant code des marchés publics en République du Bénin]</w:t>
      </w:r>
      <w:r>
        <w:rPr>
          <w:i/>
          <w:iCs/>
          <w:sz w:val="26"/>
          <w:szCs w:val="26"/>
        </w:rPr>
        <w:t> ;</w:t>
      </w:r>
    </w:p>
    <w:p w:rsidR="008E2A13" w:rsidRDefault="00B339EB" w:rsidP="0031695C">
      <w:pPr>
        <w:numPr>
          <w:ilvl w:val="0"/>
          <w:numId w:val="110"/>
        </w:numPr>
        <w:spacing w:after="200"/>
        <w:jc w:val="both"/>
        <w:rPr>
          <w:sz w:val="26"/>
          <w:szCs w:val="26"/>
        </w:rPr>
      </w:pPr>
      <w:r>
        <w:rPr>
          <w:sz w:val="26"/>
          <w:szCs w:val="26"/>
        </w:rPr>
        <w:t>exigence</w:t>
      </w:r>
      <w:r w:rsidR="006D6FE7">
        <w:rPr>
          <w:sz w:val="26"/>
          <w:szCs w:val="26"/>
        </w:rPr>
        <w:t>s</w:t>
      </w:r>
      <w:r>
        <w:rPr>
          <w:sz w:val="26"/>
          <w:szCs w:val="26"/>
        </w:rPr>
        <w:t xml:space="preserve"> financière</w:t>
      </w:r>
      <w:r w:rsidR="006D6FE7">
        <w:rPr>
          <w:sz w:val="26"/>
          <w:szCs w:val="26"/>
        </w:rPr>
        <w:t>s</w:t>
      </w:r>
      <w:r w:rsidR="008E2A13">
        <w:rPr>
          <w:sz w:val="26"/>
          <w:szCs w:val="26"/>
        </w:rPr>
        <w:t> :</w:t>
      </w:r>
    </w:p>
    <w:p w:rsidR="006D6FE7" w:rsidRDefault="00B339EB" w:rsidP="008E2A13">
      <w:pPr>
        <w:spacing w:after="200"/>
        <w:jc w:val="both"/>
        <w:rPr>
          <w:sz w:val="26"/>
          <w:szCs w:val="26"/>
        </w:rPr>
      </w:pPr>
      <w:r w:rsidRPr="00BD45AD">
        <w:rPr>
          <w:i/>
          <w:iCs/>
          <w:sz w:val="26"/>
          <w:szCs w:val="26"/>
        </w:rPr>
        <w:t>[</w:t>
      </w:r>
      <w:r w:rsidR="008E2A13">
        <w:rPr>
          <w:i/>
          <w:iCs/>
          <w:sz w:val="26"/>
          <w:szCs w:val="26"/>
        </w:rPr>
        <w:t>I</w:t>
      </w:r>
      <w:r w:rsidRPr="00BD45AD">
        <w:rPr>
          <w:i/>
          <w:iCs/>
          <w:sz w:val="26"/>
          <w:szCs w:val="26"/>
        </w:rPr>
        <w:t xml:space="preserve">nsérer la liste des conditions d’ordre </w:t>
      </w:r>
      <w:r>
        <w:rPr>
          <w:i/>
          <w:iCs/>
          <w:sz w:val="26"/>
          <w:szCs w:val="26"/>
        </w:rPr>
        <w:t>financier</w:t>
      </w:r>
      <w:r w:rsidRPr="00BD45AD">
        <w:rPr>
          <w:i/>
          <w:iCs/>
          <w:sz w:val="26"/>
          <w:szCs w:val="26"/>
        </w:rPr>
        <w:t>, et autre(s) conformément aux dispositions de</w:t>
      </w:r>
      <w:r>
        <w:rPr>
          <w:i/>
          <w:iCs/>
          <w:sz w:val="26"/>
          <w:szCs w:val="26"/>
        </w:rPr>
        <w:t xml:space="preserve"> l’article</w:t>
      </w:r>
      <w:r w:rsidRPr="00C962CD">
        <w:rPr>
          <w:i/>
          <w:iCs/>
          <w:sz w:val="26"/>
          <w:szCs w:val="26"/>
        </w:rPr>
        <w:t xml:space="preserve"> articles </w:t>
      </w:r>
      <w:r>
        <w:rPr>
          <w:i/>
          <w:iCs/>
          <w:sz w:val="26"/>
          <w:szCs w:val="26"/>
        </w:rPr>
        <w:t>60</w:t>
      </w:r>
      <w:r w:rsidRPr="00C962CD">
        <w:rPr>
          <w:i/>
          <w:iCs/>
          <w:sz w:val="26"/>
          <w:szCs w:val="26"/>
        </w:rPr>
        <w:t xml:space="preserve"> de la loi</w:t>
      </w:r>
      <w:r w:rsidRPr="00EE5C35">
        <w:rPr>
          <w:i/>
          <w:iCs/>
          <w:sz w:val="26"/>
          <w:szCs w:val="26"/>
        </w:rPr>
        <w:t xml:space="preserve"> n°2020-26 du 29 septembre 2020 portant code des marchés publics en République du Bénin</w:t>
      </w:r>
      <w:r w:rsidR="008E2A13">
        <w:rPr>
          <w:i/>
          <w:iCs/>
          <w:sz w:val="26"/>
          <w:szCs w:val="26"/>
        </w:rPr>
        <w:t>]</w:t>
      </w:r>
      <w:r w:rsidRPr="00577471">
        <w:rPr>
          <w:i/>
          <w:iCs/>
          <w:sz w:val="26"/>
          <w:szCs w:val="26"/>
        </w:rPr>
        <w:t>.</w:t>
      </w:r>
      <w:r w:rsidRPr="00B26EA3">
        <w:rPr>
          <w:sz w:val="26"/>
          <w:szCs w:val="26"/>
        </w:rPr>
        <w:t xml:space="preserve"> </w:t>
      </w:r>
    </w:p>
    <w:p w:rsidR="0077534D" w:rsidRPr="00B26EA3" w:rsidRDefault="0077534D" w:rsidP="006D6FE7">
      <w:pPr>
        <w:spacing w:after="200"/>
        <w:jc w:val="both"/>
        <w:rPr>
          <w:sz w:val="26"/>
          <w:szCs w:val="26"/>
        </w:rPr>
      </w:pPr>
      <w:r w:rsidRPr="00B26EA3">
        <w:rPr>
          <w:sz w:val="26"/>
          <w:szCs w:val="26"/>
        </w:rPr>
        <w:t xml:space="preserve">Voir le document d’Appel d’offres pour les informations détaillées. </w:t>
      </w:r>
    </w:p>
    <w:p w:rsidR="0077534D" w:rsidRPr="00B26EA3" w:rsidRDefault="0077534D" w:rsidP="0031695C">
      <w:pPr>
        <w:numPr>
          <w:ilvl w:val="0"/>
          <w:numId w:val="61"/>
        </w:numPr>
        <w:spacing w:after="200"/>
        <w:ind w:left="0" w:firstLine="0"/>
        <w:jc w:val="both"/>
        <w:rPr>
          <w:sz w:val="26"/>
          <w:szCs w:val="26"/>
        </w:rPr>
      </w:pPr>
      <w:r w:rsidRPr="00B26EA3">
        <w:rPr>
          <w:sz w:val="26"/>
          <w:szCs w:val="26"/>
        </w:rPr>
        <w:t xml:space="preserve">Les candidats intéressés peuvent obtenir </w:t>
      </w:r>
      <w:r w:rsidR="003C0A36" w:rsidRPr="00B26EA3">
        <w:rPr>
          <w:sz w:val="26"/>
          <w:szCs w:val="26"/>
        </w:rPr>
        <w:t xml:space="preserve">gratuitement </w:t>
      </w:r>
      <w:r w:rsidRPr="00B26EA3">
        <w:rPr>
          <w:sz w:val="26"/>
          <w:szCs w:val="26"/>
        </w:rPr>
        <w:t xml:space="preserve">un dossier d’Appel d’offres complet à l’adresse mentionnée ci-après </w:t>
      </w:r>
      <w:r w:rsidRPr="00B26EA3">
        <w:rPr>
          <w:i/>
          <w:iCs/>
          <w:sz w:val="26"/>
          <w:szCs w:val="26"/>
        </w:rPr>
        <w:t>[spécifier l’adresse].</w:t>
      </w:r>
      <w:r w:rsidRPr="00B26EA3">
        <w:rPr>
          <w:sz w:val="26"/>
          <w:szCs w:val="26"/>
        </w:rPr>
        <w:t xml:space="preserve"> Le </w:t>
      </w:r>
      <w:r w:rsidR="003C0A36" w:rsidRPr="00B26EA3">
        <w:rPr>
          <w:sz w:val="26"/>
          <w:szCs w:val="26"/>
        </w:rPr>
        <w:t xml:space="preserve">dossier </w:t>
      </w:r>
      <w:r w:rsidRPr="00B26EA3">
        <w:rPr>
          <w:sz w:val="26"/>
          <w:szCs w:val="26"/>
        </w:rPr>
        <w:t xml:space="preserve">d’Appel d’offres </w:t>
      </w:r>
      <w:r w:rsidR="00DE13AF" w:rsidRPr="00B26EA3">
        <w:rPr>
          <w:sz w:val="26"/>
          <w:szCs w:val="26"/>
        </w:rPr>
        <w:t>en version papier</w:t>
      </w:r>
      <w:r w:rsidR="002A7ADC" w:rsidRPr="00B26EA3">
        <w:rPr>
          <w:sz w:val="26"/>
          <w:szCs w:val="26"/>
        </w:rPr>
        <w:t xml:space="preserve"> </w:t>
      </w:r>
      <w:r w:rsidRPr="00B26EA3">
        <w:rPr>
          <w:sz w:val="26"/>
          <w:szCs w:val="26"/>
        </w:rPr>
        <w:t xml:space="preserve">sera </w:t>
      </w:r>
      <w:r w:rsidR="003C0A36" w:rsidRPr="00B26EA3">
        <w:rPr>
          <w:sz w:val="26"/>
          <w:szCs w:val="26"/>
        </w:rPr>
        <w:t xml:space="preserve">immédiatement remis aux candidats intéressés </w:t>
      </w:r>
      <w:r w:rsidR="00DE13AF" w:rsidRPr="00B26EA3">
        <w:rPr>
          <w:sz w:val="26"/>
          <w:szCs w:val="26"/>
        </w:rPr>
        <w:t>sur simple présentation de ces dernier</w:t>
      </w:r>
      <w:r w:rsidR="007D364B" w:rsidRPr="00B26EA3">
        <w:rPr>
          <w:sz w:val="26"/>
          <w:szCs w:val="26"/>
        </w:rPr>
        <w:t>s</w:t>
      </w:r>
      <w:r w:rsidR="00EF7F73" w:rsidRPr="00B26EA3">
        <w:rPr>
          <w:sz w:val="26"/>
          <w:szCs w:val="26"/>
        </w:rPr>
        <w:t xml:space="preserve"> au Secrétariat Permanent de la Personne Responsable des Marchés Publics</w:t>
      </w:r>
      <w:r w:rsidR="002126B5" w:rsidRPr="00B26EA3">
        <w:rPr>
          <w:sz w:val="26"/>
          <w:szCs w:val="26"/>
        </w:rPr>
        <w:t xml:space="preserve"> ou adressé aux candidats à leurs frais par </w:t>
      </w:r>
      <w:r w:rsidR="002126B5" w:rsidRPr="00B26EA3">
        <w:rPr>
          <w:i/>
          <w:iCs/>
          <w:sz w:val="26"/>
          <w:szCs w:val="26"/>
        </w:rPr>
        <w:t>[insérer le mode d’acheminement</w:t>
      </w:r>
      <w:r w:rsidR="002126B5" w:rsidRPr="00B26EA3">
        <w:rPr>
          <w:rStyle w:val="Appelnotedebasdep"/>
          <w:i/>
          <w:iCs/>
          <w:sz w:val="26"/>
          <w:szCs w:val="26"/>
        </w:rPr>
        <w:footnoteReference w:id="10"/>
      </w:r>
      <w:r w:rsidR="002126B5" w:rsidRPr="00B26EA3">
        <w:rPr>
          <w:i/>
          <w:iCs/>
          <w:sz w:val="26"/>
          <w:szCs w:val="26"/>
        </w:rPr>
        <w:t>]</w:t>
      </w:r>
      <w:r w:rsidR="00EF7F73" w:rsidRPr="00B26EA3">
        <w:rPr>
          <w:sz w:val="26"/>
          <w:szCs w:val="26"/>
        </w:rPr>
        <w:t xml:space="preserve">. Ce dossier peut aussi être remis aux candidats </w:t>
      </w:r>
      <w:r w:rsidR="00DE13AF" w:rsidRPr="00B26EA3">
        <w:rPr>
          <w:sz w:val="26"/>
          <w:szCs w:val="26"/>
        </w:rPr>
        <w:t xml:space="preserve">en version électronique sous le format PDF ou </w:t>
      </w:r>
      <w:r w:rsidR="002126B5" w:rsidRPr="00B26EA3">
        <w:rPr>
          <w:sz w:val="26"/>
          <w:szCs w:val="26"/>
        </w:rPr>
        <w:t>envoyé</w:t>
      </w:r>
      <w:r w:rsidR="00DE13AF" w:rsidRPr="00B26EA3">
        <w:rPr>
          <w:sz w:val="26"/>
          <w:szCs w:val="26"/>
        </w:rPr>
        <w:t xml:space="preserve"> </w:t>
      </w:r>
      <w:r w:rsidR="00EF7F73" w:rsidRPr="00B26EA3">
        <w:rPr>
          <w:sz w:val="26"/>
          <w:szCs w:val="26"/>
        </w:rPr>
        <w:t>par voie électronique</w:t>
      </w:r>
      <w:r w:rsidR="002126B5" w:rsidRPr="00B26EA3">
        <w:rPr>
          <w:sz w:val="26"/>
          <w:szCs w:val="26"/>
        </w:rPr>
        <w:t>, sous réserve des dispositions relatives à la dématérialisation</w:t>
      </w:r>
      <w:r w:rsidRPr="00B26EA3">
        <w:rPr>
          <w:i/>
          <w:iCs/>
          <w:sz w:val="26"/>
          <w:szCs w:val="26"/>
        </w:rPr>
        <w:t>.</w:t>
      </w:r>
    </w:p>
    <w:p w:rsidR="002126B5" w:rsidRPr="00B26EA3" w:rsidRDefault="002126B5" w:rsidP="00424E04">
      <w:pPr>
        <w:spacing w:after="200"/>
        <w:jc w:val="both"/>
        <w:rPr>
          <w:sz w:val="26"/>
          <w:szCs w:val="26"/>
        </w:rPr>
      </w:pPr>
      <w:r w:rsidRPr="00B26EA3">
        <w:rPr>
          <w:sz w:val="26"/>
          <w:szCs w:val="26"/>
        </w:rPr>
        <w:t>Ce retrait est matérialisé par une fiche</w:t>
      </w:r>
      <w:r w:rsidR="00512538">
        <w:rPr>
          <w:rStyle w:val="Appelnotedebasdep"/>
          <w:sz w:val="26"/>
          <w:szCs w:val="26"/>
        </w:rPr>
        <w:footnoteReference w:id="11"/>
      </w:r>
      <w:r w:rsidRPr="00B26EA3">
        <w:rPr>
          <w:sz w:val="26"/>
          <w:szCs w:val="26"/>
        </w:rPr>
        <w:t xml:space="preserve"> établie selon un modèle mis à disposition</w:t>
      </w:r>
      <w:r w:rsidR="007D364B" w:rsidRPr="00B26EA3">
        <w:rPr>
          <w:sz w:val="26"/>
          <w:szCs w:val="26"/>
        </w:rPr>
        <w:t xml:space="preserve"> p</w:t>
      </w:r>
      <w:r w:rsidRPr="00B26EA3">
        <w:rPr>
          <w:sz w:val="26"/>
          <w:szCs w:val="26"/>
        </w:rPr>
        <w:t>ar l’Autorité de Régulation des Marchés Publics.</w:t>
      </w:r>
    </w:p>
    <w:p w:rsidR="00433543" w:rsidRDefault="005C5D37" w:rsidP="0031695C">
      <w:pPr>
        <w:numPr>
          <w:ilvl w:val="0"/>
          <w:numId w:val="61"/>
        </w:numPr>
        <w:spacing w:after="200"/>
        <w:ind w:left="0" w:firstLine="0"/>
        <w:jc w:val="both"/>
        <w:rPr>
          <w:sz w:val="26"/>
          <w:szCs w:val="26"/>
        </w:rPr>
      </w:pPr>
      <w:r w:rsidRPr="00B26EA3">
        <w:rPr>
          <w:sz w:val="26"/>
          <w:szCs w:val="26"/>
        </w:rPr>
        <w:t>Les offres sont rédigées en</w:t>
      </w:r>
      <w:r w:rsidR="00404DB8" w:rsidRPr="00B26EA3">
        <w:rPr>
          <w:sz w:val="26"/>
          <w:szCs w:val="26"/>
        </w:rPr>
        <w:t xml:space="preserve"> langue française et devront être déposées en </w:t>
      </w:r>
      <w:r w:rsidR="003C0A36" w:rsidRPr="00B26EA3">
        <w:rPr>
          <w:sz w:val="26"/>
          <w:szCs w:val="26"/>
        </w:rPr>
        <w:t xml:space="preserve">deux </w:t>
      </w:r>
      <w:r w:rsidR="00404DB8" w:rsidRPr="00B26EA3">
        <w:rPr>
          <w:sz w:val="26"/>
          <w:szCs w:val="26"/>
        </w:rPr>
        <w:t>(</w:t>
      </w:r>
      <w:r w:rsidR="003C0A36" w:rsidRPr="00B26EA3">
        <w:rPr>
          <w:sz w:val="26"/>
          <w:szCs w:val="26"/>
        </w:rPr>
        <w:t>02</w:t>
      </w:r>
      <w:r w:rsidR="00404DB8" w:rsidRPr="00B26EA3">
        <w:rPr>
          <w:sz w:val="26"/>
          <w:szCs w:val="26"/>
        </w:rPr>
        <w:t xml:space="preserve">) exemplaires </w:t>
      </w:r>
      <w:r w:rsidR="003C0A36" w:rsidRPr="00B26EA3">
        <w:rPr>
          <w:sz w:val="26"/>
          <w:szCs w:val="26"/>
        </w:rPr>
        <w:t xml:space="preserve">physiques, </w:t>
      </w:r>
      <w:r w:rsidR="006727D2" w:rsidRPr="00B26EA3">
        <w:rPr>
          <w:sz w:val="26"/>
          <w:szCs w:val="26"/>
        </w:rPr>
        <w:t>à savoir</w:t>
      </w:r>
      <w:r w:rsidR="003C0A36" w:rsidRPr="00B26EA3">
        <w:rPr>
          <w:sz w:val="26"/>
          <w:szCs w:val="26"/>
        </w:rPr>
        <w:t>,</w:t>
      </w:r>
      <w:r w:rsidR="006727D2" w:rsidRPr="00B26EA3">
        <w:rPr>
          <w:sz w:val="26"/>
          <w:szCs w:val="26"/>
        </w:rPr>
        <w:t xml:space="preserve"> </w:t>
      </w:r>
      <w:r w:rsidR="00404DB8" w:rsidRPr="00B26EA3">
        <w:rPr>
          <w:sz w:val="26"/>
          <w:szCs w:val="26"/>
        </w:rPr>
        <w:t xml:space="preserve">un (01) original et </w:t>
      </w:r>
      <w:r w:rsidR="003C0A36" w:rsidRPr="00B26EA3">
        <w:rPr>
          <w:sz w:val="26"/>
          <w:szCs w:val="26"/>
        </w:rPr>
        <w:t xml:space="preserve">une </w:t>
      </w:r>
      <w:r w:rsidR="00404DB8" w:rsidRPr="00B26EA3">
        <w:rPr>
          <w:sz w:val="26"/>
          <w:szCs w:val="26"/>
        </w:rPr>
        <w:t>(</w:t>
      </w:r>
      <w:r w:rsidR="00793BB7" w:rsidRPr="00B26EA3">
        <w:rPr>
          <w:sz w:val="26"/>
          <w:szCs w:val="26"/>
        </w:rPr>
        <w:t>01</w:t>
      </w:r>
      <w:r w:rsidR="00404DB8" w:rsidRPr="00B26EA3">
        <w:rPr>
          <w:sz w:val="26"/>
          <w:szCs w:val="26"/>
        </w:rPr>
        <w:t>) copie</w:t>
      </w:r>
      <w:r w:rsidR="006727D2" w:rsidRPr="00B26EA3">
        <w:rPr>
          <w:sz w:val="26"/>
          <w:szCs w:val="26"/>
        </w:rPr>
        <w:t>,</w:t>
      </w:r>
      <w:r w:rsidR="00793BB7" w:rsidRPr="00B26EA3">
        <w:rPr>
          <w:sz w:val="26"/>
          <w:szCs w:val="26"/>
        </w:rPr>
        <w:t xml:space="preserve"> ainsi qu’une (01) version électronique</w:t>
      </w:r>
      <w:r w:rsidR="00A110EB" w:rsidRPr="00B26EA3">
        <w:rPr>
          <w:sz w:val="26"/>
          <w:szCs w:val="26"/>
        </w:rPr>
        <w:t xml:space="preserve"> </w:t>
      </w:r>
      <w:r w:rsidR="00E93721">
        <w:rPr>
          <w:sz w:val="26"/>
          <w:szCs w:val="26"/>
        </w:rPr>
        <w:t xml:space="preserve">scannée de l’offre </w:t>
      </w:r>
      <w:r w:rsidR="002126B5" w:rsidRPr="00B26EA3">
        <w:rPr>
          <w:sz w:val="26"/>
          <w:szCs w:val="26"/>
        </w:rPr>
        <w:t>sous le format PDF</w:t>
      </w:r>
      <w:r w:rsidR="00E93721" w:rsidRPr="00E93721">
        <w:rPr>
          <w:sz w:val="26"/>
          <w:szCs w:val="26"/>
        </w:rPr>
        <w:t xml:space="preserve"> </w:t>
      </w:r>
      <w:r w:rsidR="00E93721" w:rsidRPr="00B26EA3">
        <w:rPr>
          <w:sz w:val="26"/>
          <w:szCs w:val="26"/>
        </w:rPr>
        <w:t>sur clé USB</w:t>
      </w:r>
      <w:r w:rsidR="00A110EB" w:rsidRPr="00B26EA3">
        <w:rPr>
          <w:sz w:val="26"/>
          <w:szCs w:val="26"/>
        </w:rPr>
        <w:t>,</w:t>
      </w:r>
      <w:r w:rsidR="006727D2" w:rsidRPr="00B26EA3">
        <w:rPr>
          <w:sz w:val="26"/>
          <w:szCs w:val="26"/>
        </w:rPr>
        <w:t xml:space="preserve"> le tout dans une enveloppe unique</w:t>
      </w:r>
      <w:r w:rsidR="00C962CD">
        <w:rPr>
          <w:sz w:val="26"/>
          <w:szCs w:val="26"/>
        </w:rPr>
        <w:t xml:space="preserve">. </w:t>
      </w:r>
      <w:r w:rsidR="00C962CD" w:rsidRPr="0032431C">
        <w:rPr>
          <w:b/>
          <w:sz w:val="26"/>
          <w:szCs w:val="26"/>
        </w:rPr>
        <w:t xml:space="preserve">Le </w:t>
      </w:r>
      <w:r w:rsidR="00433543" w:rsidRPr="0032431C">
        <w:rPr>
          <w:b/>
          <w:sz w:val="26"/>
          <w:szCs w:val="26"/>
        </w:rPr>
        <w:t>défaut de présentation de l’offre suivant les modalités prévues ci-dessus est éliminatoire</w:t>
      </w:r>
      <w:r w:rsidR="00433543">
        <w:rPr>
          <w:sz w:val="26"/>
          <w:szCs w:val="26"/>
        </w:rPr>
        <w:t xml:space="preserve">. </w:t>
      </w:r>
      <w:r w:rsidR="00C962CD">
        <w:rPr>
          <w:sz w:val="26"/>
          <w:szCs w:val="26"/>
        </w:rPr>
        <w:t>Les offres devront être déposées</w:t>
      </w:r>
      <w:r w:rsidR="006727D2" w:rsidRPr="00B26EA3">
        <w:rPr>
          <w:sz w:val="26"/>
          <w:szCs w:val="26"/>
        </w:rPr>
        <w:t xml:space="preserve"> </w:t>
      </w:r>
      <w:r w:rsidR="00404DB8" w:rsidRPr="00B26EA3">
        <w:rPr>
          <w:sz w:val="26"/>
          <w:szCs w:val="26"/>
        </w:rPr>
        <w:t>à l’adresse ci-après [</w:t>
      </w:r>
      <w:r w:rsidR="00404DB8" w:rsidRPr="00B26EA3">
        <w:rPr>
          <w:i/>
          <w:sz w:val="26"/>
          <w:szCs w:val="26"/>
        </w:rPr>
        <w:t>spécifier l’adresse</w:t>
      </w:r>
      <w:r w:rsidR="00404DB8" w:rsidRPr="00B26EA3">
        <w:rPr>
          <w:sz w:val="26"/>
          <w:szCs w:val="26"/>
        </w:rPr>
        <w:t>]</w:t>
      </w:r>
      <w:r w:rsidR="00063002" w:rsidRPr="00B26EA3">
        <w:rPr>
          <w:rStyle w:val="Appelnotedebasdep"/>
          <w:sz w:val="26"/>
          <w:szCs w:val="26"/>
        </w:rPr>
        <w:footnoteReference w:id="12"/>
      </w:r>
      <w:r w:rsidR="00404DB8" w:rsidRPr="00B26EA3">
        <w:rPr>
          <w:sz w:val="26"/>
          <w:szCs w:val="26"/>
        </w:rPr>
        <w:t xml:space="preserve"> au plus tard le [</w:t>
      </w:r>
      <w:r w:rsidR="00404DB8" w:rsidRPr="00B26EA3">
        <w:rPr>
          <w:i/>
          <w:sz w:val="26"/>
          <w:szCs w:val="26"/>
        </w:rPr>
        <w:t>insérer la date et l’heure</w:t>
      </w:r>
      <w:r w:rsidR="00404DB8" w:rsidRPr="00B26EA3">
        <w:rPr>
          <w:sz w:val="26"/>
          <w:szCs w:val="26"/>
        </w:rPr>
        <w:t xml:space="preserve">]. Les offres qui ne parviendront pas aux heure et date ci-dessus indiquées, seront purement et simplement rejetées et retournées sans être ouvertes et aux frais des soumissionnaires concernés. Les offres remises en retard ne seront pas acceptées. </w:t>
      </w:r>
    </w:p>
    <w:p w:rsidR="00433543" w:rsidRDefault="00404DB8" w:rsidP="0031695C">
      <w:pPr>
        <w:numPr>
          <w:ilvl w:val="0"/>
          <w:numId w:val="61"/>
        </w:numPr>
        <w:spacing w:after="200"/>
        <w:ind w:left="0" w:firstLine="0"/>
        <w:jc w:val="both"/>
        <w:rPr>
          <w:sz w:val="26"/>
          <w:szCs w:val="26"/>
        </w:rPr>
      </w:pPr>
      <w:r w:rsidRPr="00B26EA3">
        <w:rPr>
          <w:sz w:val="26"/>
          <w:szCs w:val="26"/>
        </w:rPr>
        <w:t>Les offres</w:t>
      </w:r>
      <w:r w:rsidR="00433543">
        <w:rPr>
          <w:sz w:val="26"/>
          <w:szCs w:val="26"/>
        </w:rPr>
        <w:t xml:space="preserve"> (versions physique</w:t>
      </w:r>
      <w:r w:rsidR="006D6FE7">
        <w:rPr>
          <w:sz w:val="26"/>
          <w:szCs w:val="26"/>
        </w:rPr>
        <w:t xml:space="preserve"> et</w:t>
      </w:r>
      <w:r w:rsidR="00433543">
        <w:rPr>
          <w:sz w:val="26"/>
          <w:szCs w:val="26"/>
        </w:rPr>
        <w:t xml:space="preserve"> numérisée)</w:t>
      </w:r>
      <w:r w:rsidRPr="00B26EA3">
        <w:rPr>
          <w:sz w:val="26"/>
          <w:szCs w:val="26"/>
        </w:rPr>
        <w:t xml:space="preserve"> seront ouvertes en présence des représentants des candidats présents à l’adresse ci-après [</w:t>
      </w:r>
      <w:r w:rsidRPr="00B26EA3">
        <w:rPr>
          <w:i/>
          <w:sz w:val="26"/>
          <w:szCs w:val="26"/>
        </w:rPr>
        <w:t>spécifier l’adresse</w:t>
      </w:r>
      <w:r w:rsidRPr="00B26EA3">
        <w:rPr>
          <w:sz w:val="26"/>
          <w:szCs w:val="26"/>
        </w:rPr>
        <w:t>] à [</w:t>
      </w:r>
      <w:r w:rsidRPr="00B26EA3">
        <w:rPr>
          <w:i/>
          <w:sz w:val="26"/>
          <w:szCs w:val="26"/>
        </w:rPr>
        <w:t>insérer la date et l’heure</w:t>
      </w:r>
      <w:r w:rsidRPr="00B26EA3">
        <w:rPr>
          <w:sz w:val="26"/>
          <w:szCs w:val="26"/>
        </w:rPr>
        <w:t xml:space="preserve">]. </w:t>
      </w:r>
    </w:p>
    <w:p w:rsidR="00667842" w:rsidRDefault="00404DB8" w:rsidP="0031695C">
      <w:pPr>
        <w:numPr>
          <w:ilvl w:val="0"/>
          <w:numId w:val="61"/>
        </w:numPr>
        <w:spacing w:after="200"/>
        <w:ind w:left="0" w:firstLine="0"/>
        <w:jc w:val="both"/>
        <w:rPr>
          <w:sz w:val="26"/>
          <w:szCs w:val="26"/>
        </w:rPr>
      </w:pPr>
      <w:r w:rsidRPr="00B26EA3">
        <w:rPr>
          <w:sz w:val="26"/>
          <w:szCs w:val="26"/>
        </w:rPr>
        <w:t xml:space="preserve">Les offres doivent comprendre une garantie de soumission, </w:t>
      </w:r>
      <w:r w:rsidR="001A5D2A" w:rsidRPr="00B26EA3">
        <w:rPr>
          <w:sz w:val="26"/>
          <w:szCs w:val="26"/>
        </w:rPr>
        <w:t xml:space="preserve">d’un </w:t>
      </w:r>
      <w:r w:rsidRPr="00B26EA3">
        <w:rPr>
          <w:sz w:val="26"/>
          <w:szCs w:val="26"/>
        </w:rPr>
        <w:t xml:space="preserve"> montant </w:t>
      </w:r>
      <w:r w:rsidR="001A5D2A" w:rsidRPr="00B26EA3">
        <w:rPr>
          <w:sz w:val="26"/>
          <w:szCs w:val="26"/>
        </w:rPr>
        <w:t xml:space="preserve"> [</w:t>
      </w:r>
      <w:r w:rsidR="001A5D2A" w:rsidRPr="00B26EA3">
        <w:rPr>
          <w:i/>
          <w:sz w:val="26"/>
          <w:szCs w:val="26"/>
        </w:rPr>
        <w:t>insérer le montant </w:t>
      </w:r>
      <w:r w:rsidR="00532B5A" w:rsidRPr="00B26EA3">
        <w:rPr>
          <w:i/>
          <w:sz w:val="26"/>
          <w:szCs w:val="26"/>
        </w:rPr>
        <w:t>en FCFA</w:t>
      </w:r>
      <w:r w:rsidR="00066D1B" w:rsidRPr="00B26EA3">
        <w:rPr>
          <w:rStyle w:val="Appelnotedebasdep"/>
          <w:i/>
          <w:sz w:val="26"/>
          <w:szCs w:val="26"/>
        </w:rPr>
        <w:footnoteReference w:id="13"/>
      </w:r>
      <w:r w:rsidR="0032431C">
        <w:rPr>
          <w:i/>
          <w:sz w:val="26"/>
          <w:szCs w:val="26"/>
        </w:rPr>
        <w:t xml:space="preserve"> </w:t>
      </w:r>
      <w:r w:rsidR="007B02BA">
        <w:rPr>
          <w:i/>
          <w:sz w:val="26"/>
          <w:szCs w:val="26"/>
        </w:rPr>
        <w:t>par lot le cas échéant</w:t>
      </w:r>
      <w:r w:rsidRPr="00B26EA3">
        <w:rPr>
          <w:i/>
          <w:sz w:val="26"/>
          <w:szCs w:val="26"/>
        </w:rPr>
        <w:t>]</w:t>
      </w:r>
      <w:r w:rsidRPr="00B26EA3">
        <w:rPr>
          <w:sz w:val="26"/>
          <w:szCs w:val="26"/>
        </w:rPr>
        <w:t xml:space="preserve">. </w:t>
      </w:r>
      <w:r w:rsidR="007B02BA">
        <w:rPr>
          <w:sz w:val="26"/>
          <w:szCs w:val="26"/>
        </w:rPr>
        <w:t xml:space="preserve">En ce qui concerne </w:t>
      </w:r>
      <w:r w:rsidR="006E0F17">
        <w:rPr>
          <w:sz w:val="26"/>
          <w:szCs w:val="26"/>
        </w:rPr>
        <w:t>les micros</w:t>
      </w:r>
      <w:r w:rsidR="007B02BA">
        <w:rPr>
          <w:sz w:val="26"/>
          <w:szCs w:val="26"/>
        </w:rPr>
        <w:t>, petites et moyennes entreprises, la garantie de l’offre peut prendre la forme d’une simple lettre de déclaration de garantie suivant le modèle prévu dans les formulaires</w:t>
      </w:r>
      <w:r w:rsidR="006D6FE7">
        <w:rPr>
          <w:sz w:val="26"/>
          <w:szCs w:val="26"/>
        </w:rPr>
        <w:t xml:space="preserve"> du dossier d’appel d’offres</w:t>
      </w:r>
      <w:r w:rsidR="007B02BA">
        <w:rPr>
          <w:sz w:val="26"/>
          <w:szCs w:val="26"/>
        </w:rPr>
        <w:t xml:space="preserve">. </w:t>
      </w:r>
    </w:p>
    <w:p w:rsidR="00FF1A4F" w:rsidRPr="00FF1A4F" w:rsidRDefault="00404DB8" w:rsidP="0031695C">
      <w:pPr>
        <w:numPr>
          <w:ilvl w:val="0"/>
          <w:numId w:val="61"/>
        </w:numPr>
        <w:spacing w:after="120"/>
        <w:ind w:left="0" w:firstLine="0"/>
        <w:jc w:val="both"/>
        <w:rPr>
          <w:sz w:val="26"/>
          <w:szCs w:val="26"/>
        </w:rPr>
      </w:pPr>
      <w:r w:rsidRPr="00FF1A4F">
        <w:rPr>
          <w:sz w:val="26"/>
          <w:szCs w:val="26"/>
        </w:rPr>
        <w:t xml:space="preserve">Les offres devront demeurer valides pendant une durée de </w:t>
      </w:r>
      <w:r w:rsidR="006E0F17" w:rsidRPr="00FF1A4F">
        <w:rPr>
          <w:i/>
          <w:sz w:val="26"/>
          <w:szCs w:val="26"/>
        </w:rPr>
        <w:t xml:space="preserve">[Insérer le nombre] </w:t>
      </w:r>
      <w:r w:rsidR="006E0F17" w:rsidRPr="00FF1A4F">
        <w:rPr>
          <w:sz w:val="26"/>
          <w:szCs w:val="26"/>
        </w:rPr>
        <w:t>jours calendaires</w:t>
      </w:r>
      <w:r w:rsidRPr="00FF1A4F">
        <w:rPr>
          <w:sz w:val="26"/>
          <w:szCs w:val="26"/>
        </w:rPr>
        <w:t xml:space="preserve"> à compter de la date limite de soumission</w:t>
      </w:r>
      <w:r w:rsidR="003A5475" w:rsidRPr="00FF1A4F">
        <w:rPr>
          <w:iCs/>
          <w:sz w:val="26"/>
          <w:szCs w:val="26"/>
        </w:rPr>
        <w:t>.</w:t>
      </w:r>
    </w:p>
    <w:p w:rsidR="00A80588" w:rsidRPr="00FF1A4F" w:rsidRDefault="00A80588" w:rsidP="0031695C">
      <w:pPr>
        <w:numPr>
          <w:ilvl w:val="0"/>
          <w:numId w:val="61"/>
        </w:numPr>
        <w:spacing w:after="120"/>
        <w:ind w:left="0" w:firstLine="0"/>
        <w:jc w:val="both"/>
        <w:rPr>
          <w:sz w:val="26"/>
          <w:szCs w:val="26"/>
        </w:rPr>
      </w:pPr>
      <w:r w:rsidRPr="00FF1A4F">
        <w:rPr>
          <w:sz w:val="26"/>
          <w:szCs w:val="26"/>
        </w:rPr>
        <w:t>[</w:t>
      </w:r>
      <w:r w:rsidRPr="00FF1A4F">
        <w:rPr>
          <w:i/>
          <w:sz w:val="26"/>
          <w:szCs w:val="26"/>
        </w:rPr>
        <w:t>A insérer en cas d’allotissement</w:t>
      </w:r>
      <w:r w:rsidRPr="00FF1A4F">
        <w:rPr>
          <w:sz w:val="26"/>
          <w:szCs w:val="26"/>
        </w:rPr>
        <w:t>] Les offres doivent être présentées et déposées par lot.</w:t>
      </w:r>
    </w:p>
    <w:p w:rsidR="00A110EB" w:rsidRPr="00B26EA3" w:rsidRDefault="00A110EB" w:rsidP="00E82039">
      <w:pPr>
        <w:ind w:left="360" w:hanging="360"/>
        <w:jc w:val="center"/>
      </w:pPr>
      <w:r w:rsidRPr="00B26EA3">
        <w:t>La Personne Responsable des Marchés Publics,</w:t>
      </w:r>
    </w:p>
    <w:p w:rsidR="00A110EB" w:rsidRPr="00B26EA3" w:rsidRDefault="00A110EB" w:rsidP="00E82039">
      <w:pPr>
        <w:ind w:left="360" w:hanging="360"/>
        <w:jc w:val="center"/>
      </w:pPr>
      <w:r w:rsidRPr="00B26EA3">
        <w:t>[Signature]</w:t>
      </w:r>
    </w:p>
    <w:p w:rsidR="00A110EB" w:rsidRPr="00B26EA3" w:rsidRDefault="00A110EB" w:rsidP="00E82039">
      <w:pPr>
        <w:ind w:left="360" w:hanging="360"/>
        <w:jc w:val="center"/>
      </w:pPr>
    </w:p>
    <w:p w:rsidR="00A110EB" w:rsidRPr="00B26EA3" w:rsidRDefault="00A110EB" w:rsidP="00E82039">
      <w:pPr>
        <w:ind w:left="360" w:hanging="360"/>
        <w:jc w:val="center"/>
      </w:pPr>
    </w:p>
    <w:p w:rsidR="00A110EB" w:rsidRPr="00B26EA3" w:rsidRDefault="00A110EB" w:rsidP="00E82039">
      <w:pPr>
        <w:ind w:left="360" w:hanging="360"/>
        <w:jc w:val="center"/>
      </w:pPr>
      <w:r w:rsidRPr="00B26EA3">
        <w:t>[</w:t>
      </w:r>
      <w:r w:rsidRPr="00B26EA3">
        <w:rPr>
          <w:i/>
        </w:rPr>
        <w:t>Insérer Nom et prénom</w:t>
      </w:r>
      <w:r w:rsidRPr="00B26EA3">
        <w:t>]</w:t>
      </w:r>
    </w:p>
    <w:p w:rsidR="00A110EB" w:rsidRPr="00B26EA3" w:rsidRDefault="00A110EB" w:rsidP="00E82039">
      <w:pPr>
        <w:ind w:left="360" w:hanging="360"/>
        <w:jc w:val="center"/>
      </w:pPr>
    </w:p>
    <w:p w:rsidR="00E82039" w:rsidRPr="00B26EA3" w:rsidRDefault="00E82039" w:rsidP="0077534D">
      <w:pPr>
        <w:tabs>
          <w:tab w:val="left" w:pos="3825"/>
        </w:tabs>
      </w:pPr>
    </w:p>
    <w:p w:rsidR="00E82039" w:rsidRPr="00B26EA3" w:rsidRDefault="00E82039" w:rsidP="0077534D">
      <w:pPr>
        <w:tabs>
          <w:tab w:val="left" w:pos="3825"/>
        </w:tabs>
      </w:pPr>
    </w:p>
    <w:p w:rsidR="00354517" w:rsidRPr="00B26EA3" w:rsidRDefault="00354517" w:rsidP="00354517">
      <w:pPr>
        <w:jc w:val="center"/>
        <w:rPr>
          <w:b/>
          <w:sz w:val="32"/>
          <w:szCs w:val="32"/>
        </w:rPr>
      </w:pPr>
      <w:r w:rsidRPr="00B26EA3">
        <w:rPr>
          <w:b/>
          <w:sz w:val="32"/>
          <w:szCs w:val="32"/>
        </w:rPr>
        <w:t>Lettre aux Candidats Pré</w:t>
      </w:r>
      <w:r w:rsidR="001D14FB" w:rsidRPr="00B26EA3">
        <w:rPr>
          <w:b/>
          <w:sz w:val="32"/>
          <w:szCs w:val="32"/>
        </w:rPr>
        <w:t>-</w:t>
      </w:r>
      <w:r w:rsidRPr="00B26EA3">
        <w:rPr>
          <w:b/>
          <w:sz w:val="32"/>
          <w:szCs w:val="32"/>
        </w:rPr>
        <w:t>qualifiés</w:t>
      </w:r>
      <w:r w:rsidR="004C3E86" w:rsidRPr="00B26EA3">
        <w:rPr>
          <w:rStyle w:val="Appelnotedebasdep"/>
          <w:b/>
          <w:sz w:val="32"/>
          <w:szCs w:val="32"/>
        </w:rPr>
        <w:footnoteReference w:id="14"/>
      </w:r>
    </w:p>
    <w:p w:rsidR="00354517" w:rsidRPr="00B26EA3" w:rsidRDefault="00354517" w:rsidP="00354517"/>
    <w:tbl>
      <w:tblPr>
        <w:tblW w:w="0" w:type="auto"/>
        <w:tblInd w:w="120" w:type="dxa"/>
        <w:tblLayout w:type="fixed"/>
        <w:tblLook w:val="0000"/>
      </w:tblPr>
      <w:tblGrid>
        <w:gridCol w:w="9000"/>
      </w:tblGrid>
      <w:tr w:rsidR="00354517" w:rsidRPr="00B26EA3">
        <w:tblPrEx>
          <w:tblCellMar>
            <w:top w:w="0" w:type="dxa"/>
            <w:bottom w:w="0" w:type="dxa"/>
          </w:tblCellMar>
        </w:tblPrEx>
        <w:tc>
          <w:tcPr>
            <w:tcW w:w="9000" w:type="dxa"/>
            <w:tcBorders>
              <w:top w:val="single" w:sz="6" w:space="0" w:color="auto"/>
              <w:left w:val="single" w:sz="6" w:space="0" w:color="auto"/>
              <w:bottom w:val="single" w:sz="6" w:space="0" w:color="auto"/>
              <w:right w:val="single" w:sz="6" w:space="0" w:color="auto"/>
            </w:tcBorders>
          </w:tcPr>
          <w:p w:rsidR="00354517" w:rsidRPr="006018C8" w:rsidRDefault="00354517" w:rsidP="00354517">
            <w:pPr>
              <w:pStyle w:val="Titre2"/>
              <w:rPr>
                <w:lang w:val="fr-FR" w:eastAsia="fr-FR"/>
              </w:rPr>
            </w:pPr>
          </w:p>
          <w:p w:rsidR="00354517" w:rsidRPr="00B26EA3" w:rsidRDefault="00354517" w:rsidP="00354517">
            <w:pPr>
              <w:rPr>
                <w:b/>
              </w:rPr>
            </w:pPr>
            <w:r w:rsidRPr="00B26EA3">
              <w:rPr>
                <w:b/>
              </w:rPr>
              <w:t>Note relative à la lettre aux candidats présélectionnés</w:t>
            </w:r>
          </w:p>
          <w:p w:rsidR="00354517" w:rsidRPr="00B26EA3" w:rsidRDefault="00354517" w:rsidP="00354517"/>
          <w:p w:rsidR="00354517" w:rsidRPr="00B26EA3" w:rsidRDefault="00354517" w:rsidP="00354517">
            <w:r w:rsidRPr="00B26EA3">
              <w:t xml:space="preserve">La lettre qui suit est adressée exclusivement aux candidats qui ont été admis à concourir à la suite d’une procédure de pré qualification conduite par l’Autorité contractante.  </w:t>
            </w:r>
          </w:p>
          <w:p w:rsidR="00354517" w:rsidRPr="00B26EA3" w:rsidRDefault="00354517" w:rsidP="00354517"/>
          <w:p w:rsidR="00354517" w:rsidRPr="00B26EA3" w:rsidRDefault="00354517" w:rsidP="00354517"/>
          <w:p w:rsidR="00354517" w:rsidRPr="00B26EA3" w:rsidRDefault="00583A01" w:rsidP="00354517">
            <w:r w:rsidRPr="00B26EA3">
              <w:t xml:space="preserve">Il est recommandé </w:t>
            </w:r>
            <w:r w:rsidR="00354517" w:rsidRPr="00B26EA3">
              <w:t>d’envoyer cette lettre aux candidats retenus en même temps que sont annoncés les résultats de la pré</w:t>
            </w:r>
            <w:r w:rsidR="001D14FB" w:rsidRPr="00B26EA3">
              <w:t>-</w:t>
            </w:r>
            <w:r w:rsidR="00354517" w:rsidRPr="00B26EA3">
              <w:t>qualification.</w:t>
            </w:r>
          </w:p>
          <w:p w:rsidR="004C3E86" w:rsidRPr="00B26EA3" w:rsidRDefault="004C3E86" w:rsidP="00354517"/>
          <w:p w:rsidR="004C3E86" w:rsidRPr="00B26EA3" w:rsidRDefault="004C3E86" w:rsidP="00354517">
            <w:r w:rsidRPr="00B26EA3">
              <w:t>Une pré-qualification est effectuée dans le cas de fournitures importantes ou complexes.</w:t>
            </w:r>
          </w:p>
          <w:p w:rsidR="00354517" w:rsidRPr="00B26EA3" w:rsidRDefault="00354517" w:rsidP="00354517"/>
        </w:tc>
      </w:tr>
    </w:tbl>
    <w:p w:rsidR="00354517" w:rsidRPr="00B26EA3" w:rsidRDefault="00354517" w:rsidP="00354517"/>
    <w:p w:rsidR="00CA4E0D" w:rsidRPr="00B26EA3" w:rsidRDefault="00CA4E0D" w:rsidP="00354517"/>
    <w:p w:rsidR="00CA4E0D" w:rsidRPr="00B26EA3" w:rsidRDefault="00CA4E0D" w:rsidP="00354517"/>
    <w:p w:rsidR="00CA4E0D" w:rsidRPr="00B26EA3" w:rsidRDefault="00CA4E0D" w:rsidP="00354517"/>
    <w:p w:rsidR="00DE06A5" w:rsidRDefault="00DE06A5" w:rsidP="00354517">
      <w:pPr>
        <w:jc w:val="center"/>
        <w:rPr>
          <w:b/>
          <w:sz w:val="32"/>
          <w:szCs w:val="26"/>
        </w:rPr>
        <w:sectPr w:rsidR="00DE06A5" w:rsidSect="00F83879">
          <w:headerReference w:type="even" r:id="rId24"/>
          <w:headerReference w:type="first" r:id="rId25"/>
          <w:endnotePr>
            <w:numFmt w:val="decimal"/>
          </w:endnotePr>
          <w:type w:val="oddPage"/>
          <w:pgSz w:w="12240" w:h="15840" w:code="1"/>
          <w:pgMar w:top="1440" w:right="1440" w:bottom="1440" w:left="1440" w:header="720" w:footer="720" w:gutter="0"/>
          <w:paperSrc w:first="15" w:other="15"/>
          <w:cols w:space="720"/>
          <w:titlePg/>
          <w:docGrid w:linePitch="326"/>
        </w:sectPr>
      </w:pPr>
    </w:p>
    <w:p w:rsidR="00354517" w:rsidRPr="00B26EA3" w:rsidRDefault="00354517" w:rsidP="00354517">
      <w:pPr>
        <w:jc w:val="center"/>
        <w:rPr>
          <w:b/>
          <w:sz w:val="32"/>
          <w:szCs w:val="26"/>
        </w:rPr>
      </w:pPr>
      <w:r w:rsidRPr="00B26EA3">
        <w:rPr>
          <w:b/>
          <w:sz w:val="32"/>
          <w:szCs w:val="26"/>
        </w:rPr>
        <w:t>Modèle de lettre aux candidats pré</w:t>
      </w:r>
      <w:r w:rsidR="001D14FB" w:rsidRPr="00B26EA3">
        <w:rPr>
          <w:b/>
          <w:sz w:val="32"/>
          <w:szCs w:val="26"/>
        </w:rPr>
        <w:t>-</w:t>
      </w:r>
      <w:r w:rsidRPr="00B26EA3">
        <w:rPr>
          <w:b/>
          <w:sz w:val="32"/>
          <w:szCs w:val="26"/>
        </w:rPr>
        <w:t xml:space="preserve">qualifiés </w:t>
      </w:r>
    </w:p>
    <w:p w:rsidR="008350A8" w:rsidRPr="00B26EA3" w:rsidRDefault="008350A8" w:rsidP="00091B74">
      <w:pPr>
        <w:rPr>
          <w:b/>
          <w:sz w:val="18"/>
          <w:szCs w:val="26"/>
        </w:rPr>
      </w:pPr>
    </w:p>
    <w:p w:rsidR="00354517" w:rsidRPr="00B26EA3" w:rsidRDefault="0064111D" w:rsidP="00691160">
      <w:pPr>
        <w:jc w:val="center"/>
        <w:rPr>
          <w:b/>
          <w:sz w:val="26"/>
          <w:szCs w:val="26"/>
        </w:rPr>
      </w:pPr>
      <w:r w:rsidRPr="00B26EA3">
        <w:rPr>
          <w:b/>
          <w:sz w:val="32"/>
          <w:szCs w:val="26"/>
        </w:rPr>
        <w:t>Lettre d’invitation aux candidats pré</w:t>
      </w:r>
      <w:r w:rsidR="001D14FB" w:rsidRPr="00B26EA3">
        <w:rPr>
          <w:b/>
          <w:sz w:val="32"/>
          <w:szCs w:val="26"/>
        </w:rPr>
        <w:t>-</w:t>
      </w:r>
      <w:r w:rsidRPr="00B26EA3">
        <w:rPr>
          <w:b/>
          <w:sz w:val="32"/>
          <w:szCs w:val="26"/>
        </w:rPr>
        <w:t>qualifiés</w:t>
      </w:r>
    </w:p>
    <w:p w:rsidR="00354517" w:rsidRPr="00B26EA3" w:rsidRDefault="00354517" w:rsidP="00354517">
      <w:pPr>
        <w:rPr>
          <w:sz w:val="18"/>
          <w:szCs w:val="26"/>
        </w:rPr>
      </w:pPr>
    </w:p>
    <w:p w:rsidR="00354517" w:rsidRPr="00B26EA3" w:rsidRDefault="00354517" w:rsidP="00354517">
      <w:pPr>
        <w:tabs>
          <w:tab w:val="right" w:pos="6480"/>
          <w:tab w:val="left" w:pos="6660"/>
          <w:tab w:val="left" w:pos="9000"/>
        </w:tabs>
        <w:rPr>
          <w:sz w:val="26"/>
          <w:szCs w:val="26"/>
        </w:rPr>
      </w:pPr>
      <w:r w:rsidRPr="00B26EA3">
        <w:rPr>
          <w:sz w:val="26"/>
          <w:szCs w:val="26"/>
        </w:rPr>
        <w:tab/>
        <w:t>Date</w:t>
      </w:r>
      <w:r w:rsidR="00AA37BE" w:rsidRPr="00B26EA3">
        <w:rPr>
          <w:sz w:val="26"/>
          <w:szCs w:val="26"/>
        </w:rPr>
        <w:t xml:space="preserve"> </w:t>
      </w:r>
      <w:r w:rsidRPr="00B26EA3">
        <w:rPr>
          <w:sz w:val="26"/>
          <w:szCs w:val="26"/>
        </w:rPr>
        <w:t>:</w:t>
      </w:r>
      <w:r w:rsidRPr="00B26EA3">
        <w:rPr>
          <w:sz w:val="26"/>
          <w:szCs w:val="26"/>
        </w:rPr>
        <w:tab/>
      </w:r>
      <w:r w:rsidRPr="00B26EA3">
        <w:rPr>
          <w:sz w:val="26"/>
          <w:szCs w:val="26"/>
          <w:u w:val="single"/>
        </w:rPr>
        <w:tab/>
      </w:r>
    </w:p>
    <w:p w:rsidR="00354517" w:rsidRPr="00B26EA3" w:rsidRDefault="00354517" w:rsidP="00354517">
      <w:pPr>
        <w:rPr>
          <w:sz w:val="20"/>
          <w:szCs w:val="26"/>
        </w:rPr>
      </w:pPr>
    </w:p>
    <w:p w:rsidR="008D6C6B" w:rsidRDefault="008D6C6B" w:rsidP="00354517">
      <w:pPr>
        <w:rPr>
          <w:sz w:val="26"/>
          <w:szCs w:val="26"/>
        </w:rPr>
      </w:pPr>
      <w:r>
        <w:rPr>
          <w:b/>
          <w:bCs/>
          <w:i/>
          <w:iCs/>
        </w:rPr>
        <w:t>Lettre n° :</w:t>
      </w:r>
      <w:r w:rsidRPr="00CF5337">
        <w:rPr>
          <w:b/>
          <w:bCs/>
          <w:i/>
          <w:iCs/>
        </w:rPr>
        <w:t xml:space="preserve"> </w:t>
      </w:r>
      <w:r w:rsidRPr="00527039">
        <w:rPr>
          <w:b/>
          <w:bCs/>
          <w:i/>
          <w:iCs/>
        </w:rPr>
        <w:t>[</w:t>
      </w:r>
      <w:r>
        <w:rPr>
          <w:b/>
          <w:bCs/>
          <w:i/>
          <w:iCs/>
        </w:rPr>
        <w:t>insérer le numéro d’enregistrement de la correspondance</w:t>
      </w:r>
      <w:r w:rsidRPr="00527039">
        <w:rPr>
          <w:b/>
          <w:bCs/>
          <w:i/>
          <w:iCs/>
        </w:rPr>
        <w:t>]</w:t>
      </w:r>
    </w:p>
    <w:p w:rsidR="002E6FB9" w:rsidRDefault="002E6FB9" w:rsidP="002E6FB9">
      <w:pPr>
        <w:ind w:left="2880" w:firstLine="720"/>
        <w:rPr>
          <w:sz w:val="26"/>
          <w:szCs w:val="26"/>
        </w:rPr>
      </w:pPr>
    </w:p>
    <w:p w:rsidR="00354517" w:rsidRPr="00B26EA3" w:rsidRDefault="00354517" w:rsidP="002E6FB9">
      <w:pPr>
        <w:ind w:left="3600" w:firstLine="720"/>
        <w:rPr>
          <w:sz w:val="26"/>
          <w:szCs w:val="26"/>
        </w:rPr>
      </w:pPr>
      <w:r w:rsidRPr="00B26EA3">
        <w:rPr>
          <w:sz w:val="26"/>
          <w:szCs w:val="26"/>
        </w:rPr>
        <w:t xml:space="preserve">A : </w:t>
      </w:r>
      <w:r w:rsidRPr="0077460A">
        <w:rPr>
          <w:b/>
          <w:i/>
          <w:sz w:val="26"/>
          <w:szCs w:val="26"/>
        </w:rPr>
        <w:t>[nom et adresse du Candidat</w:t>
      </w:r>
      <w:r w:rsidRPr="00B26EA3">
        <w:rPr>
          <w:i/>
          <w:sz w:val="26"/>
          <w:szCs w:val="26"/>
        </w:rPr>
        <w:t>]</w:t>
      </w:r>
    </w:p>
    <w:p w:rsidR="002E6FB9" w:rsidRDefault="002E6FB9" w:rsidP="008D6C6B">
      <w:pPr>
        <w:rPr>
          <w:b/>
          <w:bCs/>
          <w:i/>
          <w:iCs/>
        </w:rPr>
      </w:pPr>
    </w:p>
    <w:p w:rsidR="008D6C6B" w:rsidRDefault="008D6C6B" w:rsidP="008D6C6B">
      <w:pPr>
        <w:rPr>
          <w:b/>
          <w:bCs/>
          <w:i/>
          <w:iCs/>
        </w:rPr>
      </w:pPr>
      <w:r>
        <w:rPr>
          <w:b/>
          <w:bCs/>
          <w:i/>
          <w:iCs/>
        </w:rPr>
        <w:t>Objet :</w:t>
      </w:r>
      <w:r w:rsidRPr="00B572F1">
        <w:rPr>
          <w:b/>
          <w:bCs/>
          <w:i/>
          <w:iCs/>
        </w:rPr>
        <w:t xml:space="preserve"> </w:t>
      </w:r>
      <w:r w:rsidRPr="00527039">
        <w:rPr>
          <w:b/>
          <w:bCs/>
          <w:i/>
          <w:iCs/>
        </w:rPr>
        <w:t>[</w:t>
      </w:r>
      <w:r w:rsidRPr="002E6FB9">
        <w:rPr>
          <w:bCs/>
          <w:i/>
          <w:iCs/>
        </w:rPr>
        <w:t>insérer l’objet du marché</w:t>
      </w:r>
      <w:r w:rsidRPr="00527039">
        <w:rPr>
          <w:b/>
          <w:bCs/>
          <w:i/>
          <w:iCs/>
        </w:rPr>
        <w:t>]</w:t>
      </w:r>
    </w:p>
    <w:p w:rsidR="002E6FB9" w:rsidRDefault="002E6FB9" w:rsidP="008D6C6B">
      <w:pPr>
        <w:rPr>
          <w:b/>
          <w:bCs/>
          <w:i/>
          <w:iCs/>
        </w:rPr>
      </w:pPr>
    </w:p>
    <w:p w:rsidR="008D6C6B" w:rsidRPr="00527039" w:rsidRDefault="008D6C6B" w:rsidP="008D6C6B">
      <w:pPr>
        <w:rPr>
          <w:b/>
          <w:bCs/>
          <w:i/>
          <w:iCs/>
        </w:rPr>
      </w:pPr>
      <w:r>
        <w:rPr>
          <w:b/>
          <w:bCs/>
          <w:i/>
          <w:iCs/>
        </w:rPr>
        <w:t xml:space="preserve">Référence SIGMAP : </w:t>
      </w:r>
      <w:r w:rsidRPr="00527039">
        <w:rPr>
          <w:b/>
          <w:bCs/>
          <w:i/>
          <w:iCs/>
        </w:rPr>
        <w:t>[</w:t>
      </w:r>
      <w:r w:rsidR="0077460A" w:rsidRPr="002E6FB9">
        <w:rPr>
          <w:bCs/>
          <w:i/>
          <w:iCs/>
        </w:rPr>
        <w:t>i</w:t>
      </w:r>
      <w:r w:rsidRPr="002E6FB9">
        <w:rPr>
          <w:bCs/>
          <w:i/>
          <w:iCs/>
        </w:rPr>
        <w:t>nsérer le numéro génér</w:t>
      </w:r>
      <w:r w:rsidR="002E6FB9">
        <w:rPr>
          <w:bCs/>
          <w:i/>
          <w:iCs/>
        </w:rPr>
        <w:t>é</w:t>
      </w:r>
      <w:r w:rsidRPr="002E6FB9">
        <w:rPr>
          <w:bCs/>
          <w:i/>
          <w:iCs/>
        </w:rPr>
        <w:t xml:space="preserve"> par le SIGMaP</w:t>
      </w:r>
      <w:r w:rsidRPr="00527039">
        <w:rPr>
          <w:b/>
          <w:bCs/>
          <w:i/>
          <w:iCs/>
        </w:rPr>
        <w:t>]</w:t>
      </w:r>
    </w:p>
    <w:p w:rsidR="00354517" w:rsidRPr="00B26EA3" w:rsidRDefault="00354517" w:rsidP="00354517">
      <w:pPr>
        <w:rPr>
          <w:sz w:val="20"/>
          <w:szCs w:val="26"/>
        </w:rPr>
      </w:pPr>
    </w:p>
    <w:p w:rsidR="00354517" w:rsidRPr="00B26EA3" w:rsidRDefault="00354517" w:rsidP="00354517">
      <w:pPr>
        <w:rPr>
          <w:i/>
          <w:sz w:val="26"/>
          <w:szCs w:val="26"/>
        </w:rPr>
      </w:pPr>
      <w:r w:rsidRPr="00B26EA3">
        <w:rPr>
          <w:sz w:val="26"/>
          <w:szCs w:val="26"/>
        </w:rPr>
        <w:t>Référence : [</w:t>
      </w:r>
      <w:r w:rsidRPr="00B26EA3">
        <w:rPr>
          <w:i/>
          <w:sz w:val="26"/>
          <w:szCs w:val="26"/>
        </w:rPr>
        <w:t>nom du projet]</w:t>
      </w:r>
    </w:p>
    <w:p w:rsidR="002E6FB9" w:rsidRDefault="002E6FB9" w:rsidP="00354517">
      <w:pPr>
        <w:rPr>
          <w:sz w:val="26"/>
          <w:szCs w:val="26"/>
        </w:rPr>
      </w:pPr>
    </w:p>
    <w:p w:rsidR="008D6C6B" w:rsidRPr="00B26EA3" w:rsidRDefault="008D6C6B" w:rsidP="00354517">
      <w:pPr>
        <w:rPr>
          <w:i/>
          <w:sz w:val="26"/>
          <w:szCs w:val="26"/>
        </w:rPr>
      </w:pPr>
      <w:r w:rsidRPr="00527039">
        <w:rPr>
          <w:sz w:val="26"/>
          <w:szCs w:val="26"/>
        </w:rPr>
        <w:t>A</w:t>
      </w:r>
      <w:r>
        <w:rPr>
          <w:sz w:val="26"/>
          <w:szCs w:val="26"/>
        </w:rPr>
        <w:t>vis de pré-qualification</w:t>
      </w:r>
      <w:r w:rsidRPr="00527039">
        <w:rPr>
          <w:sz w:val="26"/>
          <w:szCs w:val="26"/>
        </w:rPr>
        <w:t xml:space="preserve"> </w:t>
      </w:r>
      <w:r>
        <w:rPr>
          <w:sz w:val="26"/>
          <w:szCs w:val="26"/>
        </w:rPr>
        <w:t>n</w:t>
      </w:r>
      <w:r w:rsidRPr="00527039">
        <w:rPr>
          <w:sz w:val="26"/>
          <w:szCs w:val="26"/>
        </w:rPr>
        <w:t xml:space="preserve">° : </w:t>
      </w:r>
      <w:r w:rsidRPr="00527039">
        <w:rPr>
          <w:b/>
          <w:bCs/>
          <w:i/>
          <w:iCs/>
        </w:rPr>
        <w:t>[</w:t>
      </w:r>
      <w:r w:rsidRPr="00534C20">
        <w:rPr>
          <w:bCs/>
          <w:i/>
          <w:iCs/>
        </w:rPr>
        <w:t>insérer le numéro de l’avis</w:t>
      </w:r>
      <w:r>
        <w:rPr>
          <w:b/>
          <w:bCs/>
          <w:i/>
          <w:iCs/>
        </w:rPr>
        <w:t>]</w:t>
      </w:r>
    </w:p>
    <w:p w:rsidR="00354517" w:rsidRPr="00B26EA3" w:rsidRDefault="00354517" w:rsidP="00354517">
      <w:pPr>
        <w:rPr>
          <w:sz w:val="26"/>
          <w:szCs w:val="26"/>
        </w:rPr>
      </w:pPr>
    </w:p>
    <w:p w:rsidR="00354517" w:rsidRPr="00B26EA3" w:rsidRDefault="00354517" w:rsidP="00354517">
      <w:pPr>
        <w:rPr>
          <w:sz w:val="26"/>
          <w:szCs w:val="26"/>
        </w:rPr>
      </w:pPr>
      <w:r w:rsidRPr="00B26EA3">
        <w:rPr>
          <w:sz w:val="26"/>
          <w:szCs w:val="26"/>
        </w:rPr>
        <w:t>Messieurs, Mesdames,</w:t>
      </w:r>
    </w:p>
    <w:p w:rsidR="00354517" w:rsidRPr="00B26EA3" w:rsidRDefault="00354517" w:rsidP="00354517">
      <w:pPr>
        <w:rPr>
          <w:sz w:val="26"/>
          <w:szCs w:val="26"/>
        </w:rPr>
      </w:pPr>
    </w:p>
    <w:p w:rsidR="004C3E86" w:rsidRPr="00B26EA3" w:rsidRDefault="00865291" w:rsidP="0031695C">
      <w:pPr>
        <w:numPr>
          <w:ilvl w:val="0"/>
          <w:numId w:val="89"/>
        </w:numPr>
        <w:suppressAutoHyphens/>
        <w:overflowPunct w:val="0"/>
        <w:autoSpaceDE w:val="0"/>
        <w:autoSpaceDN w:val="0"/>
        <w:adjustRightInd w:val="0"/>
        <w:jc w:val="both"/>
        <w:rPr>
          <w:bCs/>
          <w:iCs/>
          <w:sz w:val="26"/>
          <w:szCs w:val="26"/>
        </w:rPr>
      </w:pPr>
      <w:r w:rsidRPr="00B26EA3">
        <w:rPr>
          <w:b/>
          <w:sz w:val="26"/>
          <w:szCs w:val="26"/>
        </w:rPr>
        <w:t>(NB : Uniquement pour les marchés non financés par le budget national)</w:t>
      </w:r>
      <w:r w:rsidRPr="00B26EA3">
        <w:rPr>
          <w:sz w:val="26"/>
          <w:szCs w:val="26"/>
        </w:rPr>
        <w:t xml:space="preserve"> </w:t>
      </w:r>
    </w:p>
    <w:p w:rsidR="004C3E86" w:rsidRPr="00B26EA3" w:rsidRDefault="004C3E86" w:rsidP="004C3E86">
      <w:pPr>
        <w:suppressAutoHyphens/>
        <w:overflowPunct w:val="0"/>
        <w:autoSpaceDE w:val="0"/>
        <w:autoSpaceDN w:val="0"/>
        <w:adjustRightInd w:val="0"/>
        <w:ind w:left="360"/>
        <w:jc w:val="both"/>
        <w:rPr>
          <w:sz w:val="26"/>
          <w:szCs w:val="26"/>
        </w:rPr>
      </w:pPr>
    </w:p>
    <w:p w:rsidR="00865291" w:rsidRPr="00B26EA3" w:rsidRDefault="00865291" w:rsidP="00424E04">
      <w:pPr>
        <w:suppressAutoHyphens/>
        <w:overflowPunct w:val="0"/>
        <w:autoSpaceDE w:val="0"/>
        <w:autoSpaceDN w:val="0"/>
        <w:adjustRightInd w:val="0"/>
        <w:ind w:left="360"/>
        <w:jc w:val="both"/>
        <w:rPr>
          <w:bCs/>
          <w:iCs/>
          <w:sz w:val="26"/>
          <w:szCs w:val="26"/>
        </w:rPr>
      </w:pPr>
      <w:r w:rsidRPr="00B26EA3">
        <w:rPr>
          <w:sz w:val="26"/>
          <w:szCs w:val="26"/>
        </w:rPr>
        <w:t xml:space="preserve">Le </w:t>
      </w:r>
      <w:r w:rsidRPr="00B26EA3">
        <w:rPr>
          <w:i/>
          <w:iCs/>
          <w:sz w:val="26"/>
          <w:szCs w:val="26"/>
        </w:rPr>
        <w:t>[Insérer le nom de l’Autorité contractante]</w:t>
      </w:r>
      <w:r w:rsidRPr="00B26EA3">
        <w:rPr>
          <w:sz w:val="26"/>
          <w:szCs w:val="26"/>
        </w:rPr>
        <w:t xml:space="preserve"> </w:t>
      </w:r>
      <w:r w:rsidRPr="00B26EA3">
        <w:rPr>
          <w:i/>
          <w:iCs/>
          <w:sz w:val="26"/>
          <w:szCs w:val="26"/>
        </w:rPr>
        <w:t>[a obtenu/a sollicité]</w:t>
      </w:r>
      <w:r w:rsidRPr="00B26EA3">
        <w:rPr>
          <w:sz w:val="26"/>
          <w:szCs w:val="26"/>
        </w:rPr>
        <w:t xml:space="preserve"> des fonds</w:t>
      </w:r>
      <w:r w:rsidRPr="00B26EA3">
        <w:rPr>
          <w:i/>
          <w:sz w:val="26"/>
          <w:szCs w:val="26"/>
        </w:rPr>
        <w:t xml:space="preserve"> [Insérer la source de ces fonds</w:t>
      </w:r>
      <w:r w:rsidRPr="00B26EA3">
        <w:rPr>
          <w:rStyle w:val="Appelnotedebasdep"/>
          <w:i/>
          <w:sz w:val="26"/>
          <w:szCs w:val="26"/>
        </w:rPr>
        <w:footnoteReference w:id="15"/>
      </w:r>
      <w:r w:rsidRPr="00B26EA3">
        <w:rPr>
          <w:i/>
          <w:sz w:val="26"/>
          <w:szCs w:val="26"/>
        </w:rPr>
        <w:t>]</w:t>
      </w:r>
      <w:r w:rsidRPr="00B26EA3">
        <w:rPr>
          <w:sz w:val="26"/>
          <w:szCs w:val="26"/>
        </w:rPr>
        <w:t>, afin de financer</w:t>
      </w:r>
      <w:r w:rsidRPr="00B26EA3">
        <w:rPr>
          <w:i/>
          <w:iCs/>
          <w:sz w:val="26"/>
          <w:szCs w:val="26"/>
        </w:rPr>
        <w:t xml:space="preserve"> [Insérer le nom du projet ou du programme],</w:t>
      </w:r>
      <w:r w:rsidRPr="00B26EA3">
        <w:rPr>
          <w:sz w:val="26"/>
          <w:szCs w:val="26"/>
        </w:rPr>
        <w:t xml:space="preserve"> et à l’intention d’utiliser une partie de ces fonds pour effectuer des paiements au titre du Marché </w:t>
      </w:r>
      <w:r w:rsidRPr="00B26EA3">
        <w:rPr>
          <w:i/>
          <w:iCs/>
          <w:sz w:val="26"/>
          <w:szCs w:val="26"/>
        </w:rPr>
        <w:t>[Insérer le nom / l’objet du Marché].</w:t>
      </w:r>
    </w:p>
    <w:p w:rsidR="004C3E86" w:rsidRPr="00B26EA3" w:rsidRDefault="004C3E86" w:rsidP="00865291">
      <w:pPr>
        <w:ind w:left="360"/>
        <w:rPr>
          <w:b/>
          <w:sz w:val="26"/>
          <w:szCs w:val="26"/>
        </w:rPr>
      </w:pPr>
    </w:p>
    <w:p w:rsidR="00865291" w:rsidRPr="00B26EA3" w:rsidRDefault="00865291" w:rsidP="00865291">
      <w:pPr>
        <w:ind w:left="360"/>
        <w:rPr>
          <w:b/>
          <w:sz w:val="26"/>
          <w:szCs w:val="26"/>
        </w:rPr>
      </w:pPr>
      <w:r w:rsidRPr="00B26EA3">
        <w:rPr>
          <w:b/>
          <w:sz w:val="26"/>
          <w:szCs w:val="26"/>
        </w:rPr>
        <w:t xml:space="preserve">Ou </w:t>
      </w:r>
    </w:p>
    <w:p w:rsidR="004C3E86" w:rsidRPr="00B26EA3" w:rsidRDefault="00865291" w:rsidP="00865291">
      <w:pPr>
        <w:ind w:left="360"/>
        <w:rPr>
          <w:sz w:val="26"/>
          <w:szCs w:val="26"/>
        </w:rPr>
      </w:pPr>
      <w:r w:rsidRPr="00B26EA3">
        <w:rPr>
          <w:b/>
          <w:sz w:val="26"/>
          <w:szCs w:val="26"/>
        </w:rPr>
        <w:t>(NB : Uniquement pour les marchés financés par le budget national)</w:t>
      </w:r>
      <w:r w:rsidRPr="00B26EA3">
        <w:rPr>
          <w:sz w:val="26"/>
          <w:szCs w:val="26"/>
        </w:rPr>
        <w:t xml:space="preserve"> </w:t>
      </w:r>
    </w:p>
    <w:p w:rsidR="004C3E86" w:rsidRPr="00B26EA3" w:rsidRDefault="004C3E86" w:rsidP="00865291">
      <w:pPr>
        <w:ind w:left="360"/>
        <w:rPr>
          <w:sz w:val="26"/>
          <w:szCs w:val="26"/>
        </w:rPr>
      </w:pPr>
    </w:p>
    <w:p w:rsidR="00865291" w:rsidRPr="00B26EA3" w:rsidRDefault="00865291" w:rsidP="00424E04">
      <w:pPr>
        <w:ind w:left="360"/>
        <w:jc w:val="both"/>
        <w:rPr>
          <w:i/>
          <w:iCs/>
          <w:sz w:val="26"/>
          <w:szCs w:val="26"/>
        </w:rPr>
      </w:pPr>
      <w:r w:rsidRPr="00B26EA3">
        <w:rPr>
          <w:sz w:val="26"/>
          <w:szCs w:val="26"/>
        </w:rPr>
        <w:t xml:space="preserve">Le </w:t>
      </w:r>
      <w:r w:rsidRPr="00B26EA3">
        <w:rPr>
          <w:i/>
          <w:iCs/>
          <w:sz w:val="26"/>
          <w:szCs w:val="26"/>
        </w:rPr>
        <w:t>[Insérer le nom de l’Autorité contractante]</w:t>
      </w:r>
      <w:r w:rsidRPr="00B26EA3">
        <w:rPr>
          <w:sz w:val="26"/>
          <w:szCs w:val="26"/>
        </w:rPr>
        <w:t xml:space="preserve"> </w:t>
      </w:r>
      <w:r w:rsidRPr="00B26EA3">
        <w:rPr>
          <w:i/>
          <w:iCs/>
          <w:sz w:val="26"/>
          <w:szCs w:val="26"/>
        </w:rPr>
        <w:t xml:space="preserve">dispose </w:t>
      </w:r>
      <w:r w:rsidRPr="00B26EA3">
        <w:rPr>
          <w:sz w:val="26"/>
          <w:szCs w:val="26"/>
        </w:rPr>
        <w:t>des fonds</w:t>
      </w:r>
      <w:r w:rsidRPr="00B26EA3">
        <w:rPr>
          <w:i/>
          <w:sz w:val="26"/>
          <w:szCs w:val="26"/>
        </w:rPr>
        <w:t xml:space="preserve"> sur le budget de l’Etat</w:t>
      </w:r>
      <w:r w:rsidRPr="00B26EA3">
        <w:rPr>
          <w:sz w:val="26"/>
          <w:szCs w:val="26"/>
        </w:rPr>
        <w:t>, afin de financer</w:t>
      </w:r>
      <w:r w:rsidRPr="00B26EA3">
        <w:rPr>
          <w:i/>
          <w:iCs/>
          <w:sz w:val="26"/>
          <w:szCs w:val="26"/>
        </w:rPr>
        <w:t xml:space="preserve"> [Insérer le nom du projet ou du programme],</w:t>
      </w:r>
      <w:r w:rsidRPr="00B26EA3">
        <w:rPr>
          <w:sz w:val="26"/>
          <w:szCs w:val="26"/>
        </w:rPr>
        <w:t xml:space="preserve"> et à l’intention d’utiliser une partie de ces fonds pour effectuer des paiements au titre du Marché </w:t>
      </w:r>
      <w:r w:rsidRPr="00B26EA3">
        <w:rPr>
          <w:i/>
          <w:iCs/>
          <w:sz w:val="26"/>
          <w:szCs w:val="26"/>
        </w:rPr>
        <w:t>[Insérer le nom / l’objet du Marché].</w:t>
      </w:r>
    </w:p>
    <w:p w:rsidR="00865291" w:rsidRPr="00B26EA3" w:rsidRDefault="00865291" w:rsidP="00865291">
      <w:pPr>
        <w:tabs>
          <w:tab w:val="left" w:pos="-720"/>
        </w:tabs>
        <w:rPr>
          <w:spacing w:val="-3"/>
          <w:sz w:val="26"/>
          <w:szCs w:val="26"/>
        </w:rPr>
      </w:pPr>
    </w:p>
    <w:p w:rsidR="00865291" w:rsidRPr="00B26EA3" w:rsidRDefault="00865291" w:rsidP="0031695C">
      <w:pPr>
        <w:numPr>
          <w:ilvl w:val="0"/>
          <w:numId w:val="89"/>
        </w:numPr>
        <w:spacing w:after="200"/>
        <w:jc w:val="both"/>
        <w:rPr>
          <w:spacing w:val="-3"/>
          <w:sz w:val="26"/>
          <w:szCs w:val="26"/>
        </w:rPr>
      </w:pPr>
      <w:r w:rsidRPr="00B26EA3">
        <w:rPr>
          <w:spacing w:val="-3"/>
          <w:sz w:val="26"/>
          <w:szCs w:val="26"/>
        </w:rPr>
        <w:t>Le [</w:t>
      </w:r>
      <w:r w:rsidRPr="00B26EA3">
        <w:rPr>
          <w:i/>
          <w:spacing w:val="-3"/>
          <w:sz w:val="26"/>
          <w:szCs w:val="26"/>
        </w:rPr>
        <w:t>nom de l’Autorité contractante</w:t>
      </w:r>
      <w:r w:rsidRPr="00B26EA3">
        <w:rPr>
          <w:spacing w:val="-3"/>
          <w:sz w:val="26"/>
          <w:szCs w:val="26"/>
        </w:rPr>
        <w:t xml:space="preserve">] invite, par la présente lettre d’invitation, les candidats pré-qualifiés à présenter leurs offres sous pli fermé, pour la </w:t>
      </w:r>
      <w:r w:rsidR="00032F02" w:rsidRPr="00B26EA3">
        <w:rPr>
          <w:spacing w:val="-3"/>
          <w:sz w:val="26"/>
          <w:szCs w:val="26"/>
        </w:rPr>
        <w:t>fourniture</w:t>
      </w:r>
      <w:r w:rsidRPr="00B26EA3">
        <w:rPr>
          <w:spacing w:val="-3"/>
          <w:sz w:val="26"/>
          <w:szCs w:val="26"/>
        </w:rPr>
        <w:t xml:space="preserve"> de [</w:t>
      </w:r>
      <w:r w:rsidRPr="00B26EA3">
        <w:rPr>
          <w:i/>
          <w:spacing w:val="-3"/>
          <w:sz w:val="26"/>
          <w:szCs w:val="26"/>
        </w:rPr>
        <w:t xml:space="preserve">description succincte des </w:t>
      </w:r>
      <w:r w:rsidR="00032F02" w:rsidRPr="00B26EA3">
        <w:rPr>
          <w:i/>
          <w:spacing w:val="-3"/>
          <w:sz w:val="26"/>
          <w:szCs w:val="26"/>
        </w:rPr>
        <w:t>fournitures</w:t>
      </w:r>
      <w:r w:rsidRPr="00B26EA3">
        <w:rPr>
          <w:i/>
          <w:iCs/>
          <w:sz w:val="26"/>
          <w:szCs w:val="26"/>
        </w:rPr>
        <w:t xml:space="preserve"> ; indiquer la liste des lots si l’appel d’offres porte sur plusieurs lots pouvant être attribués séparément</w:t>
      </w:r>
      <w:r w:rsidR="008D6C6B">
        <w:rPr>
          <w:i/>
          <w:iCs/>
          <w:sz w:val="26"/>
          <w:szCs w:val="26"/>
        </w:rPr>
        <w:t>, Préciser le nombre de lot dont un soumissionnaire peut être attributaire</w:t>
      </w:r>
      <w:r w:rsidRPr="00B26EA3">
        <w:rPr>
          <w:i/>
          <w:iCs/>
          <w:sz w:val="26"/>
          <w:szCs w:val="26"/>
        </w:rPr>
        <w:t> ; indiquer également si des variantes pourront être prises en considération</w:t>
      </w:r>
      <w:r w:rsidRPr="00B26EA3">
        <w:rPr>
          <w:spacing w:val="-3"/>
          <w:sz w:val="26"/>
          <w:szCs w:val="26"/>
        </w:rPr>
        <w:t>].</w:t>
      </w:r>
    </w:p>
    <w:p w:rsidR="00865291" w:rsidRPr="00B26EA3" w:rsidRDefault="00865291" w:rsidP="00865291">
      <w:pPr>
        <w:tabs>
          <w:tab w:val="left" w:pos="-720"/>
        </w:tabs>
        <w:rPr>
          <w:spacing w:val="-3"/>
          <w:sz w:val="26"/>
          <w:szCs w:val="26"/>
        </w:rPr>
      </w:pPr>
    </w:p>
    <w:p w:rsidR="00865291" w:rsidRPr="00B26EA3" w:rsidRDefault="00865291" w:rsidP="0031695C">
      <w:pPr>
        <w:numPr>
          <w:ilvl w:val="0"/>
          <w:numId w:val="89"/>
        </w:numPr>
        <w:spacing w:after="200"/>
        <w:jc w:val="both"/>
        <w:rPr>
          <w:i/>
          <w:spacing w:val="-3"/>
          <w:sz w:val="26"/>
          <w:szCs w:val="26"/>
        </w:rPr>
      </w:pPr>
      <w:r w:rsidRPr="00B26EA3">
        <w:rPr>
          <w:spacing w:val="-3"/>
          <w:sz w:val="26"/>
          <w:szCs w:val="26"/>
        </w:rPr>
        <w:t>Les candidats pré-qualifiés peuvent obtenir des informations supplémentaires et examiner le dossier d’appel d’offres dans les bureaux de [</w:t>
      </w:r>
      <w:r w:rsidRPr="00B26EA3">
        <w:rPr>
          <w:i/>
          <w:spacing w:val="-3"/>
          <w:sz w:val="26"/>
          <w:szCs w:val="26"/>
        </w:rPr>
        <w:t>nom du service responsable du Marché</w:t>
      </w:r>
      <w:r w:rsidRPr="00B26EA3">
        <w:rPr>
          <w:spacing w:val="-3"/>
          <w:sz w:val="26"/>
          <w:szCs w:val="26"/>
        </w:rPr>
        <w:t>]</w:t>
      </w:r>
      <w:r w:rsidRPr="00B26EA3">
        <w:rPr>
          <w:rStyle w:val="Appelnotedebasdep"/>
          <w:spacing w:val="-3"/>
          <w:sz w:val="26"/>
          <w:szCs w:val="26"/>
        </w:rPr>
        <w:footnoteReference w:id="16"/>
      </w:r>
      <w:r w:rsidRPr="00B26EA3">
        <w:rPr>
          <w:spacing w:val="-3"/>
          <w:sz w:val="26"/>
          <w:szCs w:val="26"/>
        </w:rPr>
        <w:t xml:space="preserve"> </w:t>
      </w:r>
      <w:r w:rsidRPr="00B26EA3">
        <w:rPr>
          <w:i/>
          <w:spacing w:val="-3"/>
          <w:sz w:val="26"/>
          <w:szCs w:val="26"/>
        </w:rPr>
        <w:t>[adresse postale, adresse télégraphique et/ou adresse et numéro de télex du service, adresse de courrier électronique, numéro du télécopieur où le candidat peut se renseigner, examiner et obtenir les documents].</w:t>
      </w:r>
    </w:p>
    <w:p w:rsidR="00865291" w:rsidRPr="00B26EA3" w:rsidRDefault="00865291" w:rsidP="0031695C">
      <w:pPr>
        <w:numPr>
          <w:ilvl w:val="0"/>
          <w:numId w:val="89"/>
        </w:numPr>
        <w:tabs>
          <w:tab w:val="left" w:pos="-720"/>
          <w:tab w:val="left" w:pos="0"/>
        </w:tabs>
        <w:suppressAutoHyphens/>
        <w:overflowPunct w:val="0"/>
        <w:autoSpaceDE w:val="0"/>
        <w:autoSpaceDN w:val="0"/>
        <w:adjustRightInd w:val="0"/>
        <w:jc w:val="both"/>
        <w:textAlignment w:val="baseline"/>
        <w:rPr>
          <w:sz w:val="26"/>
          <w:szCs w:val="26"/>
        </w:rPr>
      </w:pPr>
      <w:r w:rsidRPr="00B26EA3">
        <w:rPr>
          <w:sz w:val="26"/>
          <w:szCs w:val="26"/>
        </w:rPr>
        <w:t xml:space="preserve">Le délai d’exécution est de </w:t>
      </w:r>
      <w:r w:rsidRPr="00B26EA3">
        <w:rPr>
          <w:i/>
          <w:iCs/>
          <w:sz w:val="26"/>
          <w:szCs w:val="26"/>
        </w:rPr>
        <w:t>[insérer le délai d’exécution</w:t>
      </w:r>
      <w:r w:rsidR="009F3716">
        <w:rPr>
          <w:i/>
          <w:iCs/>
          <w:sz w:val="26"/>
          <w:szCs w:val="26"/>
        </w:rPr>
        <w:t xml:space="preserve"> par lot le cas échéant</w:t>
      </w:r>
      <w:r w:rsidRPr="00B26EA3">
        <w:rPr>
          <w:i/>
          <w:iCs/>
          <w:sz w:val="26"/>
          <w:szCs w:val="26"/>
        </w:rPr>
        <w:t>]</w:t>
      </w:r>
    </w:p>
    <w:p w:rsidR="00865291" w:rsidRPr="00B26EA3" w:rsidRDefault="00865291" w:rsidP="00865291">
      <w:pPr>
        <w:tabs>
          <w:tab w:val="left" w:pos="-720"/>
          <w:tab w:val="left" w:pos="0"/>
        </w:tabs>
        <w:ind w:left="720" w:hanging="720"/>
        <w:rPr>
          <w:spacing w:val="-3"/>
          <w:sz w:val="26"/>
          <w:szCs w:val="26"/>
        </w:rPr>
      </w:pPr>
    </w:p>
    <w:p w:rsidR="00865291" w:rsidRPr="00B26EA3" w:rsidRDefault="00865291" w:rsidP="0031695C">
      <w:pPr>
        <w:numPr>
          <w:ilvl w:val="0"/>
          <w:numId w:val="89"/>
        </w:numPr>
        <w:jc w:val="both"/>
        <w:rPr>
          <w:sz w:val="26"/>
          <w:szCs w:val="26"/>
        </w:rPr>
      </w:pPr>
      <w:r w:rsidRPr="00B26EA3">
        <w:rPr>
          <w:sz w:val="26"/>
          <w:szCs w:val="26"/>
        </w:rPr>
        <w:t>Vous avez été pré-qualifiés pour le projet cité en référence, et vous êtes donc admis à soumissionner (pour les lots suivants</w:t>
      </w:r>
      <w:r w:rsidRPr="00B26EA3">
        <w:rPr>
          <w:sz w:val="26"/>
          <w:szCs w:val="26"/>
          <w:vertAlign w:val="superscript"/>
        </w:rPr>
        <w:t>(</w:t>
      </w:r>
      <w:r w:rsidRPr="00B26EA3">
        <w:rPr>
          <w:rStyle w:val="Appelnotedebasdep"/>
          <w:sz w:val="26"/>
          <w:szCs w:val="26"/>
        </w:rPr>
        <w:footnoteReference w:id="17"/>
      </w:r>
      <w:r w:rsidRPr="00B26EA3">
        <w:rPr>
          <w:sz w:val="26"/>
          <w:szCs w:val="26"/>
          <w:vertAlign w:val="superscript"/>
        </w:rPr>
        <w:t>)</w:t>
      </w:r>
      <w:r w:rsidRPr="00B26EA3">
        <w:rPr>
          <w:sz w:val="26"/>
          <w:szCs w:val="26"/>
        </w:rPr>
        <w:t>).</w:t>
      </w:r>
    </w:p>
    <w:p w:rsidR="00865291" w:rsidRPr="00B26EA3" w:rsidRDefault="00865291" w:rsidP="00865291">
      <w:pPr>
        <w:rPr>
          <w:sz w:val="26"/>
          <w:szCs w:val="26"/>
        </w:rPr>
      </w:pPr>
    </w:p>
    <w:p w:rsidR="00865291" w:rsidRPr="00B26EA3" w:rsidRDefault="00865291" w:rsidP="0031695C">
      <w:pPr>
        <w:numPr>
          <w:ilvl w:val="0"/>
          <w:numId w:val="89"/>
        </w:numPr>
        <w:jc w:val="both"/>
        <w:rPr>
          <w:sz w:val="26"/>
          <w:szCs w:val="26"/>
        </w:rPr>
      </w:pPr>
      <w:r w:rsidRPr="00B26EA3">
        <w:rPr>
          <w:sz w:val="26"/>
          <w:szCs w:val="26"/>
        </w:rPr>
        <w:t>Un jeu complet du dossier d’appel d’offres peut être obtenu gratuitement au service ci-dessus</w:t>
      </w:r>
      <w:r w:rsidR="00692F45" w:rsidRPr="00B26EA3">
        <w:rPr>
          <w:sz w:val="26"/>
          <w:szCs w:val="26"/>
        </w:rPr>
        <w:t xml:space="preserve"> indiqué</w:t>
      </w:r>
      <w:r w:rsidRPr="00B26EA3">
        <w:rPr>
          <w:i/>
          <w:sz w:val="26"/>
          <w:szCs w:val="26"/>
        </w:rPr>
        <w:t>.</w:t>
      </w:r>
    </w:p>
    <w:p w:rsidR="00865291" w:rsidRPr="00B26EA3" w:rsidRDefault="00865291" w:rsidP="00865291">
      <w:pPr>
        <w:rPr>
          <w:sz w:val="26"/>
          <w:szCs w:val="26"/>
        </w:rPr>
      </w:pPr>
    </w:p>
    <w:p w:rsidR="00FF1A4F" w:rsidRDefault="00865291" w:rsidP="0031695C">
      <w:pPr>
        <w:numPr>
          <w:ilvl w:val="0"/>
          <w:numId w:val="89"/>
        </w:numPr>
        <w:jc w:val="both"/>
        <w:rPr>
          <w:sz w:val="26"/>
          <w:szCs w:val="26"/>
        </w:rPr>
      </w:pPr>
      <w:r w:rsidRPr="00B26EA3">
        <w:rPr>
          <w:sz w:val="26"/>
          <w:szCs w:val="26"/>
        </w:rPr>
        <w:t xml:space="preserve">Les soumissions doivent être rédigées en langue française et accompagnées d’une garantie de </w:t>
      </w:r>
      <w:r w:rsidRPr="00B26EA3">
        <w:rPr>
          <w:iCs/>
          <w:sz w:val="26"/>
          <w:szCs w:val="26"/>
        </w:rPr>
        <w:t>soumission</w:t>
      </w:r>
      <w:r w:rsidRPr="00B26EA3">
        <w:rPr>
          <w:sz w:val="26"/>
          <w:szCs w:val="26"/>
        </w:rPr>
        <w:t xml:space="preserve">, d’un montant de </w:t>
      </w:r>
      <w:r w:rsidRPr="00B26EA3">
        <w:rPr>
          <w:i/>
          <w:iCs/>
          <w:sz w:val="26"/>
          <w:szCs w:val="26"/>
        </w:rPr>
        <w:t>[insérer le montant en FCFA</w:t>
      </w:r>
      <w:r w:rsidRPr="00B26EA3">
        <w:rPr>
          <w:i/>
          <w:sz w:val="26"/>
          <w:szCs w:val="26"/>
        </w:rPr>
        <w:t>]</w:t>
      </w:r>
      <w:r w:rsidRPr="00B26EA3">
        <w:rPr>
          <w:rStyle w:val="Appelnotedebasdep"/>
          <w:i/>
          <w:sz w:val="26"/>
          <w:szCs w:val="26"/>
        </w:rPr>
        <w:footnoteReference w:id="18"/>
      </w:r>
      <w:r w:rsidRPr="00B26EA3">
        <w:rPr>
          <w:sz w:val="26"/>
          <w:szCs w:val="26"/>
        </w:rPr>
        <w:t xml:space="preserve"> et doivent être remises à </w:t>
      </w:r>
      <w:r w:rsidRPr="00B26EA3">
        <w:rPr>
          <w:i/>
          <w:sz w:val="26"/>
          <w:szCs w:val="26"/>
        </w:rPr>
        <w:t>[indiquer l’adresse et l’emplacement exacts]</w:t>
      </w:r>
      <w:r w:rsidRPr="00B26EA3">
        <w:rPr>
          <w:sz w:val="26"/>
          <w:szCs w:val="26"/>
        </w:rPr>
        <w:t xml:space="preserve"> au plus tard à </w:t>
      </w:r>
      <w:r w:rsidRPr="00B26EA3">
        <w:rPr>
          <w:i/>
          <w:sz w:val="26"/>
          <w:szCs w:val="26"/>
        </w:rPr>
        <w:t>[heure]</w:t>
      </w:r>
      <w:r w:rsidRPr="00B26EA3">
        <w:rPr>
          <w:sz w:val="26"/>
          <w:szCs w:val="26"/>
        </w:rPr>
        <w:t xml:space="preserve"> le </w:t>
      </w:r>
      <w:r w:rsidRPr="00B26EA3">
        <w:rPr>
          <w:i/>
          <w:sz w:val="26"/>
          <w:szCs w:val="26"/>
        </w:rPr>
        <w:t>[date]</w:t>
      </w:r>
      <w:r w:rsidRPr="00B26EA3">
        <w:rPr>
          <w:sz w:val="26"/>
          <w:szCs w:val="26"/>
        </w:rPr>
        <w:t xml:space="preserve">. </w:t>
      </w:r>
      <w:r w:rsidR="0080105F">
        <w:rPr>
          <w:sz w:val="26"/>
          <w:szCs w:val="26"/>
        </w:rPr>
        <w:t xml:space="preserve">En ce qui concerne </w:t>
      </w:r>
      <w:r w:rsidR="006E0F17">
        <w:rPr>
          <w:sz w:val="26"/>
          <w:szCs w:val="26"/>
        </w:rPr>
        <w:t>les micros</w:t>
      </w:r>
      <w:r w:rsidR="0080105F">
        <w:rPr>
          <w:sz w:val="26"/>
          <w:szCs w:val="26"/>
        </w:rPr>
        <w:t>, petites et moyennes entreprises, la garantie de l’offre peut prendre la forme d’une simple lettre de déclaration de garantie suivant le modèle prévu dans les formulaires</w:t>
      </w:r>
      <w:r w:rsidR="00FF1A4F">
        <w:rPr>
          <w:sz w:val="26"/>
          <w:szCs w:val="26"/>
        </w:rPr>
        <w:t xml:space="preserve"> du dossier d’appel d’offres</w:t>
      </w:r>
      <w:r w:rsidR="0080105F">
        <w:rPr>
          <w:sz w:val="26"/>
          <w:szCs w:val="26"/>
        </w:rPr>
        <w:t>.</w:t>
      </w:r>
      <w:r w:rsidRPr="00B26EA3">
        <w:rPr>
          <w:sz w:val="26"/>
          <w:szCs w:val="26"/>
        </w:rPr>
        <w:t xml:space="preserve"> </w:t>
      </w:r>
    </w:p>
    <w:p w:rsidR="00FF1A4F" w:rsidRDefault="00FF1A4F" w:rsidP="00FF1A4F">
      <w:pPr>
        <w:pStyle w:val="Paragraphedeliste"/>
        <w:rPr>
          <w:iCs/>
          <w:sz w:val="26"/>
          <w:szCs w:val="26"/>
        </w:rPr>
      </w:pPr>
    </w:p>
    <w:p w:rsidR="00F66831" w:rsidRPr="004E07B0" w:rsidRDefault="00F66831" w:rsidP="0031695C">
      <w:pPr>
        <w:numPr>
          <w:ilvl w:val="0"/>
          <w:numId w:val="89"/>
        </w:numPr>
        <w:jc w:val="both"/>
        <w:rPr>
          <w:sz w:val="26"/>
          <w:szCs w:val="26"/>
        </w:rPr>
      </w:pPr>
      <w:r w:rsidRPr="00527039">
        <w:rPr>
          <w:sz w:val="26"/>
          <w:szCs w:val="26"/>
        </w:rPr>
        <w:t xml:space="preserve">Les offres sont rédigées en langue française et devront être déposées en deux (02) exemplaires physiques à savoir un (01) original et une (01) copie, ainsi qu’une (01) version électronique </w:t>
      </w:r>
      <w:r>
        <w:rPr>
          <w:sz w:val="26"/>
          <w:szCs w:val="26"/>
        </w:rPr>
        <w:t xml:space="preserve">scannée de l’offre </w:t>
      </w:r>
      <w:r w:rsidRPr="00527039">
        <w:rPr>
          <w:sz w:val="26"/>
          <w:szCs w:val="26"/>
        </w:rPr>
        <w:t>sur clé USB sous le format PDF, le tout dans une enveloppe unique à l'adresse ci-après [</w:t>
      </w:r>
      <w:r w:rsidRPr="00527039">
        <w:rPr>
          <w:i/>
          <w:sz w:val="26"/>
          <w:szCs w:val="26"/>
        </w:rPr>
        <w:t>indiquer l’adresse et l’emplacement exa</w:t>
      </w:r>
      <w:r>
        <w:rPr>
          <w:i/>
          <w:sz w:val="26"/>
          <w:szCs w:val="26"/>
        </w:rPr>
        <w:t>cts</w:t>
      </w:r>
      <w:r w:rsidRPr="00527039">
        <w:rPr>
          <w:sz w:val="26"/>
          <w:szCs w:val="26"/>
        </w:rPr>
        <w:t xml:space="preserve">] au plus tard le </w:t>
      </w:r>
      <w:r w:rsidRPr="00527039">
        <w:rPr>
          <w:i/>
          <w:iCs/>
          <w:sz w:val="26"/>
          <w:szCs w:val="26"/>
        </w:rPr>
        <w:t>[</w:t>
      </w:r>
      <w:r w:rsidRPr="00527039">
        <w:rPr>
          <w:i/>
          <w:sz w:val="26"/>
          <w:szCs w:val="26"/>
        </w:rPr>
        <w:t>insérer la date et l’heure</w:t>
      </w:r>
      <w:r w:rsidRPr="00527039">
        <w:rPr>
          <w:sz w:val="26"/>
          <w:szCs w:val="26"/>
        </w:rPr>
        <w:t>".</w:t>
      </w:r>
      <w:r>
        <w:rPr>
          <w:sz w:val="26"/>
          <w:szCs w:val="26"/>
        </w:rPr>
        <w:t xml:space="preserve"> </w:t>
      </w:r>
      <w:r w:rsidRPr="00534C20">
        <w:rPr>
          <w:b/>
          <w:sz w:val="26"/>
          <w:szCs w:val="26"/>
        </w:rPr>
        <w:t>Le défaut de présentation de l’offre suivant les modalités prévues ci-dessus est éliminatoire</w:t>
      </w:r>
      <w:r w:rsidR="00534C20">
        <w:rPr>
          <w:sz w:val="26"/>
          <w:szCs w:val="26"/>
        </w:rPr>
        <w:t>.</w:t>
      </w:r>
      <w:r>
        <w:rPr>
          <w:sz w:val="26"/>
          <w:szCs w:val="26"/>
        </w:rPr>
        <w:t xml:space="preserve"> </w:t>
      </w:r>
    </w:p>
    <w:p w:rsidR="00F66831" w:rsidRPr="00F66831" w:rsidRDefault="00F66831" w:rsidP="00F66831">
      <w:pPr>
        <w:ind w:left="720"/>
        <w:jc w:val="both"/>
        <w:rPr>
          <w:sz w:val="26"/>
          <w:szCs w:val="26"/>
        </w:rPr>
      </w:pPr>
    </w:p>
    <w:p w:rsidR="00865291" w:rsidRPr="00B26EA3" w:rsidRDefault="00865291" w:rsidP="0031695C">
      <w:pPr>
        <w:numPr>
          <w:ilvl w:val="0"/>
          <w:numId w:val="89"/>
        </w:numPr>
        <w:jc w:val="both"/>
        <w:rPr>
          <w:sz w:val="26"/>
          <w:szCs w:val="26"/>
        </w:rPr>
      </w:pPr>
      <w:r w:rsidRPr="00B26EA3">
        <w:rPr>
          <w:iCs/>
          <w:sz w:val="26"/>
          <w:szCs w:val="26"/>
        </w:rPr>
        <w:t xml:space="preserve">Les offres devront demeurer valides pendant une durée de </w:t>
      </w:r>
      <w:r w:rsidR="006E0F17" w:rsidRPr="006E0F17">
        <w:rPr>
          <w:i/>
          <w:sz w:val="26"/>
          <w:szCs w:val="26"/>
        </w:rPr>
        <w:t>[Insérer le nombre]</w:t>
      </w:r>
      <w:r w:rsidR="006E0F17">
        <w:rPr>
          <w:i/>
          <w:sz w:val="26"/>
          <w:szCs w:val="26"/>
        </w:rPr>
        <w:t xml:space="preserve"> </w:t>
      </w:r>
      <w:r w:rsidR="006E0F17" w:rsidRPr="00930801">
        <w:rPr>
          <w:sz w:val="26"/>
          <w:szCs w:val="26"/>
        </w:rPr>
        <w:t>jours</w:t>
      </w:r>
      <w:r w:rsidR="006E0F17">
        <w:rPr>
          <w:sz w:val="26"/>
          <w:szCs w:val="26"/>
        </w:rPr>
        <w:t xml:space="preserve"> calendaires</w:t>
      </w:r>
      <w:r w:rsidR="006E0F17" w:rsidDel="006E0F17">
        <w:rPr>
          <w:i/>
          <w:iCs/>
          <w:sz w:val="26"/>
          <w:szCs w:val="26"/>
        </w:rPr>
        <w:t xml:space="preserve"> </w:t>
      </w:r>
      <w:r w:rsidRPr="00B26EA3">
        <w:rPr>
          <w:iCs/>
          <w:sz w:val="26"/>
          <w:szCs w:val="26"/>
        </w:rPr>
        <w:t>à compter de la date limite de soumission. Les offres qui ne parviendront pas aux dates et heure indiqués dans le RPAO, seront purement et simplement rejetées.</w:t>
      </w:r>
    </w:p>
    <w:p w:rsidR="00865291" w:rsidRPr="00B26EA3" w:rsidRDefault="00865291" w:rsidP="00865291">
      <w:pPr>
        <w:rPr>
          <w:sz w:val="26"/>
          <w:szCs w:val="26"/>
        </w:rPr>
      </w:pPr>
    </w:p>
    <w:p w:rsidR="00865291" w:rsidRPr="00B26EA3" w:rsidRDefault="00865291" w:rsidP="0031695C">
      <w:pPr>
        <w:numPr>
          <w:ilvl w:val="0"/>
          <w:numId w:val="89"/>
        </w:numPr>
        <w:spacing w:after="200"/>
        <w:jc w:val="both"/>
        <w:rPr>
          <w:sz w:val="26"/>
          <w:szCs w:val="26"/>
        </w:rPr>
      </w:pPr>
      <w:r w:rsidRPr="00B26EA3">
        <w:rPr>
          <w:sz w:val="26"/>
          <w:szCs w:val="26"/>
        </w:rPr>
        <w:t xml:space="preserve">Les offres </w:t>
      </w:r>
      <w:r w:rsidR="00534C20">
        <w:rPr>
          <w:sz w:val="26"/>
          <w:szCs w:val="26"/>
        </w:rPr>
        <w:t xml:space="preserve">(versions physique et électronique) </w:t>
      </w:r>
      <w:r w:rsidRPr="00B26EA3">
        <w:rPr>
          <w:sz w:val="26"/>
          <w:szCs w:val="26"/>
        </w:rPr>
        <w:t xml:space="preserve">seront ouvertes en présence des soumissionnaires, ou de leurs représentants, qui souhaitent assister à l’ouverture des plis </w:t>
      </w:r>
      <w:r w:rsidR="00692F45" w:rsidRPr="00B26EA3">
        <w:rPr>
          <w:sz w:val="26"/>
          <w:szCs w:val="26"/>
        </w:rPr>
        <w:t>le</w:t>
      </w:r>
      <w:r w:rsidRPr="00B26EA3">
        <w:rPr>
          <w:sz w:val="26"/>
          <w:szCs w:val="26"/>
        </w:rPr>
        <w:t xml:space="preserve"> </w:t>
      </w:r>
      <w:r w:rsidRPr="00B26EA3">
        <w:rPr>
          <w:i/>
          <w:sz w:val="26"/>
          <w:szCs w:val="26"/>
        </w:rPr>
        <w:t>[</w:t>
      </w:r>
      <w:r w:rsidR="00692F45" w:rsidRPr="00B26EA3">
        <w:rPr>
          <w:i/>
          <w:sz w:val="26"/>
          <w:szCs w:val="26"/>
        </w:rPr>
        <w:t xml:space="preserve">indiquer la </w:t>
      </w:r>
      <w:r w:rsidRPr="00B26EA3">
        <w:rPr>
          <w:i/>
          <w:sz w:val="26"/>
          <w:szCs w:val="26"/>
        </w:rPr>
        <w:t>date limite de dépôt des offres]</w:t>
      </w:r>
      <w:r w:rsidRPr="00B26EA3">
        <w:rPr>
          <w:sz w:val="26"/>
          <w:szCs w:val="26"/>
        </w:rPr>
        <w:t xml:space="preserve"> à </w:t>
      </w:r>
      <w:r w:rsidRPr="00B26EA3">
        <w:rPr>
          <w:i/>
          <w:sz w:val="26"/>
          <w:szCs w:val="26"/>
        </w:rPr>
        <w:t>[heure]</w:t>
      </w:r>
      <w:r w:rsidRPr="00B26EA3">
        <w:rPr>
          <w:sz w:val="26"/>
          <w:szCs w:val="26"/>
        </w:rPr>
        <w:t xml:space="preserve"> à l’adresse suivante : </w:t>
      </w:r>
      <w:r w:rsidRPr="00B26EA3">
        <w:rPr>
          <w:i/>
          <w:sz w:val="26"/>
          <w:szCs w:val="26"/>
        </w:rPr>
        <w:t>[indiquer l’adresse et l’emplacement exacts]</w:t>
      </w:r>
      <w:r w:rsidRPr="00B26EA3">
        <w:rPr>
          <w:sz w:val="26"/>
          <w:szCs w:val="26"/>
          <w:vertAlign w:val="superscript"/>
        </w:rPr>
        <w:t xml:space="preserve"> (</w:t>
      </w:r>
      <w:r w:rsidRPr="00B26EA3">
        <w:rPr>
          <w:rStyle w:val="Appelnotedebasdep"/>
          <w:sz w:val="26"/>
          <w:szCs w:val="26"/>
        </w:rPr>
        <w:footnoteReference w:id="19"/>
      </w:r>
      <w:r w:rsidRPr="00B26EA3">
        <w:rPr>
          <w:sz w:val="26"/>
          <w:szCs w:val="26"/>
          <w:vertAlign w:val="superscript"/>
        </w:rPr>
        <w:t>)</w:t>
      </w:r>
    </w:p>
    <w:p w:rsidR="00865291" w:rsidRPr="00B26EA3" w:rsidRDefault="00865291" w:rsidP="00865291">
      <w:pPr>
        <w:rPr>
          <w:sz w:val="26"/>
          <w:szCs w:val="26"/>
        </w:rPr>
      </w:pPr>
      <w:r w:rsidRPr="00B26EA3">
        <w:rPr>
          <w:sz w:val="26"/>
          <w:szCs w:val="26"/>
        </w:rPr>
        <w:tab/>
        <w:t xml:space="preserve">Nous vous prions d’agréer, Messieurs, </w:t>
      </w:r>
      <w:r w:rsidRPr="00B26EA3">
        <w:rPr>
          <w:i/>
          <w:sz w:val="26"/>
          <w:szCs w:val="26"/>
        </w:rPr>
        <w:t>[insérer la formule de politesse appropriée]</w:t>
      </w:r>
    </w:p>
    <w:p w:rsidR="00865291" w:rsidRPr="00B26EA3" w:rsidRDefault="00865291" w:rsidP="00865291">
      <w:pPr>
        <w:rPr>
          <w:sz w:val="26"/>
          <w:szCs w:val="26"/>
        </w:rPr>
      </w:pPr>
    </w:p>
    <w:p w:rsidR="00865291" w:rsidRPr="00B26EA3" w:rsidRDefault="00865291" w:rsidP="00865291">
      <w:pPr>
        <w:jc w:val="center"/>
      </w:pPr>
      <w:r w:rsidRPr="00B26EA3">
        <w:t>La Personne responsable des marchés publics,</w:t>
      </w:r>
    </w:p>
    <w:p w:rsidR="00865291" w:rsidRPr="00B26EA3" w:rsidRDefault="00865291" w:rsidP="00865291">
      <w:pPr>
        <w:jc w:val="center"/>
      </w:pPr>
    </w:p>
    <w:p w:rsidR="00865291" w:rsidRPr="00B26EA3" w:rsidRDefault="00865291" w:rsidP="00865291">
      <w:pPr>
        <w:jc w:val="center"/>
      </w:pPr>
      <w:r w:rsidRPr="00B26EA3">
        <w:rPr>
          <w:i/>
        </w:rPr>
        <w:t>[Signature]</w:t>
      </w:r>
    </w:p>
    <w:p w:rsidR="00865291" w:rsidRPr="00B26EA3" w:rsidRDefault="00865291" w:rsidP="00DE06A5">
      <w:pPr>
        <w:jc w:val="center"/>
        <w:rPr>
          <w:i/>
          <w:sz w:val="26"/>
          <w:szCs w:val="26"/>
        </w:rPr>
      </w:pPr>
      <w:r w:rsidRPr="00B26EA3">
        <w:rPr>
          <w:i/>
          <w:u w:val="single"/>
        </w:rPr>
        <w:t>[Insérer nom et prénoms]</w:t>
      </w:r>
    </w:p>
    <w:p w:rsidR="008B5A33" w:rsidRPr="00B26EA3" w:rsidRDefault="00BF0399" w:rsidP="008B5A33">
      <w:pPr>
        <w:rPr>
          <w:i/>
          <w:sz w:val="20"/>
        </w:rPr>
      </w:pPr>
      <w:r w:rsidRPr="00B26EA3">
        <w:rPr>
          <w:i/>
          <w:sz w:val="20"/>
        </w:rPr>
        <w:br w:type="page"/>
      </w:r>
    </w:p>
    <w:p w:rsidR="008B5A33" w:rsidRPr="00B26EA3" w:rsidRDefault="008B5A33" w:rsidP="008B5A33">
      <w:pPr>
        <w:jc w:val="center"/>
        <w:rPr>
          <w:b/>
          <w:sz w:val="32"/>
          <w:szCs w:val="32"/>
        </w:rPr>
      </w:pPr>
      <w:r w:rsidRPr="00B26EA3">
        <w:rPr>
          <w:b/>
          <w:sz w:val="32"/>
          <w:szCs w:val="32"/>
        </w:rPr>
        <w:t>Avis d’Appel d’Offres Restreint (AAOR)</w:t>
      </w:r>
    </w:p>
    <w:p w:rsidR="008B5A33" w:rsidRPr="00B26EA3" w:rsidRDefault="008B5A33" w:rsidP="008B5A33">
      <w:pPr>
        <w:jc w:val="center"/>
        <w:rPr>
          <w:b/>
          <w:sz w:val="32"/>
          <w:szCs w:val="32"/>
        </w:rPr>
      </w:pPr>
    </w:p>
    <w:p w:rsidR="008B5A33" w:rsidRPr="00B26EA3" w:rsidRDefault="008B5A33" w:rsidP="008B5A33">
      <w:pPr>
        <w:pStyle w:val="Notedebasdepage"/>
        <w:tabs>
          <w:tab w:val="left" w:pos="720"/>
        </w:tabs>
        <w:jc w:val="center"/>
        <w:rPr>
          <w:sz w:val="32"/>
          <w:szCs w:val="32"/>
          <w:lang w:val="fr-FR"/>
        </w:rPr>
      </w:pPr>
      <w:r w:rsidRPr="00B26EA3">
        <w:rPr>
          <w:sz w:val="32"/>
          <w:szCs w:val="32"/>
          <w:lang w:val="fr-FR"/>
        </w:rPr>
        <w:t>LETTRE D’INVITATION AUX CANDIDATS</w:t>
      </w:r>
    </w:p>
    <w:p w:rsidR="008B5A33" w:rsidRPr="00B26EA3" w:rsidRDefault="008B5A33" w:rsidP="008B5A33">
      <w:pPr>
        <w:pStyle w:val="Notedebasdepage"/>
        <w:tabs>
          <w:tab w:val="left" w:pos="720"/>
        </w:tabs>
        <w:jc w:val="center"/>
        <w:rPr>
          <w:lang w:val="fr-FR"/>
        </w:rPr>
      </w:pPr>
    </w:p>
    <w:p w:rsidR="008B5A33" w:rsidRPr="00B26EA3" w:rsidRDefault="008B5A33" w:rsidP="008B5A33">
      <w:pPr>
        <w:jc w:val="both"/>
        <w:rPr>
          <w:bCs/>
          <w:i/>
          <w:iCs/>
        </w:rPr>
      </w:pPr>
    </w:p>
    <w:p w:rsidR="008B5A33" w:rsidRPr="00B26EA3" w:rsidRDefault="008B5A33" w:rsidP="008B5A33">
      <w:pPr>
        <w:jc w:val="center"/>
        <w:rPr>
          <w:bCs/>
          <w:i/>
          <w:iCs/>
          <w:sz w:val="26"/>
          <w:szCs w:val="26"/>
        </w:rPr>
      </w:pPr>
      <w:r w:rsidRPr="00B26EA3">
        <w:rPr>
          <w:bCs/>
          <w:i/>
          <w:iCs/>
          <w:sz w:val="26"/>
          <w:szCs w:val="26"/>
        </w:rPr>
        <w:t>[Insérer : identifiant de l’Autorité contractante tel que spécifié au RPAO, IC 1.1]</w:t>
      </w:r>
    </w:p>
    <w:p w:rsidR="008B5A33" w:rsidRPr="00B26EA3" w:rsidRDefault="008B5A33" w:rsidP="008B5A33">
      <w:pPr>
        <w:jc w:val="center"/>
        <w:rPr>
          <w:bCs/>
          <w:i/>
          <w:iCs/>
          <w:sz w:val="26"/>
          <w:szCs w:val="26"/>
        </w:rPr>
      </w:pPr>
    </w:p>
    <w:p w:rsidR="008B5A33" w:rsidRPr="00B26EA3" w:rsidRDefault="008B5A33" w:rsidP="008B5A33">
      <w:pPr>
        <w:jc w:val="center"/>
        <w:rPr>
          <w:bCs/>
          <w:i/>
          <w:iCs/>
          <w:sz w:val="26"/>
          <w:szCs w:val="26"/>
        </w:rPr>
      </w:pPr>
      <w:r w:rsidRPr="00B26EA3">
        <w:rPr>
          <w:bCs/>
          <w:i/>
          <w:iCs/>
          <w:sz w:val="26"/>
          <w:szCs w:val="26"/>
        </w:rPr>
        <w:t>[Insérer : Identification de l’AAOR contractante tel que spécifié au RPAO, IC 1.1]</w:t>
      </w:r>
    </w:p>
    <w:p w:rsidR="008B5A33" w:rsidRPr="001C232C" w:rsidRDefault="008B5A33" w:rsidP="008B5A33">
      <w:pPr>
        <w:jc w:val="center"/>
      </w:pPr>
    </w:p>
    <w:p w:rsidR="00C243D5" w:rsidRPr="00527039" w:rsidRDefault="00C243D5" w:rsidP="00C243D5">
      <w:pPr>
        <w:rPr>
          <w:b/>
          <w:bCs/>
          <w:i/>
          <w:iCs/>
        </w:rPr>
      </w:pPr>
      <w:r>
        <w:rPr>
          <w:b/>
          <w:bCs/>
          <w:i/>
          <w:iCs/>
        </w:rPr>
        <w:t>Lettre n° :</w:t>
      </w:r>
      <w:r w:rsidRPr="00CF5337">
        <w:rPr>
          <w:b/>
          <w:bCs/>
          <w:i/>
          <w:iCs/>
        </w:rPr>
        <w:t xml:space="preserve"> </w:t>
      </w:r>
      <w:r>
        <w:rPr>
          <w:b/>
          <w:bCs/>
          <w:i/>
          <w:iCs/>
        </w:rPr>
        <w:t>[</w:t>
      </w:r>
      <w:r w:rsidRPr="005E3DDA">
        <w:rPr>
          <w:bCs/>
          <w:i/>
          <w:iCs/>
        </w:rPr>
        <w:t>Insérer le numéro d’enregistrement de la correspondance</w:t>
      </w:r>
      <w:r w:rsidRPr="00527039">
        <w:rPr>
          <w:b/>
          <w:bCs/>
          <w:i/>
          <w:iCs/>
        </w:rPr>
        <w:t>]</w:t>
      </w:r>
    </w:p>
    <w:p w:rsidR="00C243D5" w:rsidRPr="00527039" w:rsidRDefault="00C243D5" w:rsidP="00C243D5"/>
    <w:p w:rsidR="00C243D5" w:rsidRPr="00527039" w:rsidRDefault="00C243D5" w:rsidP="00C243D5">
      <w:pPr>
        <w:rPr>
          <w:sz w:val="26"/>
          <w:szCs w:val="26"/>
        </w:rPr>
      </w:pPr>
    </w:p>
    <w:p w:rsidR="00C243D5" w:rsidRDefault="00C243D5" w:rsidP="00C243D5">
      <w:pPr>
        <w:rPr>
          <w:b/>
          <w:bCs/>
          <w:i/>
          <w:iCs/>
        </w:rPr>
      </w:pPr>
      <w:r>
        <w:rPr>
          <w:b/>
          <w:bCs/>
          <w:i/>
          <w:iCs/>
        </w:rPr>
        <w:t>Objet :</w:t>
      </w:r>
      <w:r w:rsidRPr="00B572F1">
        <w:rPr>
          <w:b/>
          <w:bCs/>
          <w:i/>
          <w:iCs/>
        </w:rPr>
        <w:t xml:space="preserve"> </w:t>
      </w:r>
      <w:r w:rsidRPr="00527039">
        <w:rPr>
          <w:b/>
          <w:bCs/>
          <w:i/>
          <w:iCs/>
        </w:rPr>
        <w:t>[</w:t>
      </w:r>
      <w:r w:rsidRPr="005E3DDA">
        <w:rPr>
          <w:bCs/>
          <w:i/>
          <w:iCs/>
        </w:rPr>
        <w:t>Insérer l’objet du marché</w:t>
      </w:r>
      <w:r w:rsidRPr="00527039">
        <w:rPr>
          <w:b/>
          <w:bCs/>
          <w:i/>
          <w:iCs/>
        </w:rPr>
        <w:t>]</w:t>
      </w:r>
    </w:p>
    <w:p w:rsidR="005E3DDA" w:rsidRDefault="005E3DDA" w:rsidP="00C243D5">
      <w:pPr>
        <w:rPr>
          <w:b/>
          <w:bCs/>
          <w:i/>
          <w:iCs/>
        </w:rPr>
      </w:pPr>
    </w:p>
    <w:p w:rsidR="00C243D5" w:rsidRDefault="00C243D5" w:rsidP="00C243D5">
      <w:r>
        <w:rPr>
          <w:b/>
          <w:bCs/>
          <w:i/>
          <w:iCs/>
        </w:rPr>
        <w:t xml:space="preserve">Référence SIGMAP : </w:t>
      </w:r>
      <w:r w:rsidRPr="00527039">
        <w:rPr>
          <w:b/>
          <w:bCs/>
          <w:i/>
          <w:iCs/>
        </w:rPr>
        <w:t>[</w:t>
      </w:r>
      <w:r w:rsidRPr="005E3DDA">
        <w:rPr>
          <w:bCs/>
          <w:i/>
          <w:iCs/>
        </w:rPr>
        <w:t>Insérer le numéro générer par le SIGMaP</w:t>
      </w:r>
      <w:r>
        <w:rPr>
          <w:b/>
          <w:bCs/>
          <w:i/>
          <w:iCs/>
        </w:rPr>
        <w:t>]</w:t>
      </w:r>
    </w:p>
    <w:p w:rsidR="008B5A33" w:rsidRPr="00B26EA3" w:rsidRDefault="008B5A33" w:rsidP="001C232C">
      <w:pPr>
        <w:jc w:val="both"/>
        <w:rPr>
          <w:b/>
          <w:bCs/>
          <w:i/>
          <w:iCs/>
          <w:sz w:val="26"/>
          <w:szCs w:val="26"/>
        </w:rPr>
      </w:pPr>
    </w:p>
    <w:p w:rsidR="008B5A33" w:rsidRPr="00B26EA3" w:rsidRDefault="008B5A33" w:rsidP="008B5A33">
      <w:pPr>
        <w:tabs>
          <w:tab w:val="right" w:pos="6480"/>
          <w:tab w:val="left" w:pos="6660"/>
          <w:tab w:val="left" w:pos="9000"/>
        </w:tabs>
        <w:rPr>
          <w:sz w:val="26"/>
          <w:szCs w:val="26"/>
        </w:rPr>
      </w:pPr>
      <w:r w:rsidRPr="00B26EA3">
        <w:rPr>
          <w:sz w:val="26"/>
          <w:szCs w:val="26"/>
        </w:rPr>
        <w:tab/>
        <w:t>Date</w:t>
      </w:r>
      <w:r w:rsidR="00AA37BE" w:rsidRPr="00B26EA3">
        <w:rPr>
          <w:sz w:val="26"/>
          <w:szCs w:val="26"/>
        </w:rPr>
        <w:t xml:space="preserve"> </w:t>
      </w:r>
      <w:r w:rsidRPr="00B26EA3">
        <w:rPr>
          <w:sz w:val="26"/>
          <w:szCs w:val="26"/>
        </w:rPr>
        <w:t>:</w:t>
      </w:r>
      <w:r w:rsidRPr="00B26EA3">
        <w:rPr>
          <w:sz w:val="26"/>
          <w:szCs w:val="26"/>
        </w:rPr>
        <w:tab/>
      </w:r>
      <w:r w:rsidRPr="00B26EA3">
        <w:rPr>
          <w:sz w:val="26"/>
          <w:szCs w:val="26"/>
          <w:u w:val="single"/>
        </w:rPr>
        <w:tab/>
      </w:r>
    </w:p>
    <w:p w:rsidR="008B5A33" w:rsidRPr="00B26EA3" w:rsidRDefault="008B5A33" w:rsidP="008B5A33">
      <w:pPr>
        <w:rPr>
          <w:sz w:val="26"/>
          <w:szCs w:val="26"/>
        </w:rPr>
      </w:pPr>
    </w:p>
    <w:p w:rsidR="008B5A33" w:rsidRPr="00B26EA3" w:rsidRDefault="008B5A33" w:rsidP="008B5A33">
      <w:pPr>
        <w:rPr>
          <w:sz w:val="26"/>
          <w:szCs w:val="26"/>
        </w:rPr>
      </w:pPr>
    </w:p>
    <w:p w:rsidR="008B5A33" w:rsidRPr="00B26EA3" w:rsidRDefault="008B5A33" w:rsidP="008B5A33">
      <w:pPr>
        <w:rPr>
          <w:sz w:val="26"/>
          <w:szCs w:val="26"/>
        </w:rPr>
      </w:pPr>
      <w:r w:rsidRPr="00B26EA3">
        <w:rPr>
          <w:sz w:val="26"/>
          <w:szCs w:val="26"/>
        </w:rPr>
        <w:t xml:space="preserve">A : </w:t>
      </w:r>
      <w:r w:rsidRPr="00B26EA3">
        <w:rPr>
          <w:i/>
          <w:sz w:val="26"/>
          <w:szCs w:val="26"/>
        </w:rPr>
        <w:t>[nom et adresse de</w:t>
      </w:r>
      <w:r w:rsidR="00C243D5">
        <w:rPr>
          <w:i/>
          <w:sz w:val="26"/>
          <w:szCs w:val="26"/>
        </w:rPr>
        <w:t>s</w:t>
      </w:r>
      <w:r w:rsidR="00F66831">
        <w:rPr>
          <w:i/>
          <w:sz w:val="26"/>
          <w:szCs w:val="26"/>
        </w:rPr>
        <w:t xml:space="preserve"> </w:t>
      </w:r>
      <w:r w:rsidRPr="00B26EA3">
        <w:rPr>
          <w:i/>
          <w:sz w:val="26"/>
          <w:szCs w:val="26"/>
        </w:rPr>
        <w:t>entreprise</w:t>
      </w:r>
      <w:r w:rsidR="00C243D5">
        <w:rPr>
          <w:i/>
          <w:sz w:val="26"/>
          <w:szCs w:val="26"/>
        </w:rPr>
        <w:t>s</w:t>
      </w:r>
      <w:r w:rsidRPr="00B26EA3">
        <w:rPr>
          <w:i/>
          <w:sz w:val="26"/>
          <w:szCs w:val="26"/>
        </w:rPr>
        <w:t>]</w:t>
      </w:r>
    </w:p>
    <w:p w:rsidR="008B5A33" w:rsidRPr="00B26EA3" w:rsidRDefault="008B5A33" w:rsidP="008B5A33">
      <w:pPr>
        <w:rPr>
          <w:sz w:val="26"/>
          <w:szCs w:val="26"/>
        </w:rPr>
      </w:pPr>
    </w:p>
    <w:p w:rsidR="008B5A33" w:rsidRPr="00B26EA3" w:rsidRDefault="008B5A33" w:rsidP="008B5A33">
      <w:pPr>
        <w:rPr>
          <w:sz w:val="26"/>
          <w:szCs w:val="26"/>
        </w:rPr>
      </w:pPr>
      <w:r w:rsidRPr="00B26EA3">
        <w:rPr>
          <w:sz w:val="26"/>
          <w:szCs w:val="26"/>
        </w:rPr>
        <w:t xml:space="preserve">Objet : </w:t>
      </w:r>
      <w:r w:rsidRPr="00B26EA3">
        <w:rPr>
          <w:i/>
          <w:sz w:val="26"/>
          <w:szCs w:val="26"/>
        </w:rPr>
        <w:t>[Tel que spécifié au RPAO,</w:t>
      </w:r>
      <w:r w:rsidRPr="00B26EA3">
        <w:rPr>
          <w:bCs/>
          <w:i/>
          <w:iCs/>
          <w:sz w:val="26"/>
          <w:szCs w:val="26"/>
        </w:rPr>
        <w:t xml:space="preserve"> IC 1.1</w:t>
      </w:r>
      <w:r w:rsidRPr="00B26EA3">
        <w:rPr>
          <w:i/>
          <w:sz w:val="26"/>
          <w:szCs w:val="26"/>
        </w:rPr>
        <w:t>]</w:t>
      </w:r>
    </w:p>
    <w:p w:rsidR="008B5A33" w:rsidRPr="00B26EA3" w:rsidRDefault="008B5A33" w:rsidP="008B5A33">
      <w:pPr>
        <w:rPr>
          <w:sz w:val="26"/>
          <w:szCs w:val="26"/>
        </w:rPr>
      </w:pPr>
    </w:p>
    <w:p w:rsidR="008B5A33" w:rsidRPr="00B26EA3" w:rsidRDefault="008B5A33" w:rsidP="008B5A33">
      <w:pPr>
        <w:rPr>
          <w:i/>
          <w:sz w:val="26"/>
          <w:szCs w:val="26"/>
        </w:rPr>
      </w:pPr>
      <w:r w:rsidRPr="00B26EA3">
        <w:rPr>
          <w:sz w:val="26"/>
          <w:szCs w:val="26"/>
        </w:rPr>
        <w:t xml:space="preserve">Référence : </w:t>
      </w:r>
      <w:r w:rsidRPr="00B26EA3">
        <w:rPr>
          <w:i/>
          <w:sz w:val="26"/>
          <w:szCs w:val="26"/>
        </w:rPr>
        <w:t>[nom du projet]</w:t>
      </w:r>
    </w:p>
    <w:p w:rsidR="008B5A33" w:rsidRPr="00B26EA3" w:rsidRDefault="008B5A33" w:rsidP="008B5A33">
      <w:pPr>
        <w:rPr>
          <w:i/>
          <w:sz w:val="26"/>
          <w:szCs w:val="26"/>
        </w:rPr>
      </w:pPr>
      <w:r w:rsidRPr="00B26EA3">
        <w:rPr>
          <w:sz w:val="26"/>
          <w:szCs w:val="26"/>
        </w:rPr>
        <w:t xml:space="preserve">AAOR No : </w:t>
      </w:r>
      <w:r w:rsidRPr="00B26EA3">
        <w:rPr>
          <w:i/>
          <w:sz w:val="26"/>
          <w:szCs w:val="26"/>
        </w:rPr>
        <w:t>[référence de l’AAOR]</w:t>
      </w:r>
    </w:p>
    <w:p w:rsidR="008B5A33" w:rsidRPr="00B26EA3" w:rsidRDefault="008B5A33" w:rsidP="008B5A33">
      <w:pPr>
        <w:rPr>
          <w:sz w:val="26"/>
          <w:szCs w:val="26"/>
        </w:rPr>
      </w:pPr>
    </w:p>
    <w:p w:rsidR="008B5A33" w:rsidRPr="00B26EA3" w:rsidRDefault="008B5A33" w:rsidP="008B5A33">
      <w:pPr>
        <w:rPr>
          <w:sz w:val="26"/>
          <w:szCs w:val="26"/>
        </w:rPr>
      </w:pPr>
    </w:p>
    <w:p w:rsidR="008B5A33" w:rsidRPr="00B26EA3" w:rsidRDefault="008B5A33" w:rsidP="008B5A33">
      <w:pPr>
        <w:rPr>
          <w:sz w:val="26"/>
          <w:szCs w:val="26"/>
        </w:rPr>
      </w:pPr>
      <w:r w:rsidRPr="00B26EA3">
        <w:rPr>
          <w:sz w:val="26"/>
          <w:szCs w:val="26"/>
        </w:rPr>
        <w:t>Mesdames, Messieurs,</w:t>
      </w:r>
    </w:p>
    <w:p w:rsidR="008B5A33" w:rsidRPr="00B26EA3" w:rsidRDefault="008B5A33" w:rsidP="008B5A33">
      <w:pPr>
        <w:jc w:val="center"/>
        <w:rPr>
          <w:b/>
          <w:bCs/>
          <w:i/>
          <w:iCs/>
          <w:sz w:val="26"/>
          <w:szCs w:val="26"/>
        </w:rPr>
      </w:pPr>
    </w:p>
    <w:p w:rsidR="008B5A33" w:rsidRPr="00B26EA3" w:rsidRDefault="008B5A33" w:rsidP="0031695C">
      <w:pPr>
        <w:numPr>
          <w:ilvl w:val="0"/>
          <w:numId w:val="75"/>
        </w:numPr>
        <w:suppressAutoHyphens/>
        <w:overflowPunct w:val="0"/>
        <w:autoSpaceDE w:val="0"/>
        <w:autoSpaceDN w:val="0"/>
        <w:adjustRightInd w:val="0"/>
        <w:jc w:val="both"/>
        <w:textAlignment w:val="baseline"/>
        <w:rPr>
          <w:bCs/>
          <w:iCs/>
          <w:sz w:val="26"/>
          <w:szCs w:val="26"/>
        </w:rPr>
      </w:pPr>
      <w:r w:rsidRPr="00B26EA3">
        <w:rPr>
          <w:b/>
          <w:sz w:val="26"/>
          <w:szCs w:val="26"/>
        </w:rPr>
        <w:t>(NB : Uniquement pour les marchés non financés par le budget national)</w:t>
      </w:r>
      <w:r w:rsidRPr="00B26EA3">
        <w:rPr>
          <w:sz w:val="26"/>
          <w:szCs w:val="26"/>
        </w:rPr>
        <w:t xml:space="preserve"> Le </w:t>
      </w:r>
      <w:r w:rsidRPr="00B26EA3">
        <w:rPr>
          <w:i/>
          <w:iCs/>
          <w:sz w:val="26"/>
          <w:szCs w:val="26"/>
        </w:rPr>
        <w:t>[Insérer le nom de l’Autorité contractante]</w:t>
      </w:r>
      <w:r w:rsidRPr="00B26EA3">
        <w:rPr>
          <w:sz w:val="26"/>
          <w:szCs w:val="26"/>
        </w:rPr>
        <w:t xml:space="preserve"> </w:t>
      </w:r>
      <w:r w:rsidRPr="00B26EA3">
        <w:rPr>
          <w:i/>
          <w:iCs/>
          <w:sz w:val="26"/>
          <w:szCs w:val="26"/>
        </w:rPr>
        <w:t>[a obtenu/a sollicité]</w:t>
      </w:r>
      <w:r w:rsidRPr="00B26EA3">
        <w:rPr>
          <w:sz w:val="26"/>
          <w:szCs w:val="26"/>
        </w:rPr>
        <w:t xml:space="preserve"> des fonds</w:t>
      </w:r>
      <w:r w:rsidRPr="00B26EA3">
        <w:rPr>
          <w:i/>
          <w:sz w:val="26"/>
          <w:szCs w:val="26"/>
        </w:rPr>
        <w:t xml:space="preserve"> [Insérer la source de ces fonds</w:t>
      </w:r>
      <w:r w:rsidRPr="00B26EA3">
        <w:rPr>
          <w:rStyle w:val="Appelnotedebasdep"/>
          <w:i/>
          <w:sz w:val="26"/>
          <w:szCs w:val="26"/>
        </w:rPr>
        <w:footnoteReference w:id="20"/>
      </w:r>
      <w:r w:rsidRPr="00B26EA3">
        <w:rPr>
          <w:i/>
          <w:sz w:val="26"/>
          <w:szCs w:val="26"/>
        </w:rPr>
        <w:t>]</w:t>
      </w:r>
      <w:r w:rsidRPr="00B26EA3">
        <w:rPr>
          <w:sz w:val="26"/>
          <w:szCs w:val="26"/>
        </w:rPr>
        <w:t>, afin de financer</w:t>
      </w:r>
      <w:r w:rsidRPr="00B26EA3">
        <w:rPr>
          <w:i/>
          <w:iCs/>
          <w:sz w:val="26"/>
          <w:szCs w:val="26"/>
        </w:rPr>
        <w:t xml:space="preserve"> [Insérer le nom du projet ou du programme],</w:t>
      </w:r>
      <w:r w:rsidRPr="00B26EA3">
        <w:rPr>
          <w:sz w:val="26"/>
          <w:szCs w:val="26"/>
        </w:rPr>
        <w:t xml:space="preserve"> et à l’intention d’utiliser une partie de ces fonds pour effectuer des paiements au titre du Marché </w:t>
      </w:r>
      <w:r w:rsidRPr="00B26EA3">
        <w:rPr>
          <w:i/>
          <w:iCs/>
          <w:sz w:val="26"/>
          <w:szCs w:val="26"/>
        </w:rPr>
        <w:t>[Insérer le nom / objet du Marché].</w:t>
      </w:r>
    </w:p>
    <w:p w:rsidR="008B5A33" w:rsidRPr="00B26EA3" w:rsidRDefault="008B5A33" w:rsidP="00424E04">
      <w:pPr>
        <w:ind w:left="360"/>
        <w:jc w:val="both"/>
        <w:rPr>
          <w:b/>
          <w:sz w:val="26"/>
          <w:szCs w:val="26"/>
        </w:rPr>
      </w:pPr>
    </w:p>
    <w:p w:rsidR="008B5A33" w:rsidRDefault="008B5A33" w:rsidP="008B5A33">
      <w:pPr>
        <w:spacing w:after="200"/>
        <w:rPr>
          <w:b/>
          <w:sz w:val="26"/>
          <w:szCs w:val="26"/>
        </w:rPr>
      </w:pPr>
      <w:r w:rsidRPr="00B26EA3">
        <w:rPr>
          <w:b/>
          <w:sz w:val="26"/>
          <w:szCs w:val="26"/>
        </w:rPr>
        <w:t>Ou</w:t>
      </w:r>
    </w:p>
    <w:p w:rsidR="005E3DDA" w:rsidRDefault="005E3DDA" w:rsidP="008B5A33">
      <w:pPr>
        <w:spacing w:after="200"/>
        <w:rPr>
          <w:b/>
          <w:sz w:val="26"/>
          <w:szCs w:val="26"/>
        </w:rPr>
      </w:pPr>
    </w:p>
    <w:p w:rsidR="005E3DDA" w:rsidRPr="00B26EA3" w:rsidRDefault="005E3DDA" w:rsidP="008B5A33">
      <w:pPr>
        <w:spacing w:after="200"/>
        <w:rPr>
          <w:b/>
          <w:sz w:val="26"/>
          <w:szCs w:val="26"/>
        </w:rPr>
      </w:pPr>
    </w:p>
    <w:p w:rsidR="00692F45" w:rsidRPr="00B26EA3" w:rsidRDefault="008B5A33" w:rsidP="008B5A33">
      <w:pPr>
        <w:spacing w:after="200"/>
        <w:ind w:left="720"/>
        <w:rPr>
          <w:sz w:val="26"/>
          <w:szCs w:val="26"/>
        </w:rPr>
      </w:pPr>
      <w:r w:rsidRPr="00B26EA3">
        <w:rPr>
          <w:b/>
          <w:sz w:val="26"/>
          <w:szCs w:val="26"/>
        </w:rPr>
        <w:t>(NB : Uniquement pour les marchés financés sur le budget national)</w:t>
      </w:r>
      <w:r w:rsidRPr="00B26EA3">
        <w:rPr>
          <w:sz w:val="26"/>
          <w:szCs w:val="26"/>
        </w:rPr>
        <w:t xml:space="preserve"> </w:t>
      </w:r>
    </w:p>
    <w:p w:rsidR="008B5A33" w:rsidRPr="00B26EA3" w:rsidRDefault="008B5A33" w:rsidP="00424E04">
      <w:pPr>
        <w:spacing w:after="200"/>
        <w:ind w:left="720"/>
        <w:jc w:val="both"/>
        <w:rPr>
          <w:sz w:val="26"/>
          <w:szCs w:val="26"/>
        </w:rPr>
      </w:pPr>
      <w:r w:rsidRPr="00B26EA3">
        <w:rPr>
          <w:sz w:val="26"/>
          <w:szCs w:val="26"/>
        </w:rPr>
        <w:t xml:space="preserve">Le </w:t>
      </w:r>
      <w:r w:rsidRPr="00B26EA3">
        <w:rPr>
          <w:i/>
          <w:iCs/>
          <w:sz w:val="26"/>
          <w:szCs w:val="26"/>
        </w:rPr>
        <w:t>[Insérer le nom de l’Autorité contractante]</w:t>
      </w:r>
      <w:r w:rsidRPr="00B26EA3">
        <w:rPr>
          <w:sz w:val="26"/>
          <w:szCs w:val="26"/>
        </w:rPr>
        <w:t xml:space="preserve"> </w:t>
      </w:r>
      <w:r w:rsidRPr="00B26EA3">
        <w:rPr>
          <w:iCs/>
          <w:sz w:val="26"/>
          <w:szCs w:val="26"/>
        </w:rPr>
        <w:t>dispose de</w:t>
      </w:r>
      <w:r w:rsidRPr="00B26EA3">
        <w:rPr>
          <w:i/>
          <w:iCs/>
          <w:sz w:val="26"/>
          <w:szCs w:val="26"/>
        </w:rPr>
        <w:t xml:space="preserve"> </w:t>
      </w:r>
      <w:r w:rsidRPr="00B26EA3">
        <w:rPr>
          <w:sz w:val="26"/>
          <w:szCs w:val="26"/>
        </w:rPr>
        <w:t>fonds sur le budget de l’Etat, afin de financer</w:t>
      </w:r>
      <w:r w:rsidRPr="00B26EA3">
        <w:rPr>
          <w:i/>
          <w:iCs/>
          <w:sz w:val="26"/>
          <w:szCs w:val="26"/>
        </w:rPr>
        <w:t xml:space="preserve"> [Insérer le nom du projet ou du programme],</w:t>
      </w:r>
      <w:r w:rsidRPr="00B26EA3">
        <w:rPr>
          <w:sz w:val="26"/>
          <w:szCs w:val="26"/>
        </w:rPr>
        <w:t xml:space="preserve"> et à l’intention d’utiliser une partie de ces fonds pour effectuer des paiements au titre du Marché </w:t>
      </w:r>
      <w:r w:rsidRPr="00B26EA3">
        <w:rPr>
          <w:i/>
          <w:iCs/>
          <w:sz w:val="26"/>
          <w:szCs w:val="26"/>
        </w:rPr>
        <w:t>[Insérer le nom / objet du Marché].</w:t>
      </w:r>
    </w:p>
    <w:p w:rsidR="008B5A33" w:rsidRPr="00B26EA3" w:rsidRDefault="008B5A33" w:rsidP="0031695C">
      <w:pPr>
        <w:numPr>
          <w:ilvl w:val="0"/>
          <w:numId w:val="75"/>
        </w:numPr>
        <w:suppressAutoHyphens/>
        <w:overflowPunct w:val="0"/>
        <w:autoSpaceDE w:val="0"/>
        <w:autoSpaceDN w:val="0"/>
        <w:adjustRightInd w:val="0"/>
        <w:jc w:val="both"/>
        <w:textAlignment w:val="baseline"/>
        <w:rPr>
          <w:sz w:val="26"/>
          <w:szCs w:val="26"/>
        </w:rPr>
      </w:pPr>
      <w:r w:rsidRPr="00B26EA3">
        <w:rPr>
          <w:sz w:val="26"/>
          <w:szCs w:val="26"/>
        </w:rPr>
        <w:t>Dans le cadre de l’exécution du projet (défini au RPAO, IC 1.1), sous financement (défini au RPAO), j’ai l’honneur de vous inviter à prendre part à un Appel d’offres restreint pour (insérer l’identification de l’avis d’appel d’offres restreint tel que spécifié au RPAO, IC 1.1</w:t>
      </w:r>
      <w:r w:rsidRPr="00B26EA3">
        <w:rPr>
          <w:sz w:val="26"/>
          <w:szCs w:val="26"/>
        </w:rPr>
        <w:footnoteReference w:id="21"/>
      </w:r>
      <w:r w:rsidRPr="00B26EA3">
        <w:rPr>
          <w:sz w:val="26"/>
          <w:szCs w:val="26"/>
        </w:rPr>
        <w:t>).</w:t>
      </w:r>
    </w:p>
    <w:p w:rsidR="008B5A33" w:rsidRPr="00B26EA3" w:rsidRDefault="006A087B" w:rsidP="0031695C">
      <w:pPr>
        <w:numPr>
          <w:ilvl w:val="0"/>
          <w:numId w:val="75"/>
        </w:numPr>
        <w:suppressAutoHyphens/>
        <w:overflowPunct w:val="0"/>
        <w:autoSpaceDE w:val="0"/>
        <w:autoSpaceDN w:val="0"/>
        <w:adjustRightInd w:val="0"/>
        <w:spacing w:before="120"/>
        <w:ind w:left="1077" w:hanging="357"/>
        <w:jc w:val="both"/>
        <w:textAlignment w:val="baseline"/>
        <w:rPr>
          <w:sz w:val="26"/>
          <w:szCs w:val="26"/>
        </w:rPr>
      </w:pPr>
      <w:r w:rsidRPr="00B26EA3">
        <w:rPr>
          <w:sz w:val="26"/>
          <w:szCs w:val="26"/>
        </w:rPr>
        <w:t>Les can</w:t>
      </w:r>
      <w:r w:rsidR="008B5A33" w:rsidRPr="00B26EA3">
        <w:rPr>
          <w:sz w:val="26"/>
          <w:szCs w:val="26"/>
        </w:rPr>
        <w:t xml:space="preserve">didats ont la possibilité de soumissionner pour un, plusieurs ou l’ensemble des lots. Dans le cas où ils soumissionnent pour plusieurs ou l’ensemble des lots, ils devront présenter une soumission séparée pour chaque lot. </w:t>
      </w:r>
    </w:p>
    <w:p w:rsidR="008D7A93" w:rsidRDefault="008D7A93" w:rsidP="0031695C">
      <w:pPr>
        <w:numPr>
          <w:ilvl w:val="0"/>
          <w:numId w:val="75"/>
        </w:numPr>
        <w:suppressAutoHyphens/>
        <w:overflowPunct w:val="0"/>
        <w:autoSpaceDE w:val="0"/>
        <w:autoSpaceDN w:val="0"/>
        <w:adjustRightInd w:val="0"/>
        <w:spacing w:before="120"/>
        <w:ind w:left="1077" w:hanging="357"/>
        <w:jc w:val="both"/>
        <w:textAlignment w:val="baseline"/>
        <w:rPr>
          <w:sz w:val="26"/>
          <w:szCs w:val="26"/>
        </w:rPr>
      </w:pPr>
      <w:r>
        <w:rPr>
          <w:sz w:val="26"/>
          <w:szCs w:val="26"/>
        </w:rPr>
        <w:t>[</w:t>
      </w:r>
      <w:r w:rsidR="005E3DDA" w:rsidRPr="005E3DDA">
        <w:rPr>
          <w:i/>
          <w:sz w:val="26"/>
          <w:szCs w:val="26"/>
        </w:rPr>
        <w:t>Insérer e</w:t>
      </w:r>
      <w:r w:rsidRPr="005E3DDA">
        <w:rPr>
          <w:i/>
          <w:sz w:val="26"/>
          <w:szCs w:val="26"/>
        </w:rPr>
        <w:t>n cas d’allotissement</w:t>
      </w:r>
      <w:r>
        <w:rPr>
          <w:sz w:val="26"/>
          <w:szCs w:val="26"/>
        </w:rPr>
        <w:t>] Les offres doivent être présentées et déposées par lot.</w:t>
      </w:r>
    </w:p>
    <w:p w:rsidR="008B5A33" w:rsidRPr="00B26EA3" w:rsidRDefault="008B5A33" w:rsidP="0031695C">
      <w:pPr>
        <w:numPr>
          <w:ilvl w:val="0"/>
          <w:numId w:val="75"/>
        </w:numPr>
        <w:suppressAutoHyphens/>
        <w:overflowPunct w:val="0"/>
        <w:autoSpaceDE w:val="0"/>
        <w:autoSpaceDN w:val="0"/>
        <w:adjustRightInd w:val="0"/>
        <w:spacing w:before="120"/>
        <w:ind w:left="1077" w:hanging="357"/>
        <w:jc w:val="both"/>
        <w:textAlignment w:val="baseline"/>
        <w:rPr>
          <w:sz w:val="26"/>
          <w:szCs w:val="26"/>
        </w:rPr>
      </w:pPr>
      <w:r w:rsidRPr="00B26EA3">
        <w:rPr>
          <w:sz w:val="26"/>
          <w:szCs w:val="26"/>
        </w:rPr>
        <w:t>Le délai d’exécution est de [</w:t>
      </w:r>
      <w:r w:rsidRPr="00B26EA3">
        <w:rPr>
          <w:i/>
          <w:sz w:val="26"/>
          <w:szCs w:val="26"/>
        </w:rPr>
        <w:t>Insérer le délai d’exécution tel que spécifié au DPAO</w:t>
      </w:r>
      <w:r w:rsidRPr="00B26EA3">
        <w:rPr>
          <w:sz w:val="26"/>
          <w:szCs w:val="26"/>
        </w:rPr>
        <w:t xml:space="preserve">] mois. </w:t>
      </w:r>
    </w:p>
    <w:p w:rsidR="008B5A33" w:rsidRPr="00B26EA3" w:rsidRDefault="008B5A33" w:rsidP="0031695C">
      <w:pPr>
        <w:numPr>
          <w:ilvl w:val="0"/>
          <w:numId w:val="75"/>
        </w:numPr>
        <w:suppressAutoHyphens/>
        <w:overflowPunct w:val="0"/>
        <w:autoSpaceDE w:val="0"/>
        <w:autoSpaceDN w:val="0"/>
        <w:adjustRightInd w:val="0"/>
        <w:spacing w:before="120"/>
        <w:ind w:left="1077" w:hanging="357"/>
        <w:jc w:val="both"/>
        <w:textAlignment w:val="baseline"/>
        <w:rPr>
          <w:sz w:val="26"/>
          <w:szCs w:val="26"/>
        </w:rPr>
      </w:pPr>
      <w:r w:rsidRPr="00B26EA3">
        <w:rPr>
          <w:sz w:val="26"/>
          <w:szCs w:val="26"/>
        </w:rPr>
        <w:t xml:space="preserve">Le présent </w:t>
      </w:r>
      <w:r w:rsidR="008D7A93">
        <w:rPr>
          <w:sz w:val="26"/>
          <w:szCs w:val="26"/>
        </w:rPr>
        <w:t>a</w:t>
      </w:r>
      <w:r w:rsidRPr="00B26EA3">
        <w:rPr>
          <w:sz w:val="26"/>
          <w:szCs w:val="26"/>
        </w:rPr>
        <w:t>ppel d’offres a été adressé aux candidats inscrits sur la liste restreinte, dont les noms figurent ci-après : [</w:t>
      </w:r>
      <w:r w:rsidRPr="00B26EA3">
        <w:rPr>
          <w:i/>
          <w:sz w:val="26"/>
          <w:szCs w:val="26"/>
        </w:rPr>
        <w:t>Insérer la liste des entreprises qui ont été identifiées pour prendre part au marché</w:t>
      </w:r>
      <w:r w:rsidRPr="00B26EA3">
        <w:rPr>
          <w:sz w:val="26"/>
          <w:szCs w:val="26"/>
        </w:rPr>
        <w:t>]</w:t>
      </w:r>
    </w:p>
    <w:p w:rsidR="008B5A33" w:rsidRDefault="008B5A33" w:rsidP="0031695C">
      <w:pPr>
        <w:numPr>
          <w:ilvl w:val="0"/>
          <w:numId w:val="75"/>
        </w:numPr>
        <w:suppressAutoHyphens/>
        <w:overflowPunct w:val="0"/>
        <w:autoSpaceDE w:val="0"/>
        <w:autoSpaceDN w:val="0"/>
        <w:adjustRightInd w:val="0"/>
        <w:spacing w:before="120"/>
        <w:ind w:left="1077" w:hanging="357"/>
        <w:jc w:val="both"/>
        <w:textAlignment w:val="baseline"/>
        <w:rPr>
          <w:sz w:val="26"/>
          <w:szCs w:val="26"/>
        </w:rPr>
      </w:pPr>
      <w:r w:rsidRPr="00B26EA3">
        <w:rPr>
          <w:sz w:val="26"/>
          <w:szCs w:val="26"/>
        </w:rPr>
        <w:t xml:space="preserve">La passation du marché sera conduite par Appel d’offres restreint tel que défini par les articles </w:t>
      </w:r>
      <w:r w:rsidR="008F194B" w:rsidRPr="00B26EA3">
        <w:rPr>
          <w:sz w:val="26"/>
          <w:szCs w:val="26"/>
        </w:rPr>
        <w:t xml:space="preserve">33 </w:t>
      </w:r>
      <w:r w:rsidRPr="00B26EA3">
        <w:rPr>
          <w:sz w:val="26"/>
          <w:szCs w:val="26"/>
        </w:rPr>
        <w:t>de la loi n°</w:t>
      </w:r>
      <w:r w:rsidR="008F194B" w:rsidRPr="00B26EA3">
        <w:rPr>
          <w:sz w:val="26"/>
          <w:szCs w:val="26"/>
        </w:rPr>
        <w:t>2020-26 du 29 septembre 2020</w:t>
      </w:r>
      <w:r w:rsidRPr="00B26EA3">
        <w:rPr>
          <w:sz w:val="26"/>
          <w:szCs w:val="26"/>
        </w:rPr>
        <w:t xml:space="preserve"> portant code des marchés Publics en République du Bénin.</w:t>
      </w:r>
    </w:p>
    <w:p w:rsidR="008D7A93" w:rsidRDefault="008B5A33" w:rsidP="0031695C">
      <w:pPr>
        <w:numPr>
          <w:ilvl w:val="0"/>
          <w:numId w:val="75"/>
        </w:numPr>
        <w:suppressAutoHyphens/>
        <w:overflowPunct w:val="0"/>
        <w:autoSpaceDE w:val="0"/>
        <w:autoSpaceDN w:val="0"/>
        <w:adjustRightInd w:val="0"/>
        <w:spacing w:before="120"/>
        <w:ind w:left="1077" w:hanging="357"/>
        <w:jc w:val="both"/>
        <w:textAlignment w:val="baseline"/>
        <w:rPr>
          <w:sz w:val="26"/>
          <w:szCs w:val="26"/>
        </w:rPr>
      </w:pPr>
      <w:r w:rsidRPr="00B26EA3">
        <w:rPr>
          <w:sz w:val="26"/>
          <w:szCs w:val="26"/>
        </w:rPr>
        <w:t xml:space="preserve">Les candidats intéressés peuvent consulter le dossier d’Appel d’offres complet ou le retirer </w:t>
      </w:r>
      <w:r w:rsidR="008F194B" w:rsidRPr="00B26EA3">
        <w:rPr>
          <w:sz w:val="26"/>
          <w:szCs w:val="26"/>
        </w:rPr>
        <w:t xml:space="preserve">gratuitement </w:t>
      </w:r>
      <w:r w:rsidRPr="00B26EA3">
        <w:rPr>
          <w:sz w:val="26"/>
          <w:szCs w:val="26"/>
        </w:rPr>
        <w:t>à l’adresse mentionnée ci-après [</w:t>
      </w:r>
      <w:r w:rsidRPr="00B26EA3">
        <w:rPr>
          <w:i/>
          <w:sz w:val="26"/>
          <w:szCs w:val="26"/>
        </w:rPr>
        <w:t>spécifier l’adresse</w:t>
      </w:r>
      <w:r w:rsidRPr="00B26EA3">
        <w:rPr>
          <w:sz w:val="26"/>
          <w:szCs w:val="26"/>
        </w:rPr>
        <w:t>] à compter du [</w:t>
      </w:r>
      <w:r w:rsidRPr="00B26EA3">
        <w:rPr>
          <w:i/>
          <w:sz w:val="26"/>
          <w:szCs w:val="26"/>
        </w:rPr>
        <w:t>spécifier la date</w:t>
      </w:r>
      <w:r w:rsidRPr="00B26EA3">
        <w:rPr>
          <w:sz w:val="26"/>
          <w:szCs w:val="26"/>
        </w:rPr>
        <w:t>]</w:t>
      </w:r>
      <w:r w:rsidRPr="00B26EA3">
        <w:rPr>
          <w:sz w:val="26"/>
          <w:szCs w:val="26"/>
          <w:vertAlign w:val="superscript"/>
        </w:rPr>
        <w:footnoteReference w:id="22"/>
      </w:r>
      <w:r w:rsidRPr="00B26EA3">
        <w:rPr>
          <w:sz w:val="26"/>
          <w:szCs w:val="26"/>
        </w:rPr>
        <w:t>.</w:t>
      </w:r>
      <w:r w:rsidR="00457349" w:rsidRPr="00B26EA3">
        <w:rPr>
          <w:sz w:val="26"/>
          <w:szCs w:val="26"/>
        </w:rPr>
        <w:t xml:space="preserve"> </w:t>
      </w:r>
      <w:r w:rsidRPr="00B26EA3">
        <w:rPr>
          <w:sz w:val="26"/>
          <w:szCs w:val="26"/>
        </w:rPr>
        <w:t>Le Dossier d’Appel d’offres sera immédiatement remis ou adressé à leur frais par [</w:t>
      </w:r>
      <w:r w:rsidRPr="00B26EA3">
        <w:rPr>
          <w:i/>
          <w:sz w:val="26"/>
          <w:szCs w:val="26"/>
        </w:rPr>
        <w:t>Insérer le mode d’acheminement</w:t>
      </w:r>
      <w:r w:rsidR="00457349" w:rsidRPr="00B26EA3">
        <w:rPr>
          <w:sz w:val="26"/>
          <w:szCs w:val="26"/>
        </w:rPr>
        <w:t>]</w:t>
      </w:r>
      <w:r w:rsidR="00457349" w:rsidRPr="00B26EA3">
        <w:rPr>
          <w:sz w:val="26"/>
          <w:szCs w:val="26"/>
          <w:vertAlign w:val="superscript"/>
        </w:rPr>
        <w:t>5</w:t>
      </w:r>
      <w:r w:rsidR="00457349" w:rsidRPr="00B26EA3">
        <w:rPr>
          <w:sz w:val="26"/>
          <w:szCs w:val="26"/>
        </w:rPr>
        <w:t xml:space="preserve">. </w:t>
      </w:r>
    </w:p>
    <w:p w:rsidR="008B5A33" w:rsidRPr="00B26EA3" w:rsidRDefault="008B5A33" w:rsidP="0031695C">
      <w:pPr>
        <w:numPr>
          <w:ilvl w:val="0"/>
          <w:numId w:val="75"/>
        </w:numPr>
        <w:suppressAutoHyphens/>
        <w:overflowPunct w:val="0"/>
        <w:autoSpaceDE w:val="0"/>
        <w:autoSpaceDN w:val="0"/>
        <w:adjustRightInd w:val="0"/>
        <w:spacing w:before="120"/>
        <w:ind w:left="1077" w:hanging="357"/>
        <w:jc w:val="both"/>
        <w:textAlignment w:val="baseline"/>
        <w:rPr>
          <w:sz w:val="26"/>
          <w:szCs w:val="26"/>
        </w:rPr>
      </w:pPr>
      <w:r w:rsidRPr="00B26EA3">
        <w:rPr>
          <w:sz w:val="26"/>
          <w:szCs w:val="26"/>
        </w:rPr>
        <w:t>Les offres devront être déposées à l’adresse ci-après [</w:t>
      </w:r>
      <w:r w:rsidRPr="00B26EA3">
        <w:rPr>
          <w:i/>
          <w:sz w:val="26"/>
          <w:szCs w:val="26"/>
        </w:rPr>
        <w:t>spécifier l’adresse</w:t>
      </w:r>
      <w:r w:rsidRPr="00B26EA3">
        <w:rPr>
          <w:sz w:val="26"/>
          <w:szCs w:val="26"/>
        </w:rPr>
        <w:footnoteReference w:id="23"/>
      </w:r>
      <w:r w:rsidRPr="00B26EA3">
        <w:rPr>
          <w:sz w:val="26"/>
          <w:szCs w:val="26"/>
        </w:rPr>
        <w:t>] au plus tard le [</w:t>
      </w:r>
      <w:r w:rsidRPr="00B26EA3">
        <w:rPr>
          <w:i/>
          <w:sz w:val="26"/>
          <w:szCs w:val="26"/>
        </w:rPr>
        <w:t>Insérer la date et l’heure</w:t>
      </w:r>
      <w:r w:rsidRPr="00B26EA3">
        <w:rPr>
          <w:sz w:val="26"/>
          <w:szCs w:val="26"/>
        </w:rPr>
        <w:t xml:space="preserve">] </w:t>
      </w:r>
      <w:r w:rsidR="008E417F" w:rsidRPr="00B26EA3">
        <w:rPr>
          <w:sz w:val="26"/>
          <w:szCs w:val="26"/>
        </w:rPr>
        <w:t xml:space="preserve">en deux (02) exemplaires physiques, à savoir, un (01) original et une (01) copie, ainsi qu’une (01) version électronique </w:t>
      </w:r>
      <w:r w:rsidR="00FF1A4F">
        <w:rPr>
          <w:sz w:val="26"/>
          <w:szCs w:val="26"/>
        </w:rPr>
        <w:t xml:space="preserve">scannée </w:t>
      </w:r>
      <w:r w:rsidR="008E417F" w:rsidRPr="00B26EA3">
        <w:rPr>
          <w:sz w:val="26"/>
          <w:szCs w:val="26"/>
        </w:rPr>
        <w:t>sur clé USB</w:t>
      </w:r>
      <w:r w:rsidR="00F54A8B" w:rsidRPr="00B26EA3">
        <w:rPr>
          <w:sz w:val="26"/>
          <w:szCs w:val="26"/>
        </w:rPr>
        <w:t xml:space="preserve"> en format PDF</w:t>
      </w:r>
      <w:r w:rsidR="00C243D5">
        <w:rPr>
          <w:sz w:val="26"/>
          <w:szCs w:val="26"/>
        </w:rPr>
        <w:t xml:space="preserve"> sous le format PDF</w:t>
      </w:r>
      <w:r w:rsidR="008E417F" w:rsidRPr="00B26EA3">
        <w:rPr>
          <w:sz w:val="26"/>
          <w:szCs w:val="26"/>
        </w:rPr>
        <w:t>, le tout dans une enveloppe unique à l’adresse ci-après [spécifier l’adresse]</w:t>
      </w:r>
      <w:r w:rsidR="008E417F" w:rsidRPr="00B26EA3">
        <w:rPr>
          <w:rStyle w:val="Appelnotedebasdep"/>
          <w:sz w:val="26"/>
          <w:szCs w:val="26"/>
        </w:rPr>
        <w:footnoteReference w:id="24"/>
      </w:r>
      <w:r w:rsidR="008E417F" w:rsidRPr="00B26EA3">
        <w:rPr>
          <w:sz w:val="26"/>
          <w:szCs w:val="26"/>
        </w:rPr>
        <w:t xml:space="preserve"> au plus tard le [insérer la date et l’heure]. </w:t>
      </w:r>
      <w:r w:rsidR="00C243D5" w:rsidRPr="005E3DDA">
        <w:rPr>
          <w:b/>
          <w:sz w:val="26"/>
          <w:szCs w:val="26"/>
        </w:rPr>
        <w:t>Le défaut de présentation de l’offre suivant les modalités prévues ci-dessus est éliminatoire</w:t>
      </w:r>
      <w:r w:rsidR="00C243D5">
        <w:rPr>
          <w:sz w:val="26"/>
          <w:szCs w:val="26"/>
        </w:rPr>
        <w:t>.</w:t>
      </w:r>
      <w:r w:rsidR="00C243D5" w:rsidRPr="00B26EA3">
        <w:rPr>
          <w:sz w:val="26"/>
          <w:szCs w:val="26"/>
        </w:rPr>
        <w:t xml:space="preserve"> </w:t>
      </w:r>
      <w:r w:rsidR="008E417F" w:rsidRPr="00B26EA3">
        <w:rPr>
          <w:sz w:val="26"/>
          <w:szCs w:val="26"/>
        </w:rPr>
        <w:t>Les offres qui ne parviendront pas aux heure et date ci-dessus indiquées, seront purement et simplement rejetées et retournées sans être ouvertes et aux frais des soumissionnaires concernés. Les offres remises en retard ne seront pas acceptées</w:t>
      </w:r>
    </w:p>
    <w:p w:rsidR="008B5A33" w:rsidRPr="00B26EA3" w:rsidRDefault="008B5A33" w:rsidP="0031695C">
      <w:pPr>
        <w:numPr>
          <w:ilvl w:val="0"/>
          <w:numId w:val="75"/>
        </w:numPr>
        <w:suppressAutoHyphens/>
        <w:overflowPunct w:val="0"/>
        <w:autoSpaceDE w:val="0"/>
        <w:autoSpaceDN w:val="0"/>
        <w:adjustRightInd w:val="0"/>
        <w:spacing w:before="120"/>
        <w:jc w:val="both"/>
        <w:textAlignment w:val="baseline"/>
        <w:rPr>
          <w:i/>
          <w:sz w:val="26"/>
          <w:szCs w:val="26"/>
        </w:rPr>
      </w:pPr>
      <w:r w:rsidRPr="00B26EA3">
        <w:rPr>
          <w:sz w:val="26"/>
          <w:szCs w:val="26"/>
        </w:rPr>
        <w:t>Les offres doivent comprendre une garantie de soumission, d’un montant de [</w:t>
      </w:r>
      <w:r w:rsidRPr="00B26EA3">
        <w:rPr>
          <w:i/>
          <w:sz w:val="26"/>
          <w:szCs w:val="26"/>
        </w:rPr>
        <w:t>Insérer le montant en FCFA</w:t>
      </w:r>
      <w:r w:rsidR="00977836" w:rsidRPr="00B26EA3">
        <w:rPr>
          <w:i/>
          <w:sz w:val="26"/>
          <w:szCs w:val="26"/>
        </w:rPr>
        <w:t>]</w:t>
      </w:r>
      <w:r w:rsidR="008E417F" w:rsidRPr="00B26EA3">
        <w:rPr>
          <w:rStyle w:val="Appelnotedebasdep"/>
          <w:i/>
          <w:sz w:val="26"/>
          <w:szCs w:val="26"/>
        </w:rPr>
        <w:footnoteReference w:id="25"/>
      </w:r>
      <w:r w:rsidRPr="00B26EA3">
        <w:rPr>
          <w:i/>
          <w:sz w:val="26"/>
          <w:szCs w:val="26"/>
        </w:rPr>
        <w:t>.</w:t>
      </w:r>
      <w:r w:rsidR="00C243D5">
        <w:rPr>
          <w:i/>
          <w:sz w:val="26"/>
          <w:szCs w:val="26"/>
        </w:rPr>
        <w:t xml:space="preserve"> </w:t>
      </w:r>
      <w:r w:rsidR="00C243D5" w:rsidRPr="00527039">
        <w:rPr>
          <w:i/>
          <w:iCs/>
          <w:sz w:val="26"/>
          <w:szCs w:val="26"/>
        </w:rPr>
        <w:t>]</w:t>
      </w:r>
      <w:r w:rsidR="00C243D5" w:rsidRPr="00527039">
        <w:rPr>
          <w:rStyle w:val="Appelnotedebasdep"/>
          <w:i/>
          <w:iCs/>
          <w:sz w:val="26"/>
          <w:szCs w:val="26"/>
        </w:rPr>
        <w:footnoteReference w:id="26"/>
      </w:r>
      <w:r w:rsidR="00C243D5">
        <w:rPr>
          <w:i/>
          <w:iCs/>
          <w:sz w:val="26"/>
          <w:szCs w:val="26"/>
        </w:rPr>
        <w:t>.</w:t>
      </w:r>
      <w:r w:rsidR="00C243D5" w:rsidRPr="00527039">
        <w:rPr>
          <w:i/>
          <w:iCs/>
          <w:sz w:val="26"/>
          <w:szCs w:val="26"/>
        </w:rPr>
        <w:t xml:space="preserve"> </w:t>
      </w:r>
      <w:r w:rsidR="00C243D5">
        <w:rPr>
          <w:iCs/>
          <w:sz w:val="26"/>
          <w:szCs w:val="26"/>
        </w:rPr>
        <w:t xml:space="preserve">En ce qui concerne </w:t>
      </w:r>
      <w:r w:rsidR="006E0F17">
        <w:rPr>
          <w:iCs/>
          <w:sz w:val="26"/>
          <w:szCs w:val="26"/>
        </w:rPr>
        <w:t>les micros</w:t>
      </w:r>
      <w:r w:rsidR="00C243D5">
        <w:rPr>
          <w:iCs/>
          <w:sz w:val="26"/>
          <w:szCs w:val="26"/>
        </w:rPr>
        <w:t>, petites et moyennes entreprises, la garantie de l’offre peut prendre la forme d’une simple lettre de déclaration de garantie suivant le modèle prévu dans les formulaires du dossier d’appel d’offres.</w:t>
      </w:r>
    </w:p>
    <w:p w:rsidR="008B5A33" w:rsidRPr="00B26EA3" w:rsidRDefault="008B5A33" w:rsidP="0031695C">
      <w:pPr>
        <w:numPr>
          <w:ilvl w:val="0"/>
          <w:numId w:val="75"/>
        </w:numPr>
        <w:suppressAutoHyphens/>
        <w:overflowPunct w:val="0"/>
        <w:autoSpaceDE w:val="0"/>
        <w:autoSpaceDN w:val="0"/>
        <w:adjustRightInd w:val="0"/>
        <w:spacing w:before="120"/>
        <w:ind w:left="1077" w:hanging="357"/>
        <w:jc w:val="both"/>
        <w:textAlignment w:val="baseline"/>
        <w:rPr>
          <w:sz w:val="26"/>
          <w:szCs w:val="26"/>
        </w:rPr>
      </w:pPr>
      <w:r w:rsidRPr="00B26EA3">
        <w:rPr>
          <w:sz w:val="26"/>
          <w:szCs w:val="26"/>
        </w:rPr>
        <w:t xml:space="preserve">Les candidats resteront engagés par leur offre pendant une période de </w:t>
      </w:r>
      <w:r w:rsidR="006E0F17" w:rsidRPr="006E0F17">
        <w:rPr>
          <w:i/>
          <w:sz w:val="26"/>
          <w:szCs w:val="26"/>
        </w:rPr>
        <w:t>[Insérer le nombre]</w:t>
      </w:r>
      <w:r w:rsidR="006E0F17">
        <w:rPr>
          <w:i/>
          <w:sz w:val="26"/>
          <w:szCs w:val="26"/>
        </w:rPr>
        <w:t xml:space="preserve"> </w:t>
      </w:r>
      <w:r w:rsidR="006E0F17" w:rsidRPr="00930801">
        <w:rPr>
          <w:sz w:val="26"/>
          <w:szCs w:val="26"/>
        </w:rPr>
        <w:t>jours calendaires</w:t>
      </w:r>
      <w:r w:rsidRPr="00B26EA3">
        <w:rPr>
          <w:sz w:val="26"/>
          <w:szCs w:val="26"/>
        </w:rPr>
        <w:t xml:space="preserve"> à compter de la date limite du dépôt des offres.</w:t>
      </w:r>
    </w:p>
    <w:p w:rsidR="008B5A33" w:rsidRPr="00B26EA3" w:rsidRDefault="008B5A33" w:rsidP="0031695C">
      <w:pPr>
        <w:numPr>
          <w:ilvl w:val="0"/>
          <w:numId w:val="75"/>
        </w:numPr>
        <w:suppressAutoHyphens/>
        <w:overflowPunct w:val="0"/>
        <w:autoSpaceDE w:val="0"/>
        <w:autoSpaceDN w:val="0"/>
        <w:adjustRightInd w:val="0"/>
        <w:spacing w:before="120"/>
        <w:ind w:left="1077" w:hanging="357"/>
        <w:jc w:val="both"/>
        <w:textAlignment w:val="baseline"/>
        <w:rPr>
          <w:sz w:val="26"/>
          <w:szCs w:val="26"/>
        </w:rPr>
      </w:pPr>
      <w:r w:rsidRPr="00B26EA3">
        <w:rPr>
          <w:sz w:val="26"/>
          <w:szCs w:val="26"/>
        </w:rPr>
        <w:t xml:space="preserve">Les offres </w:t>
      </w:r>
      <w:r w:rsidR="005E3DDA">
        <w:rPr>
          <w:sz w:val="26"/>
          <w:szCs w:val="26"/>
        </w:rPr>
        <w:t xml:space="preserve">(versions physique et électronique) </w:t>
      </w:r>
      <w:r w:rsidRPr="00B26EA3">
        <w:rPr>
          <w:sz w:val="26"/>
          <w:szCs w:val="26"/>
        </w:rPr>
        <w:t>seront ouvertes en présence des soumissionnaires, ou de leurs représentants dûment mandatés, qui souhaitent assister à l’ouverture des plis le [date] à [heure] à l’adresse suivante : [</w:t>
      </w:r>
      <w:r w:rsidRPr="00B26EA3">
        <w:rPr>
          <w:i/>
          <w:iCs/>
          <w:sz w:val="26"/>
          <w:szCs w:val="26"/>
        </w:rPr>
        <w:t>indiquer l’adresse et le lieu exacts</w:t>
      </w:r>
      <w:r w:rsidRPr="00B26EA3">
        <w:rPr>
          <w:sz w:val="26"/>
          <w:szCs w:val="26"/>
        </w:rPr>
        <w:t>]</w:t>
      </w:r>
      <w:r w:rsidRPr="005E3DDA">
        <w:rPr>
          <w:sz w:val="26"/>
          <w:szCs w:val="26"/>
          <w:vertAlign w:val="superscript"/>
        </w:rPr>
        <w:footnoteReference w:id="27"/>
      </w:r>
      <w:r w:rsidR="005E3DDA">
        <w:rPr>
          <w:sz w:val="26"/>
          <w:szCs w:val="26"/>
        </w:rPr>
        <w:t>.</w:t>
      </w:r>
    </w:p>
    <w:p w:rsidR="008B5A33" w:rsidRPr="00B26EA3" w:rsidRDefault="008B5A33" w:rsidP="008B5A33">
      <w:pPr>
        <w:ind w:left="720"/>
        <w:rPr>
          <w:b/>
          <w:sz w:val="26"/>
          <w:szCs w:val="26"/>
        </w:rPr>
      </w:pPr>
    </w:p>
    <w:p w:rsidR="008B5A33" w:rsidRPr="00B26EA3" w:rsidRDefault="008B5A33" w:rsidP="008B5A33">
      <w:pPr>
        <w:ind w:left="720"/>
        <w:rPr>
          <w:i/>
          <w:sz w:val="26"/>
          <w:szCs w:val="26"/>
        </w:rPr>
      </w:pPr>
      <w:r w:rsidRPr="00B26EA3">
        <w:rPr>
          <w:sz w:val="26"/>
          <w:szCs w:val="26"/>
        </w:rPr>
        <w:t xml:space="preserve">Nous vous prions d’agréer, Mesdames, Messieurs, </w:t>
      </w:r>
      <w:r w:rsidRPr="00B26EA3">
        <w:rPr>
          <w:i/>
          <w:sz w:val="26"/>
          <w:szCs w:val="26"/>
        </w:rPr>
        <w:t>[Formule de politesse]</w:t>
      </w:r>
    </w:p>
    <w:p w:rsidR="008B5A33" w:rsidRPr="00B26EA3" w:rsidRDefault="008B5A33" w:rsidP="008B5A33">
      <w:pPr>
        <w:ind w:left="720"/>
        <w:rPr>
          <w:sz w:val="26"/>
          <w:szCs w:val="26"/>
        </w:rPr>
      </w:pPr>
    </w:p>
    <w:p w:rsidR="008B5A33" w:rsidRPr="00B26EA3" w:rsidRDefault="008B5A33" w:rsidP="008B5A33">
      <w:pPr>
        <w:ind w:left="720"/>
        <w:rPr>
          <w:sz w:val="26"/>
          <w:szCs w:val="26"/>
        </w:rPr>
      </w:pPr>
    </w:p>
    <w:p w:rsidR="008B5A33" w:rsidRPr="00B26EA3" w:rsidRDefault="008B5A33" w:rsidP="008B5A33">
      <w:pPr>
        <w:ind w:left="720"/>
        <w:rPr>
          <w:i/>
          <w:sz w:val="26"/>
          <w:szCs w:val="26"/>
        </w:rPr>
      </w:pPr>
      <w:r w:rsidRPr="00B26EA3">
        <w:rPr>
          <w:i/>
          <w:sz w:val="26"/>
          <w:szCs w:val="26"/>
        </w:rPr>
        <w:tab/>
      </w:r>
      <w:r w:rsidRPr="00B26EA3">
        <w:rPr>
          <w:i/>
          <w:sz w:val="26"/>
          <w:szCs w:val="26"/>
        </w:rPr>
        <w:tab/>
      </w:r>
      <w:r w:rsidRPr="00B26EA3">
        <w:rPr>
          <w:i/>
          <w:sz w:val="26"/>
          <w:szCs w:val="26"/>
        </w:rPr>
        <w:tab/>
      </w:r>
      <w:r w:rsidRPr="00B26EA3">
        <w:rPr>
          <w:i/>
          <w:sz w:val="26"/>
          <w:szCs w:val="26"/>
        </w:rPr>
        <w:tab/>
      </w:r>
      <w:r w:rsidRPr="00B26EA3">
        <w:rPr>
          <w:i/>
          <w:sz w:val="26"/>
          <w:szCs w:val="26"/>
        </w:rPr>
        <w:tab/>
      </w:r>
      <w:r w:rsidR="008E417F" w:rsidRPr="00B26EA3">
        <w:rPr>
          <w:i/>
          <w:sz w:val="26"/>
          <w:szCs w:val="26"/>
        </w:rPr>
        <w:t>La Personne Responsable des Marchés Publics</w:t>
      </w:r>
    </w:p>
    <w:p w:rsidR="008B5A33" w:rsidRPr="00B26EA3" w:rsidRDefault="008B5A33" w:rsidP="008B5A33">
      <w:pPr>
        <w:ind w:left="720"/>
        <w:rPr>
          <w:i/>
          <w:sz w:val="26"/>
          <w:szCs w:val="26"/>
        </w:rPr>
      </w:pPr>
      <w:r w:rsidRPr="00B26EA3">
        <w:rPr>
          <w:i/>
          <w:sz w:val="26"/>
          <w:szCs w:val="26"/>
        </w:rPr>
        <w:tab/>
      </w:r>
      <w:r w:rsidRPr="00B26EA3">
        <w:rPr>
          <w:i/>
          <w:sz w:val="26"/>
          <w:szCs w:val="26"/>
        </w:rPr>
        <w:tab/>
      </w:r>
      <w:r w:rsidRPr="00B26EA3">
        <w:rPr>
          <w:i/>
          <w:sz w:val="26"/>
          <w:szCs w:val="26"/>
        </w:rPr>
        <w:tab/>
      </w:r>
      <w:r w:rsidRPr="00B26EA3">
        <w:rPr>
          <w:i/>
          <w:sz w:val="26"/>
          <w:szCs w:val="26"/>
        </w:rPr>
        <w:tab/>
      </w:r>
      <w:r w:rsidRPr="00B26EA3">
        <w:rPr>
          <w:i/>
          <w:sz w:val="26"/>
          <w:szCs w:val="26"/>
        </w:rPr>
        <w:tab/>
      </w:r>
      <w:r w:rsidRPr="00B26EA3">
        <w:rPr>
          <w:i/>
          <w:sz w:val="26"/>
          <w:szCs w:val="26"/>
        </w:rPr>
        <w:tab/>
      </w:r>
      <w:r w:rsidRPr="00B26EA3">
        <w:rPr>
          <w:i/>
          <w:sz w:val="26"/>
          <w:szCs w:val="26"/>
        </w:rPr>
        <w:tab/>
      </w:r>
      <w:r w:rsidRPr="00B26EA3">
        <w:rPr>
          <w:i/>
          <w:sz w:val="26"/>
          <w:szCs w:val="26"/>
        </w:rPr>
        <w:tab/>
        <w:t xml:space="preserve">      [</w:t>
      </w:r>
      <w:r w:rsidR="008E417F" w:rsidRPr="00B26EA3">
        <w:rPr>
          <w:i/>
          <w:sz w:val="26"/>
          <w:szCs w:val="26"/>
        </w:rPr>
        <w:t>Signature</w:t>
      </w:r>
      <w:r w:rsidRPr="00B26EA3">
        <w:rPr>
          <w:i/>
          <w:sz w:val="26"/>
          <w:szCs w:val="26"/>
        </w:rPr>
        <w:t>]</w:t>
      </w:r>
    </w:p>
    <w:p w:rsidR="008E417F" w:rsidRPr="00B26EA3" w:rsidRDefault="008B5A33" w:rsidP="008B5A33">
      <w:pPr>
        <w:ind w:left="720"/>
        <w:rPr>
          <w:i/>
          <w:sz w:val="26"/>
          <w:szCs w:val="26"/>
        </w:rPr>
      </w:pPr>
      <w:r w:rsidRPr="00B26EA3">
        <w:rPr>
          <w:i/>
          <w:sz w:val="26"/>
          <w:szCs w:val="26"/>
        </w:rPr>
        <w:tab/>
      </w:r>
      <w:r w:rsidRPr="00B26EA3">
        <w:rPr>
          <w:i/>
          <w:sz w:val="26"/>
          <w:szCs w:val="26"/>
        </w:rPr>
        <w:tab/>
      </w:r>
      <w:r w:rsidRPr="00B26EA3">
        <w:rPr>
          <w:i/>
          <w:sz w:val="26"/>
          <w:szCs w:val="26"/>
        </w:rPr>
        <w:tab/>
      </w:r>
      <w:r w:rsidRPr="00B26EA3">
        <w:rPr>
          <w:i/>
          <w:sz w:val="26"/>
          <w:szCs w:val="26"/>
        </w:rPr>
        <w:tab/>
      </w:r>
      <w:r w:rsidRPr="00B26EA3">
        <w:rPr>
          <w:i/>
          <w:sz w:val="26"/>
          <w:szCs w:val="26"/>
        </w:rPr>
        <w:tab/>
      </w:r>
      <w:r w:rsidRPr="00B26EA3">
        <w:rPr>
          <w:i/>
          <w:sz w:val="26"/>
          <w:szCs w:val="26"/>
        </w:rPr>
        <w:tab/>
      </w:r>
      <w:r w:rsidRPr="00B26EA3">
        <w:rPr>
          <w:i/>
          <w:sz w:val="26"/>
          <w:szCs w:val="26"/>
        </w:rPr>
        <w:tab/>
      </w:r>
      <w:r w:rsidRPr="00B26EA3">
        <w:rPr>
          <w:i/>
          <w:sz w:val="26"/>
          <w:szCs w:val="26"/>
        </w:rPr>
        <w:tab/>
      </w:r>
    </w:p>
    <w:p w:rsidR="008E417F" w:rsidRPr="00B26EA3" w:rsidRDefault="008E417F" w:rsidP="008B5A33">
      <w:pPr>
        <w:ind w:left="720"/>
        <w:rPr>
          <w:i/>
          <w:sz w:val="26"/>
          <w:szCs w:val="26"/>
        </w:rPr>
      </w:pPr>
    </w:p>
    <w:p w:rsidR="008B5A33" w:rsidRPr="00B26EA3" w:rsidRDefault="008B5A33" w:rsidP="00424E04">
      <w:pPr>
        <w:ind w:left="5760" w:firstLine="720"/>
        <w:rPr>
          <w:i/>
          <w:sz w:val="26"/>
          <w:szCs w:val="26"/>
        </w:rPr>
      </w:pPr>
      <w:r w:rsidRPr="00B26EA3">
        <w:rPr>
          <w:i/>
          <w:sz w:val="26"/>
          <w:szCs w:val="26"/>
        </w:rPr>
        <w:t>[</w:t>
      </w:r>
      <w:r w:rsidR="008E417F" w:rsidRPr="00B26EA3">
        <w:rPr>
          <w:i/>
          <w:sz w:val="26"/>
          <w:szCs w:val="26"/>
        </w:rPr>
        <w:t>Nom et Prénom</w:t>
      </w:r>
      <w:r w:rsidRPr="00B26EA3">
        <w:rPr>
          <w:i/>
          <w:sz w:val="26"/>
          <w:szCs w:val="26"/>
        </w:rPr>
        <w:t>]</w:t>
      </w:r>
    </w:p>
    <w:p w:rsidR="008B5A33" w:rsidRPr="00B26EA3" w:rsidRDefault="008B5A33" w:rsidP="008B5A33">
      <w:pPr>
        <w:ind w:left="720"/>
        <w:rPr>
          <w:i/>
        </w:rPr>
      </w:pPr>
    </w:p>
    <w:p w:rsidR="008B5A33" w:rsidRPr="00B26EA3" w:rsidRDefault="008B5A33" w:rsidP="008B5A33">
      <w:pPr>
        <w:tabs>
          <w:tab w:val="left" w:pos="3825"/>
        </w:tabs>
      </w:pPr>
    </w:p>
    <w:p w:rsidR="008B5A33" w:rsidRPr="00B26EA3" w:rsidRDefault="008B5A33" w:rsidP="008B5A33">
      <w:pPr>
        <w:sectPr w:rsidR="008B5A33" w:rsidRPr="00B26EA3" w:rsidSect="00F83879">
          <w:endnotePr>
            <w:numFmt w:val="decimal"/>
          </w:endnotePr>
          <w:pgSz w:w="12240" w:h="15840" w:code="1"/>
          <w:pgMar w:top="1440" w:right="1440" w:bottom="1440" w:left="1440" w:header="720" w:footer="720" w:gutter="0"/>
          <w:paperSrc w:first="15" w:other="15"/>
          <w:cols w:space="720"/>
          <w:titlePg/>
          <w:docGrid w:linePitch="326"/>
        </w:sectPr>
      </w:pPr>
    </w:p>
    <w:tbl>
      <w:tblPr>
        <w:tblW w:w="0" w:type="auto"/>
        <w:tblLayout w:type="fixed"/>
        <w:tblLook w:val="0000"/>
      </w:tblPr>
      <w:tblGrid>
        <w:gridCol w:w="9198"/>
      </w:tblGrid>
      <w:tr w:rsidR="00940BF3" w:rsidRPr="00B26EA3">
        <w:tblPrEx>
          <w:tblCellMar>
            <w:top w:w="0" w:type="dxa"/>
            <w:bottom w:w="0" w:type="dxa"/>
          </w:tblCellMar>
        </w:tblPrEx>
        <w:trPr>
          <w:trHeight w:val="801"/>
        </w:trPr>
        <w:tc>
          <w:tcPr>
            <w:tcW w:w="9198" w:type="dxa"/>
            <w:vAlign w:val="center"/>
          </w:tcPr>
          <w:p w:rsidR="00940BF3" w:rsidRPr="00B26EA3" w:rsidRDefault="00502966">
            <w:pPr>
              <w:pStyle w:val="Sous-titre"/>
              <w:rPr>
                <w:sz w:val="36"/>
                <w:lang w:val="fr-FR" w:eastAsia="fr-FR"/>
              </w:rPr>
            </w:pPr>
            <w:bookmarkStart w:id="30" w:name="_Toc77392467"/>
            <w:bookmarkStart w:id="31" w:name="_Toc190767381"/>
            <w:r w:rsidRPr="00B26EA3">
              <w:rPr>
                <w:lang w:val="fr-FR" w:eastAsia="fr-FR"/>
              </w:rPr>
              <w:t>Section I</w:t>
            </w:r>
            <w:r w:rsidR="00940BF3" w:rsidRPr="00B26EA3">
              <w:rPr>
                <w:sz w:val="36"/>
                <w:lang w:val="fr-FR" w:eastAsia="fr-FR"/>
              </w:rPr>
              <w:t xml:space="preserve">. </w:t>
            </w:r>
            <w:r w:rsidR="008B5A33" w:rsidRPr="00B26EA3">
              <w:rPr>
                <w:lang w:val="fr-FR" w:eastAsia="fr-FR"/>
              </w:rPr>
              <w:t>Règlement Particulier de l’appel d’offres</w:t>
            </w:r>
            <w:bookmarkEnd w:id="30"/>
            <w:bookmarkEnd w:id="31"/>
          </w:p>
        </w:tc>
      </w:tr>
    </w:tbl>
    <w:p w:rsidR="00940BF3" w:rsidRPr="00B26EA3" w:rsidRDefault="00940BF3"/>
    <w:p w:rsidR="00940BF3" w:rsidRPr="00B26EA3" w:rsidRDefault="00940BF3" w:rsidP="00CF37D3">
      <w:pPr>
        <w:pStyle w:val="Subtitle2"/>
      </w:pPr>
      <w:bookmarkStart w:id="32" w:name="_Toc494778684"/>
      <w:r w:rsidRPr="00B26EA3">
        <w:t xml:space="preserve">Table des </w:t>
      </w:r>
      <w:bookmarkEnd w:id="32"/>
      <w:r w:rsidR="008B5A33" w:rsidRPr="00B26EA3">
        <w:t>articles</w:t>
      </w:r>
    </w:p>
    <w:p w:rsidR="00940BF3" w:rsidRPr="00B26EA3" w:rsidRDefault="00940BF3">
      <w:pPr>
        <w:pStyle w:val="Outline"/>
        <w:spacing w:before="0"/>
        <w:rPr>
          <w:kern w:val="0"/>
        </w:rPr>
      </w:pPr>
    </w:p>
    <w:p w:rsidR="006C108B" w:rsidRPr="00B26EA3" w:rsidRDefault="00507575">
      <w:pPr>
        <w:pStyle w:val="TM1"/>
        <w:rPr>
          <w:rFonts w:ascii="Calibri" w:hAnsi="Calibri"/>
          <w:b w:val="0"/>
          <w:sz w:val="22"/>
          <w:szCs w:val="22"/>
        </w:rPr>
      </w:pPr>
      <w:r w:rsidRPr="00B26EA3">
        <w:rPr>
          <w:b w:val="0"/>
        </w:rPr>
        <w:fldChar w:fldCharType="begin"/>
      </w:r>
      <w:r w:rsidRPr="00B26EA3">
        <w:rPr>
          <w:b w:val="0"/>
        </w:rPr>
        <w:instrText xml:space="preserve"> TOC \t "Body Text 2;1;Header 1 - Clauses;1" </w:instrText>
      </w:r>
      <w:r w:rsidRPr="00B26EA3">
        <w:rPr>
          <w:b w:val="0"/>
        </w:rPr>
        <w:fldChar w:fldCharType="separate"/>
      </w:r>
      <w:r w:rsidR="006C108B" w:rsidRPr="00B26EA3">
        <w:t>1.</w:t>
      </w:r>
      <w:r w:rsidR="006C108B" w:rsidRPr="00B26EA3">
        <w:rPr>
          <w:rFonts w:ascii="Calibri" w:hAnsi="Calibri"/>
          <w:b w:val="0"/>
          <w:sz w:val="22"/>
          <w:szCs w:val="22"/>
        </w:rPr>
        <w:tab/>
      </w:r>
      <w:r w:rsidR="006C108B" w:rsidRPr="00B26EA3">
        <w:t>Objet du Marché</w:t>
      </w:r>
      <w:r w:rsidR="006C108B" w:rsidRPr="00B26EA3">
        <w:tab/>
      </w:r>
      <w:r w:rsidR="006C108B" w:rsidRPr="00B26EA3">
        <w:fldChar w:fldCharType="begin"/>
      </w:r>
      <w:r w:rsidR="006C108B" w:rsidRPr="00B26EA3">
        <w:instrText xml:space="preserve"> PAGEREF _Toc499300720 \h </w:instrText>
      </w:r>
      <w:r w:rsidR="006C108B" w:rsidRPr="00B26EA3">
        <w:fldChar w:fldCharType="separate"/>
      </w:r>
      <w:r w:rsidR="00007A4B" w:rsidRPr="00B26EA3">
        <w:t>25</w:t>
      </w:r>
      <w:r w:rsidR="006C108B" w:rsidRPr="00B26EA3">
        <w:fldChar w:fldCharType="end"/>
      </w:r>
    </w:p>
    <w:p w:rsidR="006C108B" w:rsidRPr="00B26EA3" w:rsidRDefault="006C108B">
      <w:pPr>
        <w:pStyle w:val="TM1"/>
        <w:rPr>
          <w:rFonts w:ascii="Calibri" w:hAnsi="Calibri"/>
          <w:b w:val="0"/>
          <w:sz w:val="22"/>
          <w:szCs w:val="22"/>
        </w:rPr>
      </w:pPr>
      <w:r w:rsidRPr="00B26EA3">
        <w:t>2.</w:t>
      </w:r>
      <w:r w:rsidRPr="00B26EA3">
        <w:rPr>
          <w:rFonts w:ascii="Calibri" w:hAnsi="Calibri"/>
          <w:b w:val="0"/>
          <w:sz w:val="22"/>
          <w:szCs w:val="22"/>
        </w:rPr>
        <w:tab/>
      </w:r>
      <w:r w:rsidRPr="00B26EA3">
        <w:t>Origine des fonds</w:t>
      </w:r>
      <w:r w:rsidRPr="00B26EA3">
        <w:tab/>
      </w:r>
      <w:r w:rsidRPr="00B26EA3">
        <w:fldChar w:fldCharType="begin"/>
      </w:r>
      <w:r w:rsidRPr="00B26EA3">
        <w:instrText xml:space="preserve"> PAGEREF _Toc499300721 \h </w:instrText>
      </w:r>
      <w:r w:rsidRPr="00B26EA3">
        <w:fldChar w:fldCharType="separate"/>
      </w:r>
      <w:r w:rsidR="00007A4B" w:rsidRPr="00B26EA3">
        <w:t>25</w:t>
      </w:r>
      <w:r w:rsidRPr="00B26EA3">
        <w:fldChar w:fldCharType="end"/>
      </w:r>
    </w:p>
    <w:p w:rsidR="006C108B" w:rsidRPr="00B26EA3" w:rsidRDefault="006C108B">
      <w:pPr>
        <w:pStyle w:val="TM1"/>
        <w:rPr>
          <w:rFonts w:ascii="Calibri" w:hAnsi="Calibri"/>
          <w:b w:val="0"/>
          <w:sz w:val="22"/>
          <w:szCs w:val="22"/>
        </w:rPr>
      </w:pPr>
      <w:r w:rsidRPr="00B26EA3">
        <w:t>3.</w:t>
      </w:r>
      <w:r w:rsidRPr="00B26EA3">
        <w:rPr>
          <w:rFonts w:ascii="Calibri" w:hAnsi="Calibri"/>
          <w:b w:val="0"/>
          <w:sz w:val="22"/>
          <w:szCs w:val="22"/>
        </w:rPr>
        <w:tab/>
      </w:r>
      <w:r w:rsidRPr="00B26EA3">
        <w:t>Sanction des fautes commises par les candidats ou titulaires de marchés publics</w:t>
      </w:r>
      <w:r w:rsidRPr="00B26EA3">
        <w:tab/>
      </w:r>
      <w:r w:rsidRPr="00B26EA3">
        <w:fldChar w:fldCharType="begin"/>
      </w:r>
      <w:r w:rsidRPr="00B26EA3">
        <w:instrText xml:space="preserve"> PAGEREF _Toc499300722 \h </w:instrText>
      </w:r>
      <w:r w:rsidRPr="00B26EA3">
        <w:fldChar w:fldCharType="separate"/>
      </w:r>
      <w:r w:rsidR="00007A4B" w:rsidRPr="00B26EA3">
        <w:t>25</w:t>
      </w:r>
      <w:r w:rsidRPr="00B26EA3">
        <w:fldChar w:fldCharType="end"/>
      </w:r>
    </w:p>
    <w:p w:rsidR="006C108B" w:rsidRPr="00B26EA3" w:rsidRDefault="006C108B">
      <w:pPr>
        <w:pStyle w:val="TM1"/>
        <w:rPr>
          <w:rFonts w:ascii="Calibri" w:hAnsi="Calibri"/>
          <w:b w:val="0"/>
          <w:sz w:val="22"/>
          <w:szCs w:val="22"/>
        </w:rPr>
      </w:pPr>
      <w:r w:rsidRPr="00B26EA3">
        <w:t>4.</w:t>
      </w:r>
      <w:r w:rsidRPr="00B26EA3">
        <w:rPr>
          <w:rFonts w:ascii="Calibri" w:hAnsi="Calibri"/>
          <w:b w:val="0"/>
          <w:sz w:val="22"/>
          <w:szCs w:val="22"/>
        </w:rPr>
        <w:tab/>
      </w:r>
      <w:r w:rsidRPr="00B26EA3">
        <w:t>Conditions à remplir pour prendre part aux marchés</w:t>
      </w:r>
      <w:r w:rsidRPr="00B26EA3">
        <w:tab/>
      </w:r>
      <w:r w:rsidRPr="00B26EA3">
        <w:fldChar w:fldCharType="begin"/>
      </w:r>
      <w:r w:rsidRPr="00B26EA3">
        <w:instrText xml:space="preserve"> PAGEREF _Toc499300723 \h </w:instrText>
      </w:r>
      <w:r w:rsidRPr="00B26EA3">
        <w:fldChar w:fldCharType="separate"/>
      </w:r>
      <w:r w:rsidR="00007A4B" w:rsidRPr="00B26EA3">
        <w:t>27</w:t>
      </w:r>
      <w:r w:rsidRPr="00B26EA3">
        <w:fldChar w:fldCharType="end"/>
      </w:r>
    </w:p>
    <w:p w:rsidR="006C108B" w:rsidRPr="00B26EA3" w:rsidRDefault="006C108B">
      <w:pPr>
        <w:pStyle w:val="TM1"/>
        <w:rPr>
          <w:rFonts w:ascii="Calibri" w:hAnsi="Calibri"/>
          <w:b w:val="0"/>
          <w:sz w:val="22"/>
          <w:szCs w:val="22"/>
        </w:rPr>
      </w:pPr>
      <w:r w:rsidRPr="00B26EA3">
        <w:t>5.</w:t>
      </w:r>
      <w:r w:rsidRPr="00B26EA3">
        <w:rPr>
          <w:rFonts w:ascii="Calibri" w:hAnsi="Calibri"/>
          <w:b w:val="0"/>
          <w:sz w:val="22"/>
          <w:szCs w:val="22"/>
        </w:rPr>
        <w:tab/>
      </w:r>
      <w:r w:rsidRPr="00B26EA3">
        <w:t>Qualification des candidats</w:t>
      </w:r>
      <w:r w:rsidRPr="00B26EA3">
        <w:tab/>
      </w:r>
      <w:r w:rsidRPr="00B26EA3">
        <w:fldChar w:fldCharType="begin"/>
      </w:r>
      <w:r w:rsidRPr="00B26EA3">
        <w:instrText xml:space="preserve"> PAGEREF _Toc499300724 \h </w:instrText>
      </w:r>
      <w:r w:rsidRPr="00B26EA3">
        <w:fldChar w:fldCharType="separate"/>
      </w:r>
      <w:r w:rsidR="00007A4B" w:rsidRPr="00B26EA3">
        <w:t>29</w:t>
      </w:r>
      <w:r w:rsidRPr="00B26EA3">
        <w:fldChar w:fldCharType="end"/>
      </w:r>
    </w:p>
    <w:p w:rsidR="006C108B" w:rsidRPr="00B26EA3" w:rsidRDefault="006C108B">
      <w:pPr>
        <w:pStyle w:val="TM1"/>
        <w:rPr>
          <w:rFonts w:ascii="Calibri" w:hAnsi="Calibri"/>
          <w:b w:val="0"/>
          <w:sz w:val="22"/>
          <w:szCs w:val="22"/>
        </w:rPr>
      </w:pPr>
      <w:r w:rsidRPr="00B26EA3">
        <w:t>6.</w:t>
      </w:r>
      <w:r w:rsidRPr="00B26EA3">
        <w:rPr>
          <w:rFonts w:ascii="Calibri" w:hAnsi="Calibri"/>
          <w:b w:val="0"/>
          <w:sz w:val="22"/>
          <w:szCs w:val="22"/>
        </w:rPr>
        <w:tab/>
      </w:r>
      <w:r w:rsidRPr="00B26EA3">
        <w:t>Sections du Dossier d’appel d’offres</w:t>
      </w:r>
      <w:r w:rsidRPr="00B26EA3">
        <w:tab/>
      </w:r>
      <w:r w:rsidRPr="00B26EA3">
        <w:fldChar w:fldCharType="begin"/>
      </w:r>
      <w:r w:rsidRPr="00B26EA3">
        <w:instrText xml:space="preserve"> PAGEREF _Toc499300725 \h </w:instrText>
      </w:r>
      <w:r w:rsidRPr="00B26EA3">
        <w:fldChar w:fldCharType="separate"/>
      </w:r>
      <w:r w:rsidR="00007A4B" w:rsidRPr="00B26EA3">
        <w:t>33</w:t>
      </w:r>
      <w:r w:rsidRPr="00B26EA3">
        <w:fldChar w:fldCharType="end"/>
      </w:r>
    </w:p>
    <w:p w:rsidR="006C108B" w:rsidRPr="00B26EA3" w:rsidRDefault="006C108B">
      <w:pPr>
        <w:pStyle w:val="TM1"/>
        <w:rPr>
          <w:rFonts w:ascii="Calibri" w:hAnsi="Calibri"/>
          <w:b w:val="0"/>
          <w:sz w:val="22"/>
          <w:szCs w:val="22"/>
        </w:rPr>
      </w:pPr>
      <w:r w:rsidRPr="00B26EA3">
        <w:t>7.</w:t>
      </w:r>
      <w:r w:rsidRPr="00B26EA3">
        <w:rPr>
          <w:rFonts w:ascii="Calibri" w:hAnsi="Calibri"/>
          <w:b w:val="0"/>
          <w:sz w:val="22"/>
          <w:szCs w:val="22"/>
        </w:rPr>
        <w:tab/>
      </w:r>
      <w:r w:rsidRPr="00B26EA3">
        <w:t>Éclaircissements apportés au Dossier d’appel d’offres</w:t>
      </w:r>
      <w:r w:rsidRPr="00B26EA3">
        <w:tab/>
      </w:r>
      <w:r w:rsidRPr="00B26EA3">
        <w:fldChar w:fldCharType="begin"/>
      </w:r>
      <w:r w:rsidRPr="00B26EA3">
        <w:instrText xml:space="preserve"> PAGEREF _Toc499300726 \h </w:instrText>
      </w:r>
      <w:r w:rsidRPr="00B26EA3">
        <w:fldChar w:fldCharType="separate"/>
      </w:r>
      <w:r w:rsidR="00007A4B" w:rsidRPr="00B26EA3">
        <w:t>34</w:t>
      </w:r>
      <w:r w:rsidRPr="00B26EA3">
        <w:fldChar w:fldCharType="end"/>
      </w:r>
    </w:p>
    <w:p w:rsidR="006C108B" w:rsidRPr="00B26EA3" w:rsidRDefault="006C108B">
      <w:pPr>
        <w:pStyle w:val="TM1"/>
        <w:rPr>
          <w:rFonts w:ascii="Calibri" w:hAnsi="Calibri"/>
          <w:b w:val="0"/>
          <w:sz w:val="22"/>
          <w:szCs w:val="22"/>
        </w:rPr>
      </w:pPr>
      <w:r w:rsidRPr="00B26EA3">
        <w:t>8.</w:t>
      </w:r>
      <w:r w:rsidRPr="00B26EA3">
        <w:rPr>
          <w:rFonts w:ascii="Calibri" w:hAnsi="Calibri"/>
          <w:b w:val="0"/>
          <w:sz w:val="22"/>
          <w:szCs w:val="22"/>
        </w:rPr>
        <w:tab/>
      </w:r>
      <w:r w:rsidRPr="00B26EA3">
        <w:t>Modifications apportées au Dossier d’appel d’offres</w:t>
      </w:r>
      <w:r w:rsidRPr="00B26EA3">
        <w:tab/>
      </w:r>
      <w:r w:rsidRPr="00B26EA3">
        <w:fldChar w:fldCharType="begin"/>
      </w:r>
      <w:r w:rsidRPr="00B26EA3">
        <w:instrText xml:space="preserve"> PAGEREF _Toc499300727 \h </w:instrText>
      </w:r>
      <w:r w:rsidRPr="00B26EA3">
        <w:fldChar w:fldCharType="separate"/>
      </w:r>
      <w:r w:rsidR="00007A4B" w:rsidRPr="00B26EA3">
        <w:t>34</w:t>
      </w:r>
      <w:r w:rsidRPr="00B26EA3">
        <w:fldChar w:fldCharType="end"/>
      </w:r>
    </w:p>
    <w:p w:rsidR="006C108B" w:rsidRPr="00B26EA3" w:rsidRDefault="006C108B">
      <w:pPr>
        <w:pStyle w:val="TM1"/>
        <w:rPr>
          <w:rFonts w:ascii="Calibri" w:hAnsi="Calibri"/>
          <w:b w:val="0"/>
          <w:sz w:val="22"/>
          <w:szCs w:val="22"/>
        </w:rPr>
      </w:pPr>
      <w:r w:rsidRPr="00B26EA3">
        <w:t>9.</w:t>
      </w:r>
      <w:r w:rsidRPr="00B26EA3">
        <w:rPr>
          <w:rFonts w:ascii="Calibri" w:hAnsi="Calibri"/>
          <w:b w:val="0"/>
          <w:sz w:val="22"/>
          <w:szCs w:val="22"/>
        </w:rPr>
        <w:tab/>
      </w:r>
      <w:r w:rsidRPr="00B26EA3">
        <w:t>Frais de soumission</w:t>
      </w:r>
      <w:r w:rsidRPr="00B26EA3">
        <w:tab/>
      </w:r>
      <w:r w:rsidRPr="00B26EA3">
        <w:fldChar w:fldCharType="begin"/>
      </w:r>
      <w:r w:rsidRPr="00B26EA3">
        <w:instrText xml:space="preserve"> PAGEREF _Toc499300728 \h </w:instrText>
      </w:r>
      <w:r w:rsidRPr="00B26EA3">
        <w:fldChar w:fldCharType="separate"/>
      </w:r>
      <w:r w:rsidR="00007A4B" w:rsidRPr="00B26EA3">
        <w:t>34</w:t>
      </w:r>
      <w:r w:rsidRPr="00B26EA3">
        <w:fldChar w:fldCharType="end"/>
      </w:r>
    </w:p>
    <w:p w:rsidR="006C108B" w:rsidRPr="00B26EA3" w:rsidRDefault="006C108B">
      <w:pPr>
        <w:pStyle w:val="TM1"/>
        <w:rPr>
          <w:rFonts w:ascii="Calibri" w:hAnsi="Calibri"/>
          <w:b w:val="0"/>
          <w:sz w:val="22"/>
          <w:szCs w:val="22"/>
        </w:rPr>
      </w:pPr>
      <w:r w:rsidRPr="00B26EA3">
        <w:t>10.</w:t>
      </w:r>
      <w:r w:rsidRPr="00B26EA3">
        <w:rPr>
          <w:rFonts w:ascii="Calibri" w:hAnsi="Calibri"/>
          <w:b w:val="0"/>
          <w:sz w:val="22"/>
          <w:szCs w:val="22"/>
        </w:rPr>
        <w:tab/>
      </w:r>
      <w:r w:rsidRPr="00B26EA3">
        <w:t>Langue de l’offre</w:t>
      </w:r>
      <w:r w:rsidRPr="00B26EA3">
        <w:tab/>
      </w:r>
      <w:r w:rsidRPr="00B26EA3">
        <w:fldChar w:fldCharType="begin"/>
      </w:r>
      <w:r w:rsidRPr="00B26EA3">
        <w:instrText xml:space="preserve"> PAGEREF _Toc499300729 \h </w:instrText>
      </w:r>
      <w:r w:rsidRPr="00B26EA3">
        <w:fldChar w:fldCharType="separate"/>
      </w:r>
      <w:r w:rsidR="00007A4B" w:rsidRPr="00B26EA3">
        <w:t>34</w:t>
      </w:r>
      <w:r w:rsidRPr="00B26EA3">
        <w:fldChar w:fldCharType="end"/>
      </w:r>
    </w:p>
    <w:p w:rsidR="006C108B" w:rsidRPr="00B26EA3" w:rsidRDefault="006C108B">
      <w:pPr>
        <w:pStyle w:val="TM1"/>
        <w:rPr>
          <w:rFonts w:ascii="Calibri" w:hAnsi="Calibri"/>
          <w:b w:val="0"/>
          <w:sz w:val="22"/>
          <w:szCs w:val="22"/>
        </w:rPr>
      </w:pPr>
      <w:r w:rsidRPr="00B26EA3">
        <w:t>11.</w:t>
      </w:r>
      <w:r w:rsidRPr="00B26EA3">
        <w:rPr>
          <w:rFonts w:ascii="Calibri" w:hAnsi="Calibri"/>
          <w:b w:val="0"/>
          <w:sz w:val="22"/>
          <w:szCs w:val="22"/>
        </w:rPr>
        <w:tab/>
      </w:r>
      <w:r w:rsidRPr="00B26EA3">
        <w:t>Documents constitutifs de l’offre</w:t>
      </w:r>
      <w:r w:rsidRPr="00B26EA3">
        <w:tab/>
      </w:r>
      <w:r w:rsidRPr="00B26EA3">
        <w:fldChar w:fldCharType="begin"/>
      </w:r>
      <w:r w:rsidRPr="00B26EA3">
        <w:instrText xml:space="preserve"> PAGEREF _Toc499300730 \h </w:instrText>
      </w:r>
      <w:r w:rsidRPr="00B26EA3">
        <w:fldChar w:fldCharType="separate"/>
      </w:r>
      <w:r w:rsidR="00007A4B" w:rsidRPr="00B26EA3">
        <w:t>35</w:t>
      </w:r>
      <w:r w:rsidRPr="00B26EA3">
        <w:fldChar w:fldCharType="end"/>
      </w:r>
    </w:p>
    <w:p w:rsidR="006C108B" w:rsidRPr="00B26EA3" w:rsidRDefault="006C108B">
      <w:pPr>
        <w:pStyle w:val="TM1"/>
        <w:rPr>
          <w:rFonts w:ascii="Calibri" w:hAnsi="Calibri"/>
          <w:b w:val="0"/>
          <w:sz w:val="22"/>
          <w:szCs w:val="22"/>
        </w:rPr>
      </w:pPr>
      <w:r w:rsidRPr="00B26EA3">
        <w:t>12.</w:t>
      </w:r>
      <w:r w:rsidRPr="00B26EA3">
        <w:rPr>
          <w:rFonts w:ascii="Calibri" w:hAnsi="Calibri"/>
          <w:b w:val="0"/>
          <w:sz w:val="22"/>
          <w:szCs w:val="22"/>
        </w:rPr>
        <w:tab/>
      </w:r>
      <w:r w:rsidRPr="00B26EA3">
        <w:t>Lettre de soumission de l’offre et bordereaux des prix</w:t>
      </w:r>
      <w:r w:rsidRPr="00B26EA3">
        <w:tab/>
      </w:r>
      <w:r w:rsidRPr="00B26EA3">
        <w:fldChar w:fldCharType="begin"/>
      </w:r>
      <w:r w:rsidRPr="00B26EA3">
        <w:instrText xml:space="preserve"> PAGEREF _Toc499300731 \h </w:instrText>
      </w:r>
      <w:r w:rsidRPr="00B26EA3">
        <w:fldChar w:fldCharType="separate"/>
      </w:r>
      <w:r w:rsidR="00007A4B" w:rsidRPr="00B26EA3">
        <w:t>36</w:t>
      </w:r>
      <w:r w:rsidRPr="00B26EA3">
        <w:fldChar w:fldCharType="end"/>
      </w:r>
    </w:p>
    <w:p w:rsidR="006C108B" w:rsidRPr="00B26EA3" w:rsidRDefault="006C108B">
      <w:pPr>
        <w:pStyle w:val="TM1"/>
        <w:rPr>
          <w:rFonts w:ascii="Calibri" w:hAnsi="Calibri"/>
          <w:b w:val="0"/>
          <w:sz w:val="22"/>
          <w:szCs w:val="22"/>
        </w:rPr>
      </w:pPr>
      <w:r w:rsidRPr="00B26EA3">
        <w:t>13.</w:t>
      </w:r>
      <w:r w:rsidRPr="00B26EA3">
        <w:rPr>
          <w:rFonts w:ascii="Calibri" w:hAnsi="Calibri"/>
          <w:b w:val="0"/>
          <w:sz w:val="22"/>
          <w:szCs w:val="22"/>
        </w:rPr>
        <w:tab/>
      </w:r>
      <w:r w:rsidRPr="00B26EA3">
        <w:t>Variantes</w:t>
      </w:r>
      <w:r w:rsidRPr="00B26EA3">
        <w:tab/>
      </w:r>
      <w:r w:rsidRPr="00B26EA3">
        <w:fldChar w:fldCharType="begin"/>
      </w:r>
      <w:r w:rsidRPr="00B26EA3">
        <w:instrText xml:space="preserve"> PAGEREF _Toc499300732 \h </w:instrText>
      </w:r>
      <w:r w:rsidRPr="00B26EA3">
        <w:fldChar w:fldCharType="separate"/>
      </w:r>
      <w:r w:rsidR="00007A4B" w:rsidRPr="00B26EA3">
        <w:t>3</w:t>
      </w:r>
      <w:r w:rsidR="00007A4B" w:rsidRPr="00B26EA3">
        <w:t>6</w:t>
      </w:r>
      <w:r w:rsidRPr="00B26EA3">
        <w:fldChar w:fldCharType="end"/>
      </w:r>
    </w:p>
    <w:p w:rsidR="006C108B" w:rsidRPr="00B26EA3" w:rsidRDefault="006C108B">
      <w:pPr>
        <w:pStyle w:val="TM1"/>
        <w:rPr>
          <w:rFonts w:ascii="Calibri" w:hAnsi="Calibri"/>
          <w:b w:val="0"/>
          <w:sz w:val="22"/>
          <w:szCs w:val="22"/>
        </w:rPr>
      </w:pPr>
      <w:r w:rsidRPr="00B26EA3">
        <w:t>14.</w:t>
      </w:r>
      <w:r w:rsidRPr="00B26EA3">
        <w:rPr>
          <w:rFonts w:ascii="Calibri" w:hAnsi="Calibri"/>
          <w:b w:val="0"/>
          <w:sz w:val="22"/>
          <w:szCs w:val="22"/>
        </w:rPr>
        <w:tab/>
      </w:r>
      <w:r w:rsidRPr="00B26EA3">
        <w:t>Prix de l’offre et rabais</w:t>
      </w:r>
      <w:r w:rsidRPr="00B26EA3">
        <w:tab/>
      </w:r>
      <w:r w:rsidRPr="00B26EA3">
        <w:fldChar w:fldCharType="begin"/>
      </w:r>
      <w:r w:rsidRPr="00B26EA3">
        <w:instrText xml:space="preserve"> PAGEREF _Toc499300733 \h </w:instrText>
      </w:r>
      <w:r w:rsidRPr="00B26EA3">
        <w:fldChar w:fldCharType="separate"/>
      </w:r>
      <w:r w:rsidR="00007A4B" w:rsidRPr="00B26EA3">
        <w:t>3</w:t>
      </w:r>
      <w:r w:rsidR="00007A4B" w:rsidRPr="00B26EA3">
        <w:t>6</w:t>
      </w:r>
      <w:r w:rsidRPr="00B26EA3">
        <w:fldChar w:fldCharType="end"/>
      </w:r>
    </w:p>
    <w:p w:rsidR="006C108B" w:rsidRPr="00B26EA3" w:rsidRDefault="006C108B">
      <w:pPr>
        <w:pStyle w:val="TM1"/>
        <w:rPr>
          <w:rFonts w:ascii="Calibri" w:hAnsi="Calibri"/>
          <w:b w:val="0"/>
          <w:sz w:val="22"/>
          <w:szCs w:val="22"/>
        </w:rPr>
      </w:pPr>
      <w:r w:rsidRPr="00B26EA3">
        <w:t>15.</w:t>
      </w:r>
      <w:r w:rsidRPr="00B26EA3">
        <w:rPr>
          <w:rFonts w:ascii="Calibri" w:hAnsi="Calibri"/>
          <w:b w:val="0"/>
          <w:sz w:val="22"/>
          <w:szCs w:val="22"/>
        </w:rPr>
        <w:tab/>
      </w:r>
      <w:r w:rsidRPr="00B26EA3">
        <w:t>Monnaie de l’offre</w:t>
      </w:r>
      <w:r w:rsidRPr="00B26EA3">
        <w:tab/>
      </w:r>
      <w:r w:rsidRPr="00B26EA3">
        <w:fldChar w:fldCharType="begin"/>
      </w:r>
      <w:r w:rsidRPr="00B26EA3">
        <w:instrText xml:space="preserve"> PAGEREF _Toc499300734 \h </w:instrText>
      </w:r>
      <w:r w:rsidRPr="00B26EA3">
        <w:fldChar w:fldCharType="separate"/>
      </w:r>
      <w:r w:rsidR="00007A4B" w:rsidRPr="00B26EA3">
        <w:t>38</w:t>
      </w:r>
      <w:r w:rsidRPr="00B26EA3">
        <w:fldChar w:fldCharType="end"/>
      </w:r>
    </w:p>
    <w:p w:rsidR="006C108B" w:rsidRPr="00B26EA3" w:rsidRDefault="006C108B">
      <w:pPr>
        <w:pStyle w:val="TM1"/>
        <w:rPr>
          <w:rFonts w:ascii="Calibri" w:hAnsi="Calibri"/>
          <w:b w:val="0"/>
          <w:sz w:val="22"/>
          <w:szCs w:val="22"/>
        </w:rPr>
      </w:pPr>
      <w:r w:rsidRPr="00B26EA3">
        <w:t>16.</w:t>
      </w:r>
      <w:r w:rsidRPr="00B26EA3">
        <w:rPr>
          <w:rFonts w:ascii="Calibri" w:hAnsi="Calibri"/>
          <w:b w:val="0"/>
          <w:sz w:val="22"/>
          <w:szCs w:val="22"/>
        </w:rPr>
        <w:tab/>
      </w:r>
      <w:r w:rsidRPr="00B26EA3">
        <w:t>Documents attestant que le candidat est admis à concourir</w:t>
      </w:r>
      <w:r w:rsidRPr="00B26EA3">
        <w:tab/>
      </w:r>
      <w:r w:rsidRPr="00B26EA3">
        <w:fldChar w:fldCharType="begin"/>
      </w:r>
      <w:r w:rsidRPr="00B26EA3">
        <w:instrText xml:space="preserve"> PAGEREF _Toc499300735 \h </w:instrText>
      </w:r>
      <w:r w:rsidRPr="00B26EA3">
        <w:fldChar w:fldCharType="separate"/>
      </w:r>
      <w:r w:rsidR="00007A4B" w:rsidRPr="00B26EA3">
        <w:t>38</w:t>
      </w:r>
      <w:r w:rsidRPr="00B26EA3">
        <w:fldChar w:fldCharType="end"/>
      </w:r>
    </w:p>
    <w:p w:rsidR="006C108B" w:rsidRPr="00B26EA3" w:rsidRDefault="006C108B">
      <w:pPr>
        <w:pStyle w:val="TM1"/>
        <w:rPr>
          <w:rFonts w:ascii="Calibri" w:hAnsi="Calibri"/>
          <w:b w:val="0"/>
          <w:sz w:val="22"/>
          <w:szCs w:val="22"/>
        </w:rPr>
      </w:pPr>
      <w:r w:rsidRPr="00B26EA3">
        <w:t>17.</w:t>
      </w:r>
      <w:r w:rsidRPr="00B26EA3">
        <w:rPr>
          <w:rFonts w:ascii="Calibri" w:hAnsi="Calibri"/>
          <w:b w:val="0"/>
          <w:sz w:val="22"/>
          <w:szCs w:val="22"/>
        </w:rPr>
        <w:tab/>
      </w:r>
      <w:r w:rsidRPr="00B26EA3">
        <w:t>Documents attestant de la conformité des Fournitures et Services connexes au Dossier d’appel d’offres</w:t>
      </w:r>
      <w:r w:rsidRPr="00B26EA3">
        <w:tab/>
      </w:r>
      <w:r w:rsidRPr="00B26EA3">
        <w:fldChar w:fldCharType="begin"/>
      </w:r>
      <w:r w:rsidRPr="00B26EA3">
        <w:instrText xml:space="preserve"> PAGEREF _Toc499300736 \h </w:instrText>
      </w:r>
      <w:r w:rsidRPr="00B26EA3">
        <w:fldChar w:fldCharType="separate"/>
      </w:r>
      <w:r w:rsidR="00007A4B" w:rsidRPr="00B26EA3">
        <w:t>38</w:t>
      </w:r>
      <w:r w:rsidRPr="00B26EA3">
        <w:fldChar w:fldCharType="end"/>
      </w:r>
    </w:p>
    <w:p w:rsidR="006C108B" w:rsidRPr="00B26EA3" w:rsidRDefault="006C108B">
      <w:pPr>
        <w:pStyle w:val="TM1"/>
        <w:rPr>
          <w:rFonts w:ascii="Calibri" w:hAnsi="Calibri"/>
          <w:b w:val="0"/>
          <w:sz w:val="22"/>
          <w:szCs w:val="22"/>
        </w:rPr>
      </w:pPr>
      <w:r w:rsidRPr="00B26EA3">
        <w:t>18.</w:t>
      </w:r>
      <w:r w:rsidRPr="00B26EA3">
        <w:rPr>
          <w:rFonts w:ascii="Calibri" w:hAnsi="Calibri"/>
          <w:b w:val="0"/>
          <w:sz w:val="22"/>
          <w:szCs w:val="22"/>
        </w:rPr>
        <w:tab/>
      </w:r>
      <w:r w:rsidRPr="00B26EA3">
        <w:t>Documents attestant des qualifications du Candidat</w:t>
      </w:r>
      <w:r w:rsidRPr="00B26EA3">
        <w:tab/>
      </w:r>
      <w:r w:rsidRPr="00B26EA3">
        <w:fldChar w:fldCharType="begin"/>
      </w:r>
      <w:r w:rsidRPr="00B26EA3">
        <w:instrText xml:space="preserve"> PAGEREF _Toc499300737 \h </w:instrText>
      </w:r>
      <w:r w:rsidRPr="00B26EA3">
        <w:fldChar w:fldCharType="separate"/>
      </w:r>
      <w:r w:rsidR="00007A4B" w:rsidRPr="00B26EA3">
        <w:t>38</w:t>
      </w:r>
      <w:r w:rsidRPr="00B26EA3">
        <w:fldChar w:fldCharType="end"/>
      </w:r>
    </w:p>
    <w:p w:rsidR="006C108B" w:rsidRPr="00B26EA3" w:rsidRDefault="006C108B">
      <w:pPr>
        <w:pStyle w:val="TM1"/>
        <w:rPr>
          <w:rFonts w:ascii="Calibri" w:hAnsi="Calibri"/>
          <w:b w:val="0"/>
          <w:sz w:val="22"/>
          <w:szCs w:val="22"/>
        </w:rPr>
      </w:pPr>
      <w:r w:rsidRPr="00B26EA3">
        <w:t>19.</w:t>
      </w:r>
      <w:r w:rsidRPr="00B26EA3">
        <w:rPr>
          <w:rFonts w:ascii="Calibri" w:hAnsi="Calibri"/>
          <w:b w:val="0"/>
          <w:sz w:val="22"/>
          <w:szCs w:val="22"/>
        </w:rPr>
        <w:tab/>
      </w:r>
      <w:r w:rsidRPr="00B26EA3">
        <w:t>Période de validité des offres</w:t>
      </w:r>
      <w:r w:rsidRPr="00B26EA3">
        <w:tab/>
      </w:r>
      <w:r w:rsidRPr="00B26EA3">
        <w:fldChar w:fldCharType="begin"/>
      </w:r>
      <w:r w:rsidRPr="00B26EA3">
        <w:instrText xml:space="preserve"> PAGEREF _Toc499300738 \h </w:instrText>
      </w:r>
      <w:r w:rsidRPr="00B26EA3">
        <w:fldChar w:fldCharType="separate"/>
      </w:r>
      <w:r w:rsidR="00007A4B" w:rsidRPr="00B26EA3">
        <w:t>39</w:t>
      </w:r>
      <w:r w:rsidRPr="00B26EA3">
        <w:fldChar w:fldCharType="end"/>
      </w:r>
    </w:p>
    <w:p w:rsidR="006C108B" w:rsidRPr="00B26EA3" w:rsidRDefault="006C108B">
      <w:pPr>
        <w:pStyle w:val="TM1"/>
        <w:rPr>
          <w:rFonts w:ascii="Calibri" w:hAnsi="Calibri"/>
          <w:b w:val="0"/>
          <w:sz w:val="22"/>
          <w:szCs w:val="22"/>
        </w:rPr>
      </w:pPr>
      <w:r w:rsidRPr="00B26EA3">
        <w:t>20.</w:t>
      </w:r>
      <w:r w:rsidRPr="00B26EA3">
        <w:rPr>
          <w:rFonts w:ascii="Calibri" w:hAnsi="Calibri"/>
          <w:b w:val="0"/>
          <w:sz w:val="22"/>
          <w:szCs w:val="22"/>
        </w:rPr>
        <w:tab/>
      </w:r>
      <w:r w:rsidRPr="00B26EA3">
        <w:t>Garantie de soumission</w:t>
      </w:r>
      <w:r w:rsidRPr="00B26EA3">
        <w:tab/>
      </w:r>
      <w:r w:rsidRPr="00B26EA3">
        <w:fldChar w:fldCharType="begin"/>
      </w:r>
      <w:r w:rsidRPr="00B26EA3">
        <w:instrText xml:space="preserve"> PAGEREF _Toc499300739 \h </w:instrText>
      </w:r>
      <w:r w:rsidRPr="00B26EA3">
        <w:fldChar w:fldCharType="separate"/>
      </w:r>
      <w:r w:rsidR="00007A4B" w:rsidRPr="00B26EA3">
        <w:t>3</w:t>
      </w:r>
      <w:r w:rsidR="00007A4B" w:rsidRPr="00B26EA3">
        <w:t>9</w:t>
      </w:r>
      <w:r w:rsidRPr="00B26EA3">
        <w:fldChar w:fldCharType="end"/>
      </w:r>
    </w:p>
    <w:p w:rsidR="006C108B" w:rsidRPr="00B26EA3" w:rsidRDefault="006C108B">
      <w:pPr>
        <w:pStyle w:val="TM1"/>
        <w:rPr>
          <w:rFonts w:ascii="Calibri" w:hAnsi="Calibri"/>
          <w:b w:val="0"/>
          <w:sz w:val="22"/>
          <w:szCs w:val="22"/>
        </w:rPr>
      </w:pPr>
      <w:r w:rsidRPr="00B26EA3">
        <w:t>21.</w:t>
      </w:r>
      <w:r w:rsidRPr="00B26EA3">
        <w:rPr>
          <w:rFonts w:ascii="Calibri" w:hAnsi="Calibri"/>
          <w:b w:val="0"/>
          <w:sz w:val="22"/>
          <w:szCs w:val="22"/>
        </w:rPr>
        <w:tab/>
      </w:r>
      <w:r w:rsidRPr="00B26EA3">
        <w:t>Forme et signature de l’offre</w:t>
      </w:r>
      <w:r w:rsidRPr="00B26EA3">
        <w:tab/>
      </w:r>
      <w:r w:rsidRPr="00B26EA3">
        <w:fldChar w:fldCharType="begin"/>
      </w:r>
      <w:r w:rsidRPr="00B26EA3">
        <w:instrText xml:space="preserve"> PAGEREF _Toc499300740 \h </w:instrText>
      </w:r>
      <w:r w:rsidRPr="00B26EA3">
        <w:fldChar w:fldCharType="separate"/>
      </w:r>
      <w:r w:rsidR="00007A4B" w:rsidRPr="00B26EA3">
        <w:t>41</w:t>
      </w:r>
      <w:r w:rsidRPr="00B26EA3">
        <w:fldChar w:fldCharType="end"/>
      </w:r>
    </w:p>
    <w:p w:rsidR="006C108B" w:rsidRPr="00B26EA3" w:rsidRDefault="006C108B">
      <w:pPr>
        <w:pStyle w:val="TM1"/>
        <w:rPr>
          <w:rFonts w:ascii="Calibri" w:hAnsi="Calibri"/>
          <w:b w:val="0"/>
          <w:sz w:val="22"/>
          <w:szCs w:val="22"/>
        </w:rPr>
      </w:pPr>
      <w:r w:rsidRPr="00B26EA3">
        <w:t>22.</w:t>
      </w:r>
      <w:r w:rsidRPr="00B26EA3">
        <w:rPr>
          <w:rFonts w:ascii="Calibri" w:hAnsi="Calibri"/>
          <w:b w:val="0"/>
          <w:sz w:val="22"/>
          <w:szCs w:val="22"/>
        </w:rPr>
        <w:tab/>
      </w:r>
      <w:r w:rsidRPr="00B26EA3">
        <w:t>Cachetage et marquage des offres</w:t>
      </w:r>
      <w:r w:rsidRPr="00B26EA3">
        <w:tab/>
      </w:r>
      <w:r w:rsidRPr="00B26EA3">
        <w:fldChar w:fldCharType="begin"/>
      </w:r>
      <w:r w:rsidRPr="00B26EA3">
        <w:instrText xml:space="preserve"> PAGEREF _Toc499300741 \h </w:instrText>
      </w:r>
      <w:r w:rsidRPr="00B26EA3">
        <w:fldChar w:fldCharType="separate"/>
      </w:r>
      <w:r w:rsidR="00007A4B" w:rsidRPr="00B26EA3">
        <w:t>41</w:t>
      </w:r>
      <w:r w:rsidRPr="00B26EA3">
        <w:fldChar w:fldCharType="end"/>
      </w:r>
    </w:p>
    <w:p w:rsidR="006C108B" w:rsidRPr="00B26EA3" w:rsidRDefault="006C108B">
      <w:pPr>
        <w:pStyle w:val="TM1"/>
        <w:rPr>
          <w:rFonts w:ascii="Calibri" w:hAnsi="Calibri"/>
          <w:b w:val="0"/>
          <w:sz w:val="22"/>
          <w:szCs w:val="22"/>
        </w:rPr>
      </w:pPr>
      <w:r w:rsidRPr="00B26EA3">
        <w:t>23.</w:t>
      </w:r>
      <w:r w:rsidRPr="00B26EA3">
        <w:rPr>
          <w:rFonts w:ascii="Calibri" w:hAnsi="Calibri"/>
          <w:b w:val="0"/>
          <w:sz w:val="22"/>
          <w:szCs w:val="22"/>
        </w:rPr>
        <w:tab/>
      </w:r>
      <w:r w:rsidRPr="00B26EA3">
        <w:t>Date et heure limite de remise des offres</w:t>
      </w:r>
      <w:r w:rsidRPr="00B26EA3">
        <w:tab/>
      </w:r>
      <w:r w:rsidRPr="00B26EA3">
        <w:fldChar w:fldCharType="begin"/>
      </w:r>
      <w:r w:rsidRPr="00B26EA3">
        <w:instrText xml:space="preserve"> PAGEREF _Toc499300742 \h </w:instrText>
      </w:r>
      <w:r w:rsidRPr="00B26EA3">
        <w:fldChar w:fldCharType="separate"/>
      </w:r>
      <w:r w:rsidR="00007A4B" w:rsidRPr="00B26EA3">
        <w:t>42</w:t>
      </w:r>
      <w:r w:rsidRPr="00B26EA3">
        <w:fldChar w:fldCharType="end"/>
      </w:r>
    </w:p>
    <w:p w:rsidR="006C108B" w:rsidRPr="00B26EA3" w:rsidRDefault="006C108B">
      <w:pPr>
        <w:pStyle w:val="TM1"/>
        <w:rPr>
          <w:rFonts w:ascii="Calibri" w:hAnsi="Calibri"/>
          <w:b w:val="0"/>
          <w:sz w:val="22"/>
          <w:szCs w:val="22"/>
        </w:rPr>
      </w:pPr>
      <w:r w:rsidRPr="00B26EA3">
        <w:t>24.</w:t>
      </w:r>
      <w:r w:rsidRPr="00B26EA3">
        <w:rPr>
          <w:rFonts w:ascii="Calibri" w:hAnsi="Calibri"/>
          <w:b w:val="0"/>
          <w:sz w:val="22"/>
          <w:szCs w:val="22"/>
        </w:rPr>
        <w:tab/>
      </w:r>
      <w:r w:rsidRPr="00B26EA3">
        <w:t>Offres hors délai</w:t>
      </w:r>
      <w:r w:rsidRPr="00B26EA3">
        <w:tab/>
      </w:r>
      <w:r w:rsidRPr="00B26EA3">
        <w:fldChar w:fldCharType="begin"/>
      </w:r>
      <w:r w:rsidRPr="00B26EA3">
        <w:instrText xml:space="preserve"> PAGEREF _Toc499300743 \h </w:instrText>
      </w:r>
      <w:r w:rsidRPr="00B26EA3">
        <w:fldChar w:fldCharType="separate"/>
      </w:r>
      <w:r w:rsidR="00007A4B" w:rsidRPr="00B26EA3">
        <w:t>42</w:t>
      </w:r>
      <w:r w:rsidRPr="00B26EA3">
        <w:fldChar w:fldCharType="end"/>
      </w:r>
    </w:p>
    <w:p w:rsidR="006C108B" w:rsidRPr="00B26EA3" w:rsidRDefault="006C108B">
      <w:pPr>
        <w:pStyle w:val="TM1"/>
        <w:rPr>
          <w:rFonts w:ascii="Calibri" w:hAnsi="Calibri"/>
          <w:b w:val="0"/>
          <w:sz w:val="22"/>
          <w:szCs w:val="22"/>
        </w:rPr>
      </w:pPr>
      <w:r w:rsidRPr="00B26EA3">
        <w:t>25.</w:t>
      </w:r>
      <w:r w:rsidRPr="00B26EA3">
        <w:rPr>
          <w:rFonts w:ascii="Calibri" w:hAnsi="Calibri"/>
          <w:b w:val="0"/>
          <w:sz w:val="22"/>
          <w:szCs w:val="22"/>
        </w:rPr>
        <w:tab/>
      </w:r>
      <w:r w:rsidRPr="00B26EA3">
        <w:t>Retrait, substitution et modification des offres</w:t>
      </w:r>
      <w:r w:rsidRPr="00B26EA3">
        <w:tab/>
      </w:r>
      <w:r w:rsidRPr="00B26EA3">
        <w:fldChar w:fldCharType="begin"/>
      </w:r>
      <w:r w:rsidRPr="00B26EA3">
        <w:instrText xml:space="preserve"> PAGEREF _Toc499300744 \h </w:instrText>
      </w:r>
      <w:r w:rsidRPr="00B26EA3">
        <w:fldChar w:fldCharType="separate"/>
      </w:r>
      <w:r w:rsidR="00007A4B" w:rsidRPr="00B26EA3">
        <w:t>4</w:t>
      </w:r>
      <w:r w:rsidR="00007A4B" w:rsidRPr="00B26EA3">
        <w:t>2</w:t>
      </w:r>
      <w:r w:rsidRPr="00B26EA3">
        <w:fldChar w:fldCharType="end"/>
      </w:r>
    </w:p>
    <w:p w:rsidR="006C108B" w:rsidRPr="00B26EA3" w:rsidRDefault="006C108B">
      <w:pPr>
        <w:pStyle w:val="TM1"/>
        <w:rPr>
          <w:rFonts w:ascii="Calibri" w:hAnsi="Calibri"/>
          <w:b w:val="0"/>
          <w:sz w:val="22"/>
          <w:szCs w:val="22"/>
        </w:rPr>
      </w:pPr>
      <w:r w:rsidRPr="00B26EA3">
        <w:t>26.</w:t>
      </w:r>
      <w:r w:rsidRPr="00B26EA3">
        <w:rPr>
          <w:rFonts w:ascii="Calibri" w:hAnsi="Calibri"/>
          <w:b w:val="0"/>
          <w:sz w:val="22"/>
          <w:szCs w:val="22"/>
        </w:rPr>
        <w:tab/>
      </w:r>
      <w:r w:rsidRPr="00B26EA3">
        <w:t>Ouverture des plis</w:t>
      </w:r>
      <w:r w:rsidRPr="00B26EA3">
        <w:tab/>
      </w:r>
      <w:r w:rsidRPr="00B26EA3">
        <w:fldChar w:fldCharType="begin"/>
      </w:r>
      <w:r w:rsidRPr="00B26EA3">
        <w:instrText xml:space="preserve"> PAGEREF _Toc499300745 \h </w:instrText>
      </w:r>
      <w:r w:rsidRPr="00B26EA3">
        <w:fldChar w:fldCharType="separate"/>
      </w:r>
      <w:r w:rsidR="00007A4B" w:rsidRPr="00B26EA3">
        <w:t>43</w:t>
      </w:r>
      <w:r w:rsidRPr="00B26EA3">
        <w:fldChar w:fldCharType="end"/>
      </w:r>
    </w:p>
    <w:p w:rsidR="006C108B" w:rsidRPr="00B26EA3" w:rsidRDefault="006C108B">
      <w:pPr>
        <w:pStyle w:val="TM1"/>
        <w:rPr>
          <w:rFonts w:ascii="Calibri" w:hAnsi="Calibri"/>
          <w:b w:val="0"/>
          <w:sz w:val="22"/>
          <w:szCs w:val="22"/>
        </w:rPr>
      </w:pPr>
      <w:r w:rsidRPr="00B26EA3">
        <w:t>27.</w:t>
      </w:r>
      <w:r w:rsidRPr="00B26EA3">
        <w:rPr>
          <w:rFonts w:ascii="Calibri" w:hAnsi="Calibri"/>
          <w:b w:val="0"/>
          <w:sz w:val="22"/>
          <w:szCs w:val="22"/>
        </w:rPr>
        <w:tab/>
      </w:r>
      <w:r w:rsidRPr="00B26EA3">
        <w:t>Confidentialité</w:t>
      </w:r>
      <w:r w:rsidRPr="00B26EA3">
        <w:tab/>
      </w:r>
      <w:r w:rsidRPr="00B26EA3">
        <w:fldChar w:fldCharType="begin"/>
      </w:r>
      <w:r w:rsidRPr="00B26EA3">
        <w:instrText xml:space="preserve"> PAGEREF _Toc499300746 \h </w:instrText>
      </w:r>
      <w:r w:rsidRPr="00B26EA3">
        <w:fldChar w:fldCharType="separate"/>
      </w:r>
      <w:r w:rsidR="00007A4B" w:rsidRPr="00B26EA3">
        <w:t>44</w:t>
      </w:r>
      <w:r w:rsidRPr="00B26EA3">
        <w:fldChar w:fldCharType="end"/>
      </w:r>
    </w:p>
    <w:p w:rsidR="006C108B" w:rsidRPr="00B26EA3" w:rsidRDefault="006C108B">
      <w:pPr>
        <w:pStyle w:val="TM1"/>
        <w:rPr>
          <w:rFonts w:ascii="Calibri" w:hAnsi="Calibri"/>
          <w:b w:val="0"/>
          <w:sz w:val="22"/>
          <w:szCs w:val="22"/>
        </w:rPr>
      </w:pPr>
      <w:r w:rsidRPr="00B26EA3">
        <w:t>28.</w:t>
      </w:r>
      <w:r w:rsidRPr="00B26EA3">
        <w:rPr>
          <w:rFonts w:ascii="Calibri" w:hAnsi="Calibri"/>
          <w:b w:val="0"/>
          <w:sz w:val="22"/>
          <w:szCs w:val="22"/>
        </w:rPr>
        <w:tab/>
      </w:r>
      <w:r w:rsidRPr="00B26EA3">
        <w:t>Éclaircissements concernant les Offres</w:t>
      </w:r>
      <w:r w:rsidRPr="00B26EA3">
        <w:tab/>
      </w:r>
      <w:r w:rsidRPr="00B26EA3">
        <w:fldChar w:fldCharType="begin"/>
      </w:r>
      <w:r w:rsidRPr="00B26EA3">
        <w:instrText xml:space="preserve"> PAGEREF _Toc499300747 \h </w:instrText>
      </w:r>
      <w:r w:rsidRPr="00B26EA3">
        <w:fldChar w:fldCharType="separate"/>
      </w:r>
      <w:r w:rsidR="00007A4B" w:rsidRPr="00B26EA3">
        <w:t>44</w:t>
      </w:r>
      <w:r w:rsidRPr="00B26EA3">
        <w:fldChar w:fldCharType="end"/>
      </w:r>
    </w:p>
    <w:p w:rsidR="006C108B" w:rsidRPr="00B26EA3" w:rsidRDefault="006C108B">
      <w:pPr>
        <w:pStyle w:val="TM1"/>
        <w:rPr>
          <w:rFonts w:ascii="Calibri" w:hAnsi="Calibri"/>
          <w:b w:val="0"/>
          <w:sz w:val="22"/>
          <w:szCs w:val="22"/>
        </w:rPr>
      </w:pPr>
      <w:r w:rsidRPr="00B26EA3">
        <w:t>29.</w:t>
      </w:r>
      <w:r w:rsidRPr="00B26EA3">
        <w:rPr>
          <w:rFonts w:ascii="Calibri" w:hAnsi="Calibri"/>
          <w:b w:val="0"/>
          <w:sz w:val="22"/>
          <w:szCs w:val="22"/>
        </w:rPr>
        <w:tab/>
      </w:r>
      <w:r w:rsidRPr="00B26EA3">
        <w:t>Conformité des offres</w:t>
      </w:r>
      <w:r w:rsidRPr="00B26EA3">
        <w:tab/>
      </w:r>
      <w:r w:rsidRPr="00B26EA3">
        <w:fldChar w:fldCharType="begin"/>
      </w:r>
      <w:r w:rsidRPr="00B26EA3">
        <w:instrText xml:space="preserve"> PAGEREF _Toc499300748 \h </w:instrText>
      </w:r>
      <w:r w:rsidRPr="00B26EA3">
        <w:fldChar w:fldCharType="separate"/>
      </w:r>
      <w:r w:rsidR="00007A4B" w:rsidRPr="00B26EA3">
        <w:t>44</w:t>
      </w:r>
      <w:r w:rsidRPr="00B26EA3">
        <w:fldChar w:fldCharType="end"/>
      </w:r>
    </w:p>
    <w:p w:rsidR="006C108B" w:rsidRPr="00B26EA3" w:rsidRDefault="006C108B">
      <w:pPr>
        <w:pStyle w:val="TM1"/>
        <w:rPr>
          <w:rFonts w:ascii="Calibri" w:hAnsi="Calibri"/>
          <w:b w:val="0"/>
          <w:sz w:val="22"/>
          <w:szCs w:val="22"/>
        </w:rPr>
      </w:pPr>
      <w:r w:rsidRPr="00B26EA3">
        <w:t>30.</w:t>
      </w:r>
      <w:r w:rsidRPr="00B26EA3">
        <w:rPr>
          <w:rFonts w:ascii="Calibri" w:hAnsi="Calibri"/>
          <w:b w:val="0"/>
          <w:sz w:val="22"/>
          <w:szCs w:val="22"/>
        </w:rPr>
        <w:tab/>
      </w:r>
      <w:r w:rsidRPr="00B26EA3">
        <w:t>Non-conformité, erreurs et omissions</w:t>
      </w:r>
      <w:r w:rsidRPr="00B26EA3">
        <w:tab/>
      </w:r>
      <w:r w:rsidRPr="00B26EA3">
        <w:fldChar w:fldCharType="begin"/>
      </w:r>
      <w:r w:rsidRPr="00B26EA3">
        <w:instrText xml:space="preserve"> PAGEREF _Toc499300749 \h </w:instrText>
      </w:r>
      <w:r w:rsidRPr="00B26EA3">
        <w:fldChar w:fldCharType="separate"/>
      </w:r>
      <w:r w:rsidR="00007A4B" w:rsidRPr="00B26EA3">
        <w:t>45</w:t>
      </w:r>
      <w:r w:rsidRPr="00B26EA3">
        <w:fldChar w:fldCharType="end"/>
      </w:r>
    </w:p>
    <w:p w:rsidR="006C108B" w:rsidRPr="00B26EA3" w:rsidRDefault="006C108B">
      <w:pPr>
        <w:pStyle w:val="TM1"/>
        <w:rPr>
          <w:rFonts w:ascii="Calibri" w:hAnsi="Calibri"/>
          <w:b w:val="0"/>
          <w:sz w:val="22"/>
          <w:szCs w:val="22"/>
        </w:rPr>
      </w:pPr>
      <w:r w:rsidRPr="00B26EA3">
        <w:t>31.</w:t>
      </w:r>
      <w:r w:rsidRPr="00B26EA3">
        <w:rPr>
          <w:rFonts w:ascii="Calibri" w:hAnsi="Calibri"/>
          <w:b w:val="0"/>
          <w:sz w:val="22"/>
          <w:szCs w:val="22"/>
        </w:rPr>
        <w:tab/>
      </w:r>
      <w:r w:rsidRPr="00B26EA3">
        <w:t>Examen préliminaire des offres</w:t>
      </w:r>
      <w:r w:rsidRPr="00B26EA3">
        <w:tab/>
      </w:r>
      <w:r w:rsidRPr="00B26EA3">
        <w:fldChar w:fldCharType="begin"/>
      </w:r>
      <w:r w:rsidRPr="00B26EA3">
        <w:instrText xml:space="preserve"> PAGEREF _Toc499300750 \h </w:instrText>
      </w:r>
      <w:r w:rsidRPr="00B26EA3">
        <w:fldChar w:fldCharType="separate"/>
      </w:r>
      <w:r w:rsidR="00007A4B" w:rsidRPr="00B26EA3">
        <w:t>46</w:t>
      </w:r>
      <w:r w:rsidRPr="00B26EA3">
        <w:fldChar w:fldCharType="end"/>
      </w:r>
    </w:p>
    <w:p w:rsidR="006C108B" w:rsidRPr="00B26EA3" w:rsidRDefault="006C108B">
      <w:pPr>
        <w:pStyle w:val="TM1"/>
        <w:rPr>
          <w:rFonts w:ascii="Calibri" w:hAnsi="Calibri"/>
          <w:b w:val="0"/>
          <w:sz w:val="22"/>
          <w:szCs w:val="22"/>
        </w:rPr>
      </w:pPr>
      <w:r w:rsidRPr="00B26EA3">
        <w:t>32.</w:t>
      </w:r>
      <w:r w:rsidRPr="00B26EA3">
        <w:rPr>
          <w:rFonts w:ascii="Calibri" w:hAnsi="Calibri"/>
          <w:b w:val="0"/>
          <w:sz w:val="22"/>
          <w:szCs w:val="22"/>
        </w:rPr>
        <w:tab/>
      </w:r>
      <w:r w:rsidRPr="00B26EA3">
        <w:t>Examen des conditions, Évaluation technique</w:t>
      </w:r>
      <w:r w:rsidRPr="00B26EA3">
        <w:tab/>
      </w:r>
      <w:r w:rsidRPr="00B26EA3">
        <w:fldChar w:fldCharType="begin"/>
      </w:r>
      <w:r w:rsidRPr="00B26EA3">
        <w:instrText xml:space="preserve"> PAGEREF _Toc499300751 \h </w:instrText>
      </w:r>
      <w:r w:rsidRPr="00B26EA3">
        <w:fldChar w:fldCharType="separate"/>
      </w:r>
      <w:r w:rsidR="00007A4B" w:rsidRPr="00B26EA3">
        <w:t>4</w:t>
      </w:r>
      <w:r w:rsidR="00007A4B" w:rsidRPr="00B26EA3">
        <w:t>6</w:t>
      </w:r>
      <w:r w:rsidRPr="00B26EA3">
        <w:fldChar w:fldCharType="end"/>
      </w:r>
    </w:p>
    <w:p w:rsidR="006C108B" w:rsidRPr="00B26EA3" w:rsidRDefault="006C108B">
      <w:pPr>
        <w:pStyle w:val="TM1"/>
        <w:rPr>
          <w:rFonts w:ascii="Calibri" w:hAnsi="Calibri"/>
          <w:b w:val="0"/>
          <w:sz w:val="22"/>
          <w:szCs w:val="22"/>
        </w:rPr>
      </w:pPr>
      <w:r w:rsidRPr="00B26EA3">
        <w:t>33.</w:t>
      </w:r>
      <w:r w:rsidRPr="00B26EA3">
        <w:rPr>
          <w:rFonts w:ascii="Calibri" w:hAnsi="Calibri"/>
          <w:b w:val="0"/>
          <w:sz w:val="22"/>
          <w:szCs w:val="22"/>
        </w:rPr>
        <w:tab/>
      </w:r>
      <w:r w:rsidRPr="00B26EA3">
        <w:t>Évaluation des Offres</w:t>
      </w:r>
      <w:r w:rsidRPr="00B26EA3">
        <w:tab/>
      </w:r>
      <w:r w:rsidRPr="00B26EA3">
        <w:fldChar w:fldCharType="begin"/>
      </w:r>
      <w:r w:rsidRPr="00B26EA3">
        <w:instrText xml:space="preserve"> PAGEREF _Toc499300752 \h </w:instrText>
      </w:r>
      <w:r w:rsidRPr="00B26EA3">
        <w:fldChar w:fldCharType="separate"/>
      </w:r>
      <w:r w:rsidR="00007A4B" w:rsidRPr="00B26EA3">
        <w:t>4</w:t>
      </w:r>
      <w:r w:rsidR="00007A4B" w:rsidRPr="00B26EA3">
        <w:t>6</w:t>
      </w:r>
      <w:r w:rsidRPr="00B26EA3">
        <w:fldChar w:fldCharType="end"/>
      </w:r>
    </w:p>
    <w:p w:rsidR="006C108B" w:rsidRPr="00B26EA3" w:rsidRDefault="006C108B">
      <w:pPr>
        <w:pStyle w:val="TM1"/>
        <w:rPr>
          <w:rFonts w:ascii="Calibri" w:hAnsi="Calibri"/>
          <w:b w:val="0"/>
          <w:sz w:val="22"/>
          <w:szCs w:val="22"/>
        </w:rPr>
      </w:pPr>
      <w:r w:rsidRPr="00B26EA3">
        <w:t>34.</w:t>
      </w:r>
      <w:r w:rsidRPr="00B26EA3">
        <w:rPr>
          <w:rFonts w:ascii="Calibri" w:hAnsi="Calibri"/>
          <w:b w:val="0"/>
          <w:sz w:val="22"/>
          <w:szCs w:val="22"/>
        </w:rPr>
        <w:tab/>
      </w:r>
      <w:r w:rsidRPr="00B26EA3">
        <w:t>Marge de préférence</w:t>
      </w:r>
      <w:r w:rsidRPr="00B26EA3">
        <w:tab/>
      </w:r>
      <w:r w:rsidRPr="00B26EA3">
        <w:fldChar w:fldCharType="begin"/>
      </w:r>
      <w:r w:rsidRPr="00B26EA3">
        <w:instrText xml:space="preserve"> PAGEREF _Toc499300753 \h </w:instrText>
      </w:r>
      <w:r w:rsidRPr="00B26EA3">
        <w:fldChar w:fldCharType="separate"/>
      </w:r>
      <w:r w:rsidR="00007A4B" w:rsidRPr="00B26EA3">
        <w:t>4</w:t>
      </w:r>
      <w:r w:rsidR="00007A4B" w:rsidRPr="00B26EA3">
        <w:t>7</w:t>
      </w:r>
      <w:r w:rsidRPr="00B26EA3">
        <w:fldChar w:fldCharType="end"/>
      </w:r>
    </w:p>
    <w:p w:rsidR="006C108B" w:rsidRPr="00B26EA3" w:rsidRDefault="006C108B">
      <w:pPr>
        <w:pStyle w:val="TM1"/>
        <w:rPr>
          <w:rFonts w:ascii="Calibri" w:hAnsi="Calibri"/>
          <w:b w:val="0"/>
          <w:sz w:val="22"/>
          <w:szCs w:val="22"/>
        </w:rPr>
      </w:pPr>
      <w:r w:rsidRPr="00B26EA3">
        <w:t>35.</w:t>
      </w:r>
      <w:r w:rsidRPr="00B26EA3">
        <w:rPr>
          <w:rFonts w:ascii="Calibri" w:hAnsi="Calibri"/>
          <w:b w:val="0"/>
          <w:sz w:val="22"/>
          <w:szCs w:val="22"/>
        </w:rPr>
        <w:tab/>
      </w:r>
      <w:r w:rsidRPr="00B26EA3">
        <w:t>Comparaison des offres</w:t>
      </w:r>
      <w:r w:rsidRPr="00B26EA3">
        <w:tab/>
      </w:r>
      <w:r w:rsidRPr="00B26EA3">
        <w:fldChar w:fldCharType="begin"/>
      </w:r>
      <w:r w:rsidRPr="00B26EA3">
        <w:instrText xml:space="preserve"> PAGEREF _Toc499300754 \h </w:instrText>
      </w:r>
      <w:r w:rsidRPr="00B26EA3">
        <w:fldChar w:fldCharType="separate"/>
      </w:r>
      <w:r w:rsidR="00007A4B" w:rsidRPr="00B26EA3">
        <w:t>49</w:t>
      </w:r>
      <w:r w:rsidRPr="00B26EA3">
        <w:fldChar w:fldCharType="end"/>
      </w:r>
    </w:p>
    <w:p w:rsidR="006C108B" w:rsidRPr="00B26EA3" w:rsidRDefault="006C108B">
      <w:pPr>
        <w:pStyle w:val="TM1"/>
        <w:rPr>
          <w:rFonts w:ascii="Calibri" w:hAnsi="Calibri"/>
          <w:b w:val="0"/>
          <w:sz w:val="22"/>
          <w:szCs w:val="22"/>
        </w:rPr>
      </w:pPr>
      <w:r w:rsidRPr="00B26EA3">
        <w:t>36.</w:t>
      </w:r>
      <w:r w:rsidRPr="00B26EA3">
        <w:rPr>
          <w:rFonts w:ascii="Calibri" w:hAnsi="Calibri"/>
          <w:b w:val="0"/>
          <w:sz w:val="22"/>
          <w:szCs w:val="22"/>
        </w:rPr>
        <w:tab/>
      </w:r>
      <w:r w:rsidRPr="00B26EA3">
        <w:t>Vérification a posteriori des qualifications du candidat</w:t>
      </w:r>
      <w:r w:rsidRPr="00B26EA3">
        <w:tab/>
      </w:r>
      <w:r w:rsidRPr="00B26EA3">
        <w:fldChar w:fldCharType="begin"/>
      </w:r>
      <w:r w:rsidRPr="00B26EA3">
        <w:instrText xml:space="preserve"> PAGEREF _Toc499300755 \h </w:instrText>
      </w:r>
      <w:r w:rsidRPr="00B26EA3">
        <w:fldChar w:fldCharType="separate"/>
      </w:r>
      <w:r w:rsidR="00007A4B" w:rsidRPr="00B26EA3">
        <w:t>49</w:t>
      </w:r>
      <w:r w:rsidRPr="00B26EA3">
        <w:fldChar w:fldCharType="end"/>
      </w:r>
    </w:p>
    <w:p w:rsidR="006C108B" w:rsidRPr="00B26EA3" w:rsidRDefault="006C108B">
      <w:pPr>
        <w:pStyle w:val="TM1"/>
        <w:rPr>
          <w:rFonts w:ascii="Calibri" w:hAnsi="Calibri"/>
          <w:b w:val="0"/>
          <w:sz w:val="22"/>
          <w:szCs w:val="22"/>
        </w:rPr>
      </w:pPr>
      <w:r w:rsidRPr="00B26EA3">
        <w:t>37.</w:t>
      </w:r>
      <w:r w:rsidRPr="00B26EA3">
        <w:rPr>
          <w:rFonts w:ascii="Calibri" w:hAnsi="Calibri"/>
          <w:b w:val="0"/>
          <w:sz w:val="22"/>
          <w:szCs w:val="22"/>
        </w:rPr>
        <w:tab/>
      </w:r>
      <w:r w:rsidRPr="00B26EA3">
        <w:t>Droit de l’Autorité contractante d’accepter l’une quelconque des offres et de rejeter une ou toutes les offres</w:t>
      </w:r>
      <w:r w:rsidRPr="00B26EA3">
        <w:tab/>
      </w:r>
      <w:r w:rsidRPr="00B26EA3">
        <w:fldChar w:fldCharType="begin"/>
      </w:r>
      <w:r w:rsidRPr="00B26EA3">
        <w:instrText xml:space="preserve"> PAGEREF _Toc499300756 \h </w:instrText>
      </w:r>
      <w:r w:rsidRPr="00B26EA3">
        <w:fldChar w:fldCharType="separate"/>
      </w:r>
      <w:r w:rsidR="00007A4B" w:rsidRPr="00B26EA3">
        <w:t>49</w:t>
      </w:r>
      <w:r w:rsidRPr="00B26EA3">
        <w:fldChar w:fldCharType="end"/>
      </w:r>
    </w:p>
    <w:p w:rsidR="006C108B" w:rsidRPr="00B26EA3" w:rsidRDefault="006C108B">
      <w:pPr>
        <w:pStyle w:val="TM1"/>
        <w:rPr>
          <w:rFonts w:ascii="Calibri" w:hAnsi="Calibri"/>
          <w:b w:val="0"/>
          <w:sz w:val="22"/>
          <w:szCs w:val="22"/>
        </w:rPr>
      </w:pPr>
      <w:r w:rsidRPr="00B26EA3">
        <w:t>38.</w:t>
      </w:r>
      <w:r w:rsidRPr="00B26EA3">
        <w:rPr>
          <w:rFonts w:ascii="Calibri" w:hAnsi="Calibri"/>
          <w:b w:val="0"/>
          <w:sz w:val="22"/>
          <w:szCs w:val="22"/>
        </w:rPr>
        <w:tab/>
      </w:r>
      <w:r w:rsidRPr="00B26EA3">
        <w:t>Critères d’attribution</w:t>
      </w:r>
      <w:r w:rsidRPr="00B26EA3">
        <w:tab/>
      </w:r>
      <w:r w:rsidRPr="00B26EA3">
        <w:fldChar w:fldCharType="begin"/>
      </w:r>
      <w:r w:rsidRPr="00B26EA3">
        <w:instrText xml:space="preserve"> PAGEREF _Toc499300757 \h </w:instrText>
      </w:r>
      <w:r w:rsidRPr="00B26EA3">
        <w:fldChar w:fldCharType="separate"/>
      </w:r>
      <w:r w:rsidR="00007A4B" w:rsidRPr="00B26EA3">
        <w:t>4</w:t>
      </w:r>
      <w:r w:rsidR="00007A4B" w:rsidRPr="00B26EA3">
        <w:t>9</w:t>
      </w:r>
      <w:r w:rsidRPr="00B26EA3">
        <w:fldChar w:fldCharType="end"/>
      </w:r>
    </w:p>
    <w:p w:rsidR="006C108B" w:rsidRPr="00B26EA3" w:rsidRDefault="006C108B">
      <w:pPr>
        <w:pStyle w:val="TM1"/>
        <w:rPr>
          <w:rFonts w:ascii="Calibri" w:hAnsi="Calibri"/>
          <w:b w:val="0"/>
          <w:sz w:val="22"/>
          <w:szCs w:val="22"/>
        </w:rPr>
      </w:pPr>
      <w:r w:rsidRPr="00B26EA3">
        <w:t>39.</w:t>
      </w:r>
      <w:r w:rsidRPr="00B26EA3">
        <w:rPr>
          <w:rFonts w:ascii="Calibri" w:hAnsi="Calibri"/>
          <w:b w:val="0"/>
          <w:sz w:val="22"/>
          <w:szCs w:val="22"/>
        </w:rPr>
        <w:tab/>
      </w:r>
      <w:r w:rsidRPr="00B26EA3">
        <w:t>Droit de l’Autorité contractante de modifier les quantités au moment de l’attribution du Marché</w:t>
      </w:r>
      <w:r w:rsidRPr="00B26EA3">
        <w:tab/>
      </w:r>
      <w:r w:rsidRPr="00B26EA3">
        <w:fldChar w:fldCharType="begin"/>
      </w:r>
      <w:r w:rsidRPr="00B26EA3">
        <w:instrText xml:space="preserve"> PAGEREF _Toc499300758 \h </w:instrText>
      </w:r>
      <w:r w:rsidRPr="00B26EA3">
        <w:fldChar w:fldCharType="separate"/>
      </w:r>
      <w:r w:rsidR="00007A4B" w:rsidRPr="00B26EA3">
        <w:t>49</w:t>
      </w:r>
      <w:r w:rsidRPr="00B26EA3">
        <w:fldChar w:fldCharType="end"/>
      </w:r>
    </w:p>
    <w:p w:rsidR="006C108B" w:rsidRPr="00B26EA3" w:rsidRDefault="006C108B">
      <w:pPr>
        <w:pStyle w:val="TM1"/>
        <w:rPr>
          <w:rFonts w:ascii="Calibri" w:hAnsi="Calibri"/>
          <w:b w:val="0"/>
          <w:sz w:val="22"/>
          <w:szCs w:val="22"/>
        </w:rPr>
      </w:pPr>
      <w:r w:rsidRPr="00B26EA3">
        <w:t>40.</w:t>
      </w:r>
      <w:r w:rsidRPr="00B26EA3">
        <w:rPr>
          <w:rFonts w:ascii="Calibri" w:hAnsi="Calibri"/>
          <w:b w:val="0"/>
          <w:sz w:val="22"/>
          <w:szCs w:val="22"/>
        </w:rPr>
        <w:tab/>
      </w:r>
      <w:r w:rsidRPr="00B26EA3">
        <w:t>Signature du Marché</w:t>
      </w:r>
      <w:r w:rsidRPr="00B26EA3">
        <w:tab/>
      </w:r>
      <w:r w:rsidRPr="00B26EA3">
        <w:fldChar w:fldCharType="begin"/>
      </w:r>
      <w:r w:rsidRPr="00B26EA3">
        <w:instrText xml:space="preserve"> PAGEREF _Toc499300759 \h </w:instrText>
      </w:r>
      <w:r w:rsidRPr="00B26EA3">
        <w:fldChar w:fldCharType="separate"/>
      </w:r>
      <w:r w:rsidR="00007A4B" w:rsidRPr="00B26EA3">
        <w:t>49</w:t>
      </w:r>
      <w:r w:rsidRPr="00B26EA3">
        <w:fldChar w:fldCharType="end"/>
      </w:r>
    </w:p>
    <w:p w:rsidR="006C108B" w:rsidRPr="00B26EA3" w:rsidRDefault="006C108B">
      <w:pPr>
        <w:pStyle w:val="TM1"/>
        <w:rPr>
          <w:rFonts w:ascii="Calibri" w:hAnsi="Calibri"/>
          <w:b w:val="0"/>
          <w:sz w:val="22"/>
          <w:szCs w:val="22"/>
        </w:rPr>
      </w:pPr>
      <w:r w:rsidRPr="00B26EA3">
        <w:t>41.</w:t>
      </w:r>
      <w:r w:rsidRPr="00B26EA3">
        <w:rPr>
          <w:rFonts w:ascii="Calibri" w:hAnsi="Calibri"/>
          <w:b w:val="0"/>
          <w:sz w:val="22"/>
          <w:szCs w:val="22"/>
        </w:rPr>
        <w:tab/>
      </w:r>
      <w:r w:rsidRPr="00B26EA3">
        <w:t>Notification de l’attribution du Marché</w:t>
      </w:r>
      <w:r w:rsidRPr="00B26EA3">
        <w:tab/>
      </w:r>
      <w:r w:rsidRPr="00B26EA3">
        <w:fldChar w:fldCharType="begin"/>
      </w:r>
      <w:r w:rsidRPr="00B26EA3">
        <w:instrText xml:space="preserve"> PAGEREF _Toc499300760 \h </w:instrText>
      </w:r>
      <w:r w:rsidRPr="00B26EA3">
        <w:fldChar w:fldCharType="separate"/>
      </w:r>
      <w:r w:rsidR="00007A4B" w:rsidRPr="00B26EA3">
        <w:t>49</w:t>
      </w:r>
      <w:r w:rsidRPr="00B26EA3">
        <w:fldChar w:fldCharType="end"/>
      </w:r>
    </w:p>
    <w:p w:rsidR="006C108B" w:rsidRPr="00B26EA3" w:rsidRDefault="006C108B">
      <w:pPr>
        <w:pStyle w:val="TM1"/>
        <w:rPr>
          <w:rFonts w:ascii="Calibri" w:hAnsi="Calibri"/>
          <w:b w:val="0"/>
          <w:sz w:val="22"/>
          <w:szCs w:val="22"/>
        </w:rPr>
      </w:pPr>
      <w:r w:rsidRPr="00B26EA3">
        <w:t>42.</w:t>
      </w:r>
      <w:r w:rsidRPr="00B26EA3">
        <w:rPr>
          <w:rFonts w:ascii="Calibri" w:hAnsi="Calibri"/>
          <w:b w:val="0"/>
          <w:sz w:val="22"/>
          <w:szCs w:val="22"/>
        </w:rPr>
        <w:tab/>
      </w:r>
      <w:r w:rsidRPr="00B26EA3">
        <w:t>Garantie de bonne exécution</w:t>
      </w:r>
      <w:r w:rsidRPr="00B26EA3">
        <w:tab/>
      </w:r>
      <w:r w:rsidRPr="00B26EA3">
        <w:fldChar w:fldCharType="begin"/>
      </w:r>
      <w:r w:rsidRPr="00B26EA3">
        <w:instrText xml:space="preserve"> PAGEREF _Toc499300761 \h </w:instrText>
      </w:r>
      <w:r w:rsidRPr="00B26EA3">
        <w:fldChar w:fldCharType="separate"/>
      </w:r>
      <w:r w:rsidR="00007A4B" w:rsidRPr="00B26EA3">
        <w:t>49</w:t>
      </w:r>
      <w:r w:rsidRPr="00B26EA3">
        <w:fldChar w:fldCharType="end"/>
      </w:r>
    </w:p>
    <w:p w:rsidR="006C108B" w:rsidRPr="00B26EA3" w:rsidRDefault="006C108B">
      <w:pPr>
        <w:pStyle w:val="TM1"/>
        <w:rPr>
          <w:rFonts w:ascii="Calibri" w:hAnsi="Calibri"/>
          <w:b w:val="0"/>
          <w:sz w:val="22"/>
          <w:szCs w:val="22"/>
        </w:rPr>
      </w:pPr>
      <w:r w:rsidRPr="00B26EA3">
        <w:t>43.</w:t>
      </w:r>
      <w:r w:rsidRPr="00B26EA3">
        <w:rPr>
          <w:rFonts w:ascii="Calibri" w:hAnsi="Calibri"/>
          <w:b w:val="0"/>
          <w:sz w:val="22"/>
          <w:szCs w:val="22"/>
        </w:rPr>
        <w:tab/>
      </w:r>
      <w:r w:rsidRPr="00B26EA3">
        <w:t>Information des candidats</w:t>
      </w:r>
      <w:r w:rsidRPr="00B26EA3">
        <w:tab/>
      </w:r>
      <w:r w:rsidRPr="00B26EA3">
        <w:fldChar w:fldCharType="begin"/>
      </w:r>
      <w:r w:rsidRPr="00B26EA3">
        <w:instrText xml:space="preserve"> PAGEREF _Toc499300762 \h </w:instrText>
      </w:r>
      <w:r w:rsidRPr="00B26EA3">
        <w:fldChar w:fldCharType="separate"/>
      </w:r>
      <w:r w:rsidR="00007A4B" w:rsidRPr="00B26EA3">
        <w:t>49</w:t>
      </w:r>
      <w:r w:rsidRPr="00B26EA3">
        <w:fldChar w:fldCharType="end"/>
      </w:r>
    </w:p>
    <w:p w:rsidR="006C108B" w:rsidRPr="00B26EA3" w:rsidRDefault="006C108B">
      <w:pPr>
        <w:pStyle w:val="TM1"/>
        <w:rPr>
          <w:rFonts w:ascii="Calibri" w:hAnsi="Calibri"/>
          <w:b w:val="0"/>
          <w:sz w:val="22"/>
          <w:szCs w:val="22"/>
        </w:rPr>
      </w:pPr>
      <w:r w:rsidRPr="00B26EA3">
        <w:t>44.</w:t>
      </w:r>
      <w:r w:rsidRPr="00B26EA3">
        <w:rPr>
          <w:rFonts w:ascii="Calibri" w:hAnsi="Calibri"/>
          <w:b w:val="0"/>
          <w:sz w:val="22"/>
          <w:szCs w:val="22"/>
        </w:rPr>
        <w:tab/>
      </w:r>
      <w:r w:rsidRPr="00B26EA3">
        <w:t>Recours</w:t>
      </w:r>
      <w:r w:rsidRPr="00B26EA3">
        <w:tab/>
      </w:r>
      <w:r w:rsidRPr="00B26EA3">
        <w:fldChar w:fldCharType="begin"/>
      </w:r>
      <w:r w:rsidRPr="00B26EA3">
        <w:instrText xml:space="preserve"> PAGEREF _Toc499300763 \h </w:instrText>
      </w:r>
      <w:r w:rsidRPr="00B26EA3">
        <w:fldChar w:fldCharType="separate"/>
      </w:r>
      <w:r w:rsidR="00007A4B" w:rsidRPr="00B26EA3">
        <w:t>49</w:t>
      </w:r>
      <w:r w:rsidRPr="00B26EA3">
        <w:fldChar w:fldCharType="end"/>
      </w:r>
    </w:p>
    <w:p w:rsidR="00940BF3" w:rsidRPr="00B26EA3" w:rsidRDefault="00507575" w:rsidP="005F66C8">
      <w:pPr>
        <w:ind w:left="1287" w:hanging="720"/>
      </w:pPr>
      <w:r w:rsidRPr="00B26EA3">
        <w:rPr>
          <w:rFonts w:ascii="Times New Roman Bold" w:hAnsi="Times New Roman Bold"/>
          <w:noProof/>
        </w:rPr>
        <w:fldChar w:fldCharType="end"/>
      </w:r>
    </w:p>
    <w:p w:rsidR="00940BF3" w:rsidRPr="00B26EA3" w:rsidRDefault="00940BF3">
      <w:pPr>
        <w:jc w:val="right"/>
        <w:outlineLvl w:val="0"/>
        <w:rPr>
          <w:sz w:val="28"/>
        </w:rPr>
      </w:pPr>
    </w:p>
    <w:p w:rsidR="00940BF3" w:rsidRPr="00B26EA3" w:rsidRDefault="00940BF3">
      <w:pPr>
        <w:pStyle w:val="TM1"/>
      </w:pPr>
    </w:p>
    <w:p w:rsidR="00940BF3" w:rsidRPr="00B26EA3" w:rsidRDefault="00940BF3">
      <w:r w:rsidRPr="00B26EA3">
        <w:br w:type="page"/>
      </w:r>
    </w:p>
    <w:tbl>
      <w:tblPr>
        <w:tblW w:w="9225" w:type="dxa"/>
        <w:tblInd w:w="108" w:type="dxa"/>
        <w:tblLayout w:type="fixed"/>
        <w:tblLook w:val="0000"/>
      </w:tblPr>
      <w:tblGrid>
        <w:gridCol w:w="2127"/>
        <w:gridCol w:w="7067"/>
        <w:gridCol w:w="20"/>
        <w:gridCol w:w="11"/>
        <w:tblGridChange w:id="33">
          <w:tblGrid>
            <w:gridCol w:w="2127"/>
            <w:gridCol w:w="7067"/>
            <w:gridCol w:w="20"/>
            <w:gridCol w:w="11"/>
          </w:tblGrid>
        </w:tblGridChange>
      </w:tblGrid>
      <w:tr w:rsidR="00940BF3" w:rsidRPr="00B26EA3" w:rsidTr="009D5517">
        <w:tblPrEx>
          <w:tblCellMar>
            <w:top w:w="0" w:type="dxa"/>
            <w:bottom w:w="0" w:type="dxa"/>
          </w:tblCellMar>
        </w:tblPrEx>
        <w:trPr>
          <w:gridAfter w:val="1"/>
          <w:wAfter w:w="11" w:type="dxa"/>
          <w:cantSplit/>
          <w:trHeight w:val="147"/>
        </w:trPr>
        <w:tc>
          <w:tcPr>
            <w:tcW w:w="9214" w:type="dxa"/>
            <w:gridSpan w:val="3"/>
            <w:vAlign w:val="center"/>
          </w:tcPr>
          <w:p w:rsidR="00940BF3" w:rsidRPr="00B26EA3" w:rsidRDefault="00940BF3" w:rsidP="001A0000">
            <w:pPr>
              <w:tabs>
                <w:tab w:val="left" w:pos="1962"/>
                <w:tab w:val="left" w:pos="2322"/>
              </w:tabs>
              <w:spacing w:after="200"/>
              <w:jc w:val="center"/>
              <w:rPr>
                <w:b/>
                <w:sz w:val="36"/>
                <w:szCs w:val="26"/>
              </w:rPr>
            </w:pPr>
            <w:r w:rsidRPr="00B26EA3">
              <w:rPr>
                <w:sz w:val="36"/>
                <w:szCs w:val="26"/>
                <w:u w:val="single"/>
              </w:rPr>
              <w:br w:type="page"/>
            </w:r>
            <w:r w:rsidRPr="00B26EA3">
              <w:rPr>
                <w:sz w:val="36"/>
                <w:szCs w:val="26"/>
              </w:rPr>
              <w:br w:type="page"/>
            </w:r>
            <w:bookmarkStart w:id="34" w:name="_Hlt438532663"/>
            <w:bookmarkStart w:id="35" w:name="_Toc438266923"/>
            <w:bookmarkStart w:id="36" w:name="_Toc438267877"/>
            <w:bookmarkStart w:id="37" w:name="_Toc438366664"/>
            <w:bookmarkEnd w:id="34"/>
            <w:r w:rsidRPr="00B26EA3">
              <w:rPr>
                <w:b/>
                <w:sz w:val="36"/>
                <w:szCs w:val="26"/>
              </w:rPr>
              <w:t>S</w:t>
            </w:r>
            <w:r w:rsidR="008B5A33" w:rsidRPr="00B26EA3">
              <w:rPr>
                <w:b/>
                <w:sz w:val="36"/>
                <w:szCs w:val="26"/>
              </w:rPr>
              <w:t>ous-s</w:t>
            </w:r>
            <w:r w:rsidRPr="00B26EA3">
              <w:rPr>
                <w:b/>
                <w:sz w:val="36"/>
                <w:szCs w:val="26"/>
              </w:rPr>
              <w:t xml:space="preserve">ection </w:t>
            </w:r>
            <w:r w:rsidR="008B5A33" w:rsidRPr="00B26EA3">
              <w:rPr>
                <w:b/>
                <w:sz w:val="36"/>
                <w:szCs w:val="26"/>
              </w:rPr>
              <w:t>A</w:t>
            </w:r>
            <w:r w:rsidRPr="00B26EA3">
              <w:rPr>
                <w:b/>
                <w:sz w:val="36"/>
                <w:szCs w:val="26"/>
              </w:rPr>
              <w:t xml:space="preserve">. Instructions aux </w:t>
            </w:r>
            <w:r w:rsidR="003A21ED" w:rsidRPr="00B26EA3">
              <w:rPr>
                <w:b/>
                <w:sz w:val="36"/>
                <w:szCs w:val="26"/>
              </w:rPr>
              <w:t>candidat</w:t>
            </w:r>
            <w:r w:rsidRPr="00B26EA3">
              <w:rPr>
                <w:b/>
                <w:sz w:val="36"/>
                <w:szCs w:val="26"/>
              </w:rPr>
              <w:t>s</w:t>
            </w:r>
            <w:bookmarkEnd w:id="35"/>
            <w:bookmarkEnd w:id="36"/>
            <w:bookmarkEnd w:id="37"/>
            <w:r w:rsidRPr="00B26EA3">
              <w:rPr>
                <w:b/>
                <w:sz w:val="36"/>
                <w:szCs w:val="26"/>
              </w:rPr>
              <w:t xml:space="preserve"> (</w:t>
            </w:r>
            <w:r w:rsidR="008B4DB9" w:rsidRPr="00B26EA3">
              <w:rPr>
                <w:b/>
                <w:sz w:val="36"/>
                <w:szCs w:val="26"/>
              </w:rPr>
              <w:t>IC</w:t>
            </w:r>
            <w:r w:rsidRPr="00B26EA3">
              <w:rPr>
                <w:b/>
                <w:sz w:val="36"/>
                <w:szCs w:val="26"/>
              </w:rPr>
              <w:t>)</w:t>
            </w:r>
          </w:p>
        </w:tc>
      </w:tr>
      <w:tr w:rsidR="00940BF3" w:rsidRPr="00B26EA3" w:rsidTr="009D5517">
        <w:tblPrEx>
          <w:tblCellMar>
            <w:top w:w="0" w:type="dxa"/>
            <w:bottom w:w="0" w:type="dxa"/>
          </w:tblCellMar>
        </w:tblPrEx>
        <w:trPr>
          <w:gridAfter w:val="1"/>
          <w:wAfter w:w="11" w:type="dxa"/>
          <w:trHeight w:val="147"/>
        </w:trPr>
        <w:tc>
          <w:tcPr>
            <w:tcW w:w="2127" w:type="dxa"/>
            <w:vAlign w:val="center"/>
          </w:tcPr>
          <w:p w:rsidR="00940BF3" w:rsidRPr="00B26EA3" w:rsidRDefault="00940BF3">
            <w:pPr>
              <w:rPr>
                <w:sz w:val="26"/>
                <w:szCs w:val="26"/>
              </w:rPr>
            </w:pPr>
          </w:p>
          <w:p w:rsidR="00940BF3" w:rsidRPr="00B26EA3" w:rsidRDefault="00940BF3">
            <w:pPr>
              <w:rPr>
                <w:sz w:val="26"/>
                <w:szCs w:val="26"/>
              </w:rPr>
            </w:pPr>
          </w:p>
        </w:tc>
        <w:tc>
          <w:tcPr>
            <w:tcW w:w="7087" w:type="dxa"/>
            <w:gridSpan w:val="2"/>
            <w:vAlign w:val="center"/>
          </w:tcPr>
          <w:p w:rsidR="00940BF3" w:rsidRPr="00B26EA3" w:rsidRDefault="00940BF3">
            <w:pPr>
              <w:pStyle w:val="Corpsdetexte2"/>
              <w:spacing w:after="200"/>
              <w:rPr>
                <w:b w:val="0"/>
                <w:sz w:val="36"/>
                <w:szCs w:val="26"/>
                <w:lang w:val="fr-FR" w:eastAsia="fr-FR"/>
              </w:rPr>
            </w:pPr>
            <w:bookmarkStart w:id="38" w:name="_Toc438438819"/>
            <w:bookmarkStart w:id="39" w:name="_Toc438532553"/>
            <w:bookmarkStart w:id="40" w:name="_Toc438733963"/>
            <w:bookmarkStart w:id="41" w:name="_Toc438962045"/>
            <w:bookmarkStart w:id="42" w:name="_Toc461939616"/>
            <w:r w:rsidRPr="00B26EA3">
              <w:rPr>
                <w:sz w:val="36"/>
                <w:szCs w:val="26"/>
                <w:lang w:val="fr-FR" w:eastAsia="fr-FR"/>
              </w:rPr>
              <w:t>Général</w:t>
            </w:r>
            <w:bookmarkEnd w:id="38"/>
            <w:bookmarkEnd w:id="39"/>
            <w:bookmarkEnd w:id="40"/>
            <w:bookmarkEnd w:id="41"/>
            <w:bookmarkEnd w:id="42"/>
            <w:r w:rsidRPr="00B26EA3">
              <w:rPr>
                <w:sz w:val="36"/>
                <w:szCs w:val="26"/>
                <w:lang w:val="fr-FR" w:eastAsia="fr-FR"/>
              </w:rPr>
              <w:t>ités</w:t>
            </w:r>
          </w:p>
        </w:tc>
      </w:tr>
      <w:tr w:rsidR="00940BF3" w:rsidRPr="00B26EA3" w:rsidTr="009D5517">
        <w:tblPrEx>
          <w:tblCellMar>
            <w:top w:w="0" w:type="dxa"/>
            <w:bottom w:w="0" w:type="dxa"/>
          </w:tblCellMar>
        </w:tblPrEx>
        <w:trPr>
          <w:gridAfter w:val="1"/>
          <w:wAfter w:w="11" w:type="dxa"/>
          <w:trHeight w:val="147"/>
        </w:trPr>
        <w:tc>
          <w:tcPr>
            <w:tcW w:w="2127" w:type="dxa"/>
          </w:tcPr>
          <w:p w:rsidR="00940BF3" w:rsidRPr="00B26EA3" w:rsidRDefault="00940BF3" w:rsidP="0031695C">
            <w:pPr>
              <w:pStyle w:val="Header1-Clauses"/>
              <w:numPr>
                <w:ilvl w:val="0"/>
                <w:numId w:val="36"/>
              </w:numPr>
              <w:rPr>
                <w:sz w:val="26"/>
                <w:szCs w:val="26"/>
              </w:rPr>
            </w:pPr>
            <w:bookmarkStart w:id="43" w:name="_Toc499300720"/>
            <w:r w:rsidRPr="00B26EA3">
              <w:rPr>
                <w:sz w:val="26"/>
                <w:szCs w:val="26"/>
              </w:rPr>
              <w:t>Objet du Marché</w:t>
            </w:r>
            <w:bookmarkEnd w:id="43"/>
          </w:p>
        </w:tc>
        <w:tc>
          <w:tcPr>
            <w:tcW w:w="7087" w:type="dxa"/>
            <w:gridSpan w:val="2"/>
          </w:tcPr>
          <w:p w:rsidR="00940BF3" w:rsidRPr="000733F6" w:rsidRDefault="00C23E68" w:rsidP="0031695C">
            <w:pPr>
              <w:pStyle w:val="Header3-Paragraph"/>
              <w:numPr>
                <w:ilvl w:val="1"/>
                <w:numId w:val="36"/>
              </w:numPr>
              <w:tabs>
                <w:tab w:val="clear" w:pos="504"/>
              </w:tabs>
              <w:spacing w:after="220"/>
              <w:ind w:left="612" w:hanging="612"/>
              <w:rPr>
                <w:sz w:val="26"/>
                <w:szCs w:val="26"/>
                <w:lang w:val="fr-FR"/>
              </w:rPr>
            </w:pPr>
            <w:r w:rsidRPr="000733F6">
              <w:rPr>
                <w:rFonts w:ascii="Cambria" w:hAnsi="Cambria" w:cs="Cambria"/>
                <w:sz w:val="26"/>
                <w:szCs w:val="26"/>
                <w:lang w:val="fr-FR"/>
              </w:rPr>
              <w:t xml:space="preserve">À l’appui de l’avis d’appel d’offres indiqué dans les Données particulières de l’appel d’offres </w:t>
            </w:r>
            <w:r w:rsidRPr="000733F6">
              <w:rPr>
                <w:rFonts w:ascii="Cambria" w:hAnsi="Cambria" w:cs="Cambria"/>
                <w:b/>
                <w:bCs/>
                <w:sz w:val="26"/>
                <w:szCs w:val="26"/>
                <w:lang w:val="fr-FR"/>
              </w:rPr>
              <w:t>(DPAO),</w:t>
            </w:r>
            <w:r w:rsidRPr="000733F6">
              <w:rPr>
                <w:rFonts w:ascii="Cambria" w:hAnsi="Cambria" w:cs="Cambria"/>
                <w:sz w:val="26"/>
                <w:szCs w:val="26"/>
                <w:lang w:val="fr-FR"/>
              </w:rPr>
              <w:t xml:space="preserve"> l’Autorité contractante, tel qu’indiqué dans les </w:t>
            </w:r>
            <w:r w:rsidRPr="000733F6">
              <w:rPr>
                <w:rFonts w:ascii="Cambria" w:hAnsi="Cambria" w:cs="Cambria"/>
                <w:b/>
                <w:bCs/>
                <w:sz w:val="26"/>
                <w:szCs w:val="26"/>
                <w:lang w:val="fr-FR"/>
              </w:rPr>
              <w:t>DPAO</w:t>
            </w:r>
            <w:r w:rsidRPr="000733F6">
              <w:rPr>
                <w:rFonts w:ascii="Cambria" w:hAnsi="Cambria" w:cs="Cambria"/>
                <w:sz w:val="26"/>
                <w:szCs w:val="26"/>
                <w:lang w:val="fr-FR"/>
              </w:rPr>
              <w:t xml:space="preserve">, publie le présent Dossier d’appel d’offres en vue de l’obtention des Fournitures et, </w:t>
            </w:r>
            <w:r w:rsidRPr="000733F6">
              <w:rPr>
                <w:rFonts w:ascii="Cambria" w:hAnsi="Cambria" w:cs="Cambria"/>
                <w:sz w:val="26"/>
                <w:szCs w:val="26"/>
                <w:u w:val="single"/>
                <w:lang w:val="fr-FR"/>
              </w:rPr>
              <w:t>le cas échéant,</w:t>
            </w:r>
            <w:r w:rsidRPr="000733F6">
              <w:rPr>
                <w:rFonts w:ascii="Cambria" w:hAnsi="Cambria" w:cs="Cambria"/>
                <w:sz w:val="26"/>
                <w:szCs w:val="26"/>
                <w:lang w:val="fr-FR"/>
              </w:rPr>
              <w:t xml:space="preserve"> tous Services connexes spécifiés à la Section </w:t>
            </w:r>
            <w:r w:rsidR="005C2F7F" w:rsidRPr="000733F6">
              <w:rPr>
                <w:rFonts w:ascii="Cambria" w:hAnsi="Cambria" w:cs="Cambria"/>
                <w:sz w:val="26"/>
                <w:szCs w:val="26"/>
                <w:lang w:val="fr-FR"/>
              </w:rPr>
              <w:t>III</w:t>
            </w:r>
            <w:r w:rsidRPr="000733F6">
              <w:rPr>
                <w:rFonts w:ascii="Cambria" w:hAnsi="Cambria" w:cs="Cambria"/>
                <w:sz w:val="26"/>
                <w:szCs w:val="26"/>
                <w:lang w:val="fr-FR"/>
              </w:rPr>
              <w:t>, Bordereau des quantités, calendriers de livraison, Cahier des Clauses techniques, plans, inspections et essais</w:t>
            </w:r>
            <w:r w:rsidR="00940BF3" w:rsidRPr="000733F6">
              <w:rPr>
                <w:sz w:val="26"/>
                <w:szCs w:val="26"/>
                <w:lang w:val="fr-FR"/>
              </w:rPr>
              <w:t>.</w:t>
            </w:r>
          </w:p>
        </w:tc>
      </w:tr>
      <w:tr w:rsidR="00940BF3" w:rsidRPr="00B26EA3" w:rsidTr="009D5517">
        <w:tblPrEx>
          <w:tblCellMar>
            <w:top w:w="0" w:type="dxa"/>
            <w:bottom w:w="0" w:type="dxa"/>
          </w:tblCellMar>
        </w:tblPrEx>
        <w:trPr>
          <w:gridAfter w:val="1"/>
          <w:wAfter w:w="11" w:type="dxa"/>
          <w:trHeight w:val="147"/>
        </w:trPr>
        <w:tc>
          <w:tcPr>
            <w:tcW w:w="2127" w:type="dxa"/>
          </w:tcPr>
          <w:p w:rsidR="00940BF3" w:rsidRPr="00B26EA3" w:rsidRDefault="00940BF3">
            <w:pPr>
              <w:rPr>
                <w:sz w:val="26"/>
                <w:szCs w:val="26"/>
              </w:rPr>
            </w:pPr>
            <w:bookmarkStart w:id="44" w:name="_Toc438530847"/>
            <w:bookmarkStart w:id="45" w:name="_Toc438532555"/>
            <w:bookmarkEnd w:id="44"/>
            <w:bookmarkEnd w:id="45"/>
          </w:p>
        </w:tc>
        <w:tc>
          <w:tcPr>
            <w:tcW w:w="7087" w:type="dxa"/>
            <w:gridSpan w:val="2"/>
          </w:tcPr>
          <w:p w:rsidR="00940BF3" w:rsidRPr="000733F6" w:rsidRDefault="00940BF3" w:rsidP="0031695C">
            <w:pPr>
              <w:pStyle w:val="Header3-Paragraph"/>
              <w:numPr>
                <w:ilvl w:val="1"/>
                <w:numId w:val="36"/>
              </w:numPr>
              <w:tabs>
                <w:tab w:val="clear" w:pos="504"/>
              </w:tabs>
              <w:spacing w:after="220"/>
              <w:ind w:left="612" w:hanging="612"/>
              <w:rPr>
                <w:sz w:val="26"/>
                <w:szCs w:val="26"/>
                <w:lang w:val="fr-FR"/>
              </w:rPr>
            </w:pPr>
            <w:r w:rsidRPr="000733F6">
              <w:rPr>
                <w:sz w:val="26"/>
                <w:szCs w:val="26"/>
                <w:lang w:val="fr-FR"/>
              </w:rPr>
              <w:t>Tout au long du présent Dossier d’appel d’offres :</w:t>
            </w:r>
          </w:p>
          <w:p w:rsidR="00940BF3" w:rsidRPr="000733F6" w:rsidRDefault="00940BF3" w:rsidP="00940BF3">
            <w:pPr>
              <w:pStyle w:val="Header3-Paragraph"/>
              <w:numPr>
                <w:ilvl w:val="0"/>
                <w:numId w:val="15"/>
              </w:numPr>
              <w:ind w:left="1152" w:hanging="540"/>
              <w:rPr>
                <w:sz w:val="26"/>
                <w:szCs w:val="26"/>
                <w:lang w:val="fr-FR"/>
              </w:rPr>
            </w:pPr>
            <w:r w:rsidRPr="000733F6">
              <w:rPr>
                <w:sz w:val="26"/>
                <w:szCs w:val="26"/>
                <w:lang w:val="fr-FR"/>
              </w:rPr>
              <w:t>Le terme « par écrit » signifie communiqué sous forme écrite avec accusé de réception ;</w:t>
            </w:r>
          </w:p>
          <w:p w:rsidR="00940BF3" w:rsidRPr="000733F6" w:rsidRDefault="00940BF3" w:rsidP="00940BF3">
            <w:pPr>
              <w:numPr>
                <w:ilvl w:val="0"/>
                <w:numId w:val="15"/>
              </w:numPr>
              <w:spacing w:after="200"/>
              <w:ind w:left="1152" w:hanging="540"/>
              <w:jc w:val="both"/>
              <w:rPr>
                <w:sz w:val="26"/>
                <w:szCs w:val="26"/>
              </w:rPr>
            </w:pPr>
            <w:r w:rsidRPr="000733F6">
              <w:rPr>
                <w:sz w:val="26"/>
                <w:szCs w:val="26"/>
              </w:rPr>
              <w:t>Si le contexte l’exige, le singulier désigne le pluriel, et vice versa ; et</w:t>
            </w:r>
          </w:p>
          <w:p w:rsidR="00940BF3" w:rsidRPr="000733F6" w:rsidRDefault="00C23E68" w:rsidP="00940BF3">
            <w:pPr>
              <w:numPr>
                <w:ilvl w:val="0"/>
                <w:numId w:val="15"/>
              </w:numPr>
              <w:spacing w:after="200"/>
              <w:ind w:left="1152" w:hanging="540"/>
              <w:jc w:val="both"/>
              <w:rPr>
                <w:sz w:val="26"/>
                <w:szCs w:val="26"/>
              </w:rPr>
            </w:pPr>
            <w:r w:rsidRPr="000733F6">
              <w:rPr>
                <w:rFonts w:ascii="Cambria" w:hAnsi="Cambria" w:cs="Cambria"/>
                <w:sz w:val="26"/>
                <w:szCs w:val="26"/>
              </w:rPr>
              <w:t>Le terme « jour » désigne un jour calendaire, sauf s’il est indiqué qu’il s’agit de « jour ouvrable ». Un jour ouvrable est un jour de travail officiel au Bénin, à l’exclusion des jours fériés en République du Bénin</w:t>
            </w:r>
            <w:r w:rsidR="00940BF3" w:rsidRPr="000733F6">
              <w:rPr>
                <w:sz w:val="26"/>
                <w:szCs w:val="26"/>
              </w:rPr>
              <w:t>.</w:t>
            </w:r>
          </w:p>
        </w:tc>
      </w:tr>
      <w:tr w:rsidR="00940BF3" w:rsidRPr="00B26EA3" w:rsidTr="009D5517">
        <w:tblPrEx>
          <w:tblCellMar>
            <w:top w:w="0" w:type="dxa"/>
            <w:bottom w:w="0" w:type="dxa"/>
          </w:tblCellMar>
        </w:tblPrEx>
        <w:trPr>
          <w:gridAfter w:val="1"/>
          <w:wAfter w:w="11" w:type="dxa"/>
          <w:trHeight w:val="1142"/>
        </w:trPr>
        <w:tc>
          <w:tcPr>
            <w:tcW w:w="2127" w:type="dxa"/>
          </w:tcPr>
          <w:p w:rsidR="00940BF3" w:rsidRPr="00B26EA3" w:rsidRDefault="00940BF3" w:rsidP="0031695C">
            <w:pPr>
              <w:pStyle w:val="Header1-Clauses"/>
              <w:numPr>
                <w:ilvl w:val="0"/>
                <w:numId w:val="36"/>
              </w:numPr>
              <w:rPr>
                <w:sz w:val="26"/>
                <w:szCs w:val="26"/>
              </w:rPr>
            </w:pPr>
            <w:bookmarkStart w:id="46" w:name="_Toc438438821"/>
            <w:bookmarkStart w:id="47" w:name="_Toc438532556"/>
            <w:bookmarkStart w:id="48" w:name="_Toc438733965"/>
            <w:bookmarkStart w:id="49" w:name="_Toc438907006"/>
            <w:bookmarkStart w:id="50" w:name="_Toc438907205"/>
            <w:bookmarkStart w:id="51" w:name="_Toc499300721"/>
            <w:r w:rsidRPr="00B26EA3">
              <w:rPr>
                <w:sz w:val="26"/>
                <w:szCs w:val="26"/>
              </w:rPr>
              <w:t>Origine des fonds</w:t>
            </w:r>
            <w:bookmarkEnd w:id="46"/>
            <w:bookmarkEnd w:id="47"/>
            <w:bookmarkEnd w:id="48"/>
            <w:bookmarkEnd w:id="49"/>
            <w:bookmarkEnd w:id="50"/>
            <w:bookmarkEnd w:id="51"/>
          </w:p>
        </w:tc>
        <w:tc>
          <w:tcPr>
            <w:tcW w:w="7087" w:type="dxa"/>
            <w:gridSpan w:val="2"/>
          </w:tcPr>
          <w:p w:rsidR="00940BF3" w:rsidRPr="000733F6" w:rsidRDefault="008B4DB9" w:rsidP="0031695C">
            <w:pPr>
              <w:pStyle w:val="Header3-Paragraph"/>
              <w:numPr>
                <w:ilvl w:val="1"/>
                <w:numId w:val="36"/>
              </w:numPr>
              <w:tabs>
                <w:tab w:val="clear" w:pos="504"/>
              </w:tabs>
              <w:spacing w:after="220"/>
              <w:ind w:left="612" w:hanging="612"/>
              <w:rPr>
                <w:sz w:val="26"/>
                <w:szCs w:val="26"/>
                <w:lang w:val="fr-FR"/>
              </w:rPr>
            </w:pPr>
            <w:r w:rsidRPr="000733F6">
              <w:rPr>
                <w:sz w:val="26"/>
                <w:szCs w:val="26"/>
                <w:lang w:val="fr-FR"/>
              </w:rPr>
              <w:t xml:space="preserve">L’origine des fonds budgétisés pour le financement du Marché faisant l’objet du présent appel d’offres est indiquée dans les </w:t>
            </w:r>
            <w:r w:rsidRPr="000733F6">
              <w:rPr>
                <w:b/>
                <w:sz w:val="26"/>
                <w:szCs w:val="26"/>
                <w:lang w:val="fr-FR"/>
              </w:rPr>
              <w:t>DPAO.</w:t>
            </w:r>
          </w:p>
        </w:tc>
      </w:tr>
      <w:tr w:rsidR="00940BF3" w:rsidRPr="00B26EA3" w:rsidTr="009D5517">
        <w:tblPrEx>
          <w:tblCellMar>
            <w:top w:w="0" w:type="dxa"/>
            <w:bottom w:w="0" w:type="dxa"/>
          </w:tblCellMar>
        </w:tblPrEx>
        <w:trPr>
          <w:gridAfter w:val="1"/>
          <w:wAfter w:w="11" w:type="dxa"/>
          <w:trHeight w:val="568"/>
        </w:trPr>
        <w:tc>
          <w:tcPr>
            <w:tcW w:w="2127" w:type="dxa"/>
          </w:tcPr>
          <w:p w:rsidR="00940BF3" w:rsidRPr="00B26EA3" w:rsidRDefault="00940BF3" w:rsidP="0031695C">
            <w:pPr>
              <w:pStyle w:val="Header1-Clauses"/>
              <w:numPr>
                <w:ilvl w:val="0"/>
                <w:numId w:val="36"/>
              </w:numPr>
              <w:rPr>
                <w:sz w:val="26"/>
                <w:szCs w:val="26"/>
              </w:rPr>
            </w:pPr>
            <w:bookmarkStart w:id="52" w:name="_Toc438532557"/>
            <w:bookmarkStart w:id="53" w:name="_Toc438532558"/>
            <w:bookmarkStart w:id="54" w:name="_Toc438002631"/>
            <w:bookmarkEnd w:id="52"/>
            <w:bookmarkEnd w:id="53"/>
            <w:r w:rsidRPr="00B26EA3">
              <w:rPr>
                <w:b w:val="0"/>
                <w:sz w:val="26"/>
                <w:szCs w:val="26"/>
              </w:rPr>
              <w:br w:type="page"/>
            </w:r>
            <w:r w:rsidRPr="00B26EA3">
              <w:rPr>
                <w:b w:val="0"/>
                <w:sz w:val="26"/>
                <w:szCs w:val="26"/>
              </w:rPr>
              <w:br w:type="page"/>
            </w:r>
            <w:bookmarkStart w:id="55" w:name="_Toc499300722"/>
            <w:bookmarkEnd w:id="54"/>
            <w:r w:rsidR="0062575A" w:rsidRPr="00B26EA3">
              <w:rPr>
                <w:sz w:val="26"/>
                <w:szCs w:val="26"/>
              </w:rPr>
              <w:t>Sanction des fautes</w:t>
            </w:r>
            <w:r w:rsidRPr="00B26EA3">
              <w:rPr>
                <w:sz w:val="26"/>
                <w:szCs w:val="26"/>
              </w:rPr>
              <w:t xml:space="preserve"> </w:t>
            </w:r>
            <w:r w:rsidR="0062575A" w:rsidRPr="00B26EA3">
              <w:rPr>
                <w:sz w:val="26"/>
                <w:szCs w:val="26"/>
              </w:rPr>
              <w:t>commises par les candidats</w:t>
            </w:r>
            <w:r w:rsidR="00347E80" w:rsidRPr="00B26EA3">
              <w:rPr>
                <w:sz w:val="26"/>
                <w:szCs w:val="26"/>
              </w:rPr>
              <w:t>, soumissionnaires, attributaires</w:t>
            </w:r>
            <w:r w:rsidR="0062575A" w:rsidRPr="00B26EA3">
              <w:rPr>
                <w:sz w:val="26"/>
                <w:szCs w:val="26"/>
              </w:rPr>
              <w:t xml:space="preserve"> ou titulaires de marchés publics</w:t>
            </w:r>
            <w:bookmarkEnd w:id="55"/>
          </w:p>
        </w:tc>
        <w:tc>
          <w:tcPr>
            <w:tcW w:w="7087" w:type="dxa"/>
            <w:gridSpan w:val="2"/>
          </w:tcPr>
          <w:p w:rsidR="000F3951" w:rsidRPr="000733F6" w:rsidRDefault="000F3951" w:rsidP="0031695C">
            <w:pPr>
              <w:pStyle w:val="Header3-Paragraph"/>
              <w:numPr>
                <w:ilvl w:val="1"/>
                <w:numId w:val="36"/>
              </w:numPr>
              <w:tabs>
                <w:tab w:val="clear" w:pos="504"/>
              </w:tabs>
              <w:spacing w:after="220"/>
              <w:ind w:left="612" w:hanging="612"/>
              <w:rPr>
                <w:sz w:val="26"/>
                <w:szCs w:val="26"/>
                <w:lang w:val="fr-FR"/>
              </w:rPr>
            </w:pPr>
            <w:smartTag w:uri="urn:schemas-microsoft-com:office:smarttags" w:element="PersonName">
              <w:smartTagPr>
                <w:attr w:name="ProductID" w:val="La R￩publique"/>
              </w:smartTagPr>
              <w:r w:rsidRPr="000733F6">
                <w:rPr>
                  <w:sz w:val="26"/>
                  <w:szCs w:val="26"/>
                  <w:lang w:val="fr-FR"/>
                </w:rPr>
                <w:t>La République</w:t>
              </w:r>
            </w:smartTag>
            <w:r w:rsidRPr="000733F6">
              <w:rPr>
                <w:sz w:val="26"/>
                <w:szCs w:val="26"/>
                <w:lang w:val="fr-FR"/>
              </w:rPr>
              <w:t xml:space="preserve"> du Bénin exige des candidats, soumissionnaires, attributaires et des titulaires de ses marchés publics, qu’ils respectent les règles d’éthique professionnelle les plus strictes durant la passation et l’exécution de ces marchés. Les soumissionnaires doivent fournir une déclaration attestant qu’ils ont pris connaissance des dispositions relatives à la lutte contre la corruption, les conflits d’intérêt</w:t>
            </w:r>
            <w:r w:rsidR="00A94D60" w:rsidRPr="000733F6">
              <w:rPr>
                <w:sz w:val="26"/>
                <w:szCs w:val="26"/>
                <w:lang w:val="fr-FR"/>
              </w:rPr>
              <w:t>s</w:t>
            </w:r>
            <w:r w:rsidRPr="000733F6">
              <w:rPr>
                <w:sz w:val="26"/>
                <w:szCs w:val="26"/>
                <w:lang w:val="fr-FR"/>
              </w:rPr>
              <w:t xml:space="preserve">, la répression de l’enrichissement illicite, l’éthique professionnelle et tous autres actes similaires, prévus au code d'éthique et de déontologie dans la commande </w:t>
            </w:r>
            <w:r w:rsidR="00FA0EDF" w:rsidRPr="000733F6">
              <w:rPr>
                <w:sz w:val="26"/>
                <w:szCs w:val="26"/>
                <w:lang w:val="fr-FR"/>
              </w:rPr>
              <w:t>publique</w:t>
            </w:r>
            <w:r w:rsidRPr="000733F6">
              <w:rPr>
                <w:sz w:val="26"/>
                <w:szCs w:val="26"/>
                <w:lang w:val="fr-FR"/>
              </w:rPr>
              <w:t xml:space="preserve"> en République du Bénin et qu’ils s’engagent à les respecter. Des sanctions peuvent être prononcées par l’Autorité de Régulation des marchés publics à l'égard des candidats, soumissionnaires, attributaires et titulaires de marchés en cas de constatation de violations des règles de passation des marchés publics commises par les intéressés. Est passible de telles sanctions le candidat ou titulaire qui :</w:t>
            </w:r>
          </w:p>
          <w:p w:rsidR="000F3951" w:rsidRPr="000733F6" w:rsidRDefault="000F3951" w:rsidP="0031695C">
            <w:pPr>
              <w:numPr>
                <w:ilvl w:val="0"/>
                <w:numId w:val="62"/>
              </w:numPr>
              <w:ind w:right="113"/>
              <w:jc w:val="both"/>
              <w:rPr>
                <w:sz w:val="26"/>
                <w:szCs w:val="26"/>
              </w:rPr>
            </w:pPr>
            <w:r w:rsidRPr="000733F6">
              <w:rPr>
                <w:sz w:val="26"/>
                <w:szCs w:val="26"/>
              </w:rPr>
              <w:t>a octroyé ou promis d'octroyer à toute personne intervenant à quelque titre que ce soit dans la procédure de passation, du contrôle ou de régulation du marché un avantage indu, pécuniaire ou autre, directement ou par des intermédiaires, en vue d'obtenir le marché ;</w:t>
            </w:r>
          </w:p>
          <w:p w:rsidR="000F3951" w:rsidRPr="000733F6" w:rsidRDefault="000F3951" w:rsidP="0031695C">
            <w:pPr>
              <w:numPr>
                <w:ilvl w:val="0"/>
                <w:numId w:val="62"/>
              </w:numPr>
              <w:ind w:right="113"/>
              <w:jc w:val="both"/>
              <w:rPr>
                <w:sz w:val="26"/>
                <w:szCs w:val="26"/>
              </w:rPr>
            </w:pPr>
            <w:r w:rsidRPr="000733F6">
              <w:rPr>
                <w:sz w:val="26"/>
                <w:szCs w:val="26"/>
              </w:rPr>
              <w:t>a participé à des pratiques de collusion entre candidats afin d’établir les prix des offres à des niveaux artificiels et non concurrentiels, privant l’autorité contractante des avantages d’une concurrence libre et ouverte ;</w:t>
            </w:r>
          </w:p>
          <w:p w:rsidR="000F3951" w:rsidRPr="000733F6" w:rsidRDefault="000F3951" w:rsidP="0031695C">
            <w:pPr>
              <w:numPr>
                <w:ilvl w:val="0"/>
                <w:numId w:val="62"/>
              </w:numPr>
              <w:ind w:right="113"/>
              <w:jc w:val="both"/>
              <w:rPr>
                <w:sz w:val="26"/>
                <w:szCs w:val="26"/>
              </w:rPr>
            </w:pPr>
            <w:r w:rsidRPr="000733F6">
              <w:rPr>
                <w:sz w:val="26"/>
                <w:szCs w:val="26"/>
              </w:rPr>
              <w:t xml:space="preserve">a influé sur le mode de passation du marché ou sur la définition des prestations de façon à bénéficier d'un avantage indu ; </w:t>
            </w:r>
          </w:p>
          <w:p w:rsidR="000F3951" w:rsidRPr="000733F6" w:rsidRDefault="000F3951" w:rsidP="0031695C">
            <w:pPr>
              <w:numPr>
                <w:ilvl w:val="0"/>
                <w:numId w:val="62"/>
              </w:numPr>
              <w:ind w:right="113"/>
              <w:jc w:val="both"/>
              <w:rPr>
                <w:sz w:val="26"/>
                <w:szCs w:val="26"/>
              </w:rPr>
            </w:pPr>
            <w:r w:rsidRPr="000733F6">
              <w:rPr>
                <w:sz w:val="26"/>
                <w:szCs w:val="26"/>
              </w:rPr>
              <w:t>a fourni délibérément dans son offre des informations ou des déclarations fausses ou mensongères, ou fait usage d’informations confidentielles, susceptibles d'influer sur le résultat de la procédure de passation</w:t>
            </w:r>
            <w:r w:rsidR="00865291" w:rsidRPr="000733F6">
              <w:rPr>
                <w:sz w:val="26"/>
                <w:szCs w:val="26"/>
              </w:rPr>
              <w:t xml:space="preserve"> </w:t>
            </w:r>
            <w:r w:rsidRPr="000733F6">
              <w:rPr>
                <w:sz w:val="26"/>
                <w:szCs w:val="26"/>
              </w:rPr>
              <w:t>;</w:t>
            </w:r>
          </w:p>
          <w:p w:rsidR="000F3951" w:rsidRPr="000733F6" w:rsidRDefault="000F3951" w:rsidP="0031695C">
            <w:pPr>
              <w:numPr>
                <w:ilvl w:val="0"/>
                <w:numId w:val="62"/>
              </w:numPr>
              <w:ind w:right="113"/>
              <w:jc w:val="both"/>
              <w:rPr>
                <w:sz w:val="26"/>
                <w:szCs w:val="26"/>
              </w:rPr>
            </w:pPr>
            <w:r w:rsidRPr="000733F6">
              <w:rPr>
                <w:sz w:val="26"/>
                <w:szCs w:val="26"/>
              </w:rPr>
              <w:t xml:space="preserve">a eu recours  à des pratiques de surfacturation des prix de ses prestations ou a produit de fausses factures ; </w:t>
            </w:r>
          </w:p>
          <w:p w:rsidR="000F3951" w:rsidRPr="000733F6" w:rsidRDefault="000F3951" w:rsidP="0031695C">
            <w:pPr>
              <w:numPr>
                <w:ilvl w:val="0"/>
                <w:numId w:val="62"/>
              </w:numPr>
              <w:ind w:right="113"/>
              <w:jc w:val="both"/>
              <w:rPr>
                <w:sz w:val="26"/>
                <w:szCs w:val="26"/>
              </w:rPr>
            </w:pPr>
            <w:r w:rsidRPr="000733F6">
              <w:rPr>
                <w:sz w:val="26"/>
                <w:szCs w:val="26"/>
              </w:rPr>
              <w:t>a établi les demandes de paiement ne correspondant pas aux prestations effectivement fournies ;</w:t>
            </w:r>
          </w:p>
          <w:p w:rsidR="000F3951" w:rsidRPr="000733F6" w:rsidRDefault="000F3951" w:rsidP="0031695C">
            <w:pPr>
              <w:numPr>
                <w:ilvl w:val="0"/>
                <w:numId w:val="62"/>
              </w:numPr>
              <w:ind w:right="113"/>
              <w:jc w:val="both"/>
              <w:rPr>
                <w:sz w:val="26"/>
                <w:szCs w:val="26"/>
              </w:rPr>
            </w:pPr>
            <w:r w:rsidRPr="000733F6">
              <w:rPr>
                <w:sz w:val="26"/>
                <w:szCs w:val="26"/>
              </w:rPr>
              <w:t>a participé pendant l’exécution du marché à des actes et pratiques frauduleuses préjudiciables aux intérêts de l’Autorité contractante, contraires à la réglementation applicable en matière de marché public et susceptibles d’affecter la qualité des prestations ou leur prix, ainsi que les garanties dont bénéficie l’Autorité contractante ;</w:t>
            </w:r>
          </w:p>
          <w:p w:rsidR="000F3951" w:rsidRPr="000733F6" w:rsidRDefault="000F3951" w:rsidP="0031695C">
            <w:pPr>
              <w:numPr>
                <w:ilvl w:val="0"/>
                <w:numId w:val="62"/>
              </w:numPr>
              <w:ind w:right="113"/>
              <w:jc w:val="both"/>
              <w:rPr>
                <w:sz w:val="26"/>
                <w:szCs w:val="26"/>
              </w:rPr>
            </w:pPr>
            <w:r w:rsidRPr="000733F6">
              <w:rPr>
                <w:sz w:val="26"/>
                <w:szCs w:val="26"/>
              </w:rPr>
              <w:t>a bénéficié de pratiques de fractionnement ou de toute autre pratique visant sur le plan technique à influer sur le contenu du dossier d'appel d'offres </w:t>
            </w:r>
          </w:p>
          <w:p w:rsidR="000F3951" w:rsidRPr="000733F6" w:rsidRDefault="000F3951" w:rsidP="0031695C">
            <w:pPr>
              <w:numPr>
                <w:ilvl w:val="0"/>
                <w:numId w:val="62"/>
              </w:numPr>
              <w:ind w:right="113"/>
              <w:jc w:val="both"/>
              <w:rPr>
                <w:sz w:val="26"/>
                <w:szCs w:val="26"/>
              </w:rPr>
            </w:pPr>
            <w:r w:rsidRPr="000733F6">
              <w:rPr>
                <w:sz w:val="26"/>
                <w:szCs w:val="26"/>
              </w:rPr>
              <w:t xml:space="preserve">a été reconnu coupable d’un manquement à ses obligations contractuelles lors de l’exécution de contrats antérieurs à la suite d’une </w:t>
            </w:r>
            <w:r w:rsidR="00FA0EDF" w:rsidRPr="000733F6">
              <w:rPr>
                <w:sz w:val="26"/>
                <w:szCs w:val="26"/>
              </w:rPr>
              <w:t>décision</w:t>
            </w:r>
            <w:r w:rsidRPr="000733F6">
              <w:rPr>
                <w:sz w:val="26"/>
                <w:szCs w:val="26"/>
              </w:rPr>
              <w:t xml:space="preserve"> de l’ARMP ou de justice devenue </w:t>
            </w:r>
            <w:r w:rsidR="00FA0EDF" w:rsidRPr="000733F6">
              <w:rPr>
                <w:sz w:val="26"/>
                <w:szCs w:val="26"/>
              </w:rPr>
              <w:t>définitive</w:t>
            </w:r>
            <w:r w:rsidR="00865291" w:rsidRPr="000733F6">
              <w:rPr>
                <w:sz w:val="26"/>
                <w:szCs w:val="26"/>
              </w:rPr>
              <w:t xml:space="preserve"> </w:t>
            </w:r>
            <w:r w:rsidRPr="000733F6">
              <w:rPr>
                <w:sz w:val="26"/>
                <w:szCs w:val="26"/>
              </w:rPr>
              <w:t>;</w:t>
            </w:r>
          </w:p>
          <w:p w:rsidR="000F3951" w:rsidRPr="000733F6" w:rsidRDefault="000F3951" w:rsidP="0031695C">
            <w:pPr>
              <w:numPr>
                <w:ilvl w:val="0"/>
                <w:numId w:val="62"/>
              </w:numPr>
              <w:ind w:right="113"/>
              <w:jc w:val="both"/>
              <w:rPr>
                <w:sz w:val="26"/>
                <w:szCs w:val="26"/>
              </w:rPr>
            </w:pPr>
            <w:r w:rsidRPr="000733F6">
              <w:rPr>
                <w:sz w:val="26"/>
                <w:szCs w:val="26"/>
              </w:rPr>
              <w:t>a été convaincu d’activités corruptrices à l’égard des agents publics en charge de la passation du marché, de manœuvres frauduleuses en vue de l’obtention du marché, d’ententes illégales, de renoncement injustifié à l’exécution du marché si sa soumission est acceptée, de menace, harcèlement ou violences envers les agents publics en charge de la passation du marché, de manœuvres obstructives susceptibles d’influer sur le bon déroulement de la procédure de passation ;</w:t>
            </w:r>
          </w:p>
          <w:p w:rsidR="0062575A" w:rsidRDefault="000F3951" w:rsidP="0031695C">
            <w:pPr>
              <w:numPr>
                <w:ilvl w:val="0"/>
                <w:numId w:val="62"/>
              </w:numPr>
              <w:ind w:right="113"/>
              <w:jc w:val="both"/>
              <w:rPr>
                <w:sz w:val="26"/>
                <w:szCs w:val="26"/>
              </w:rPr>
            </w:pPr>
            <w:r w:rsidRPr="000733F6">
              <w:rPr>
                <w:sz w:val="26"/>
                <w:szCs w:val="26"/>
              </w:rPr>
              <w:t>a commis des actes ou manœuvres en vue de faire obstruction aux investigations et enquêtes menées par l’Organe de régulation des marchés publics</w:t>
            </w:r>
            <w:r w:rsidR="007E29A0" w:rsidRPr="000733F6">
              <w:rPr>
                <w:sz w:val="26"/>
                <w:szCs w:val="26"/>
              </w:rPr>
              <w:t>.</w:t>
            </w:r>
          </w:p>
          <w:p w:rsidR="000733F6" w:rsidRPr="000733F6" w:rsidRDefault="000733F6" w:rsidP="000733F6">
            <w:pPr>
              <w:ind w:left="567" w:right="113"/>
              <w:jc w:val="both"/>
              <w:rPr>
                <w:sz w:val="26"/>
                <w:szCs w:val="26"/>
              </w:rPr>
            </w:pPr>
          </w:p>
        </w:tc>
      </w:tr>
      <w:tr w:rsidR="00940BF3" w:rsidRPr="00B26EA3" w:rsidTr="009D5517">
        <w:tblPrEx>
          <w:tblCellMar>
            <w:top w:w="0" w:type="dxa"/>
            <w:bottom w:w="0" w:type="dxa"/>
          </w:tblCellMar>
        </w:tblPrEx>
        <w:trPr>
          <w:gridAfter w:val="1"/>
          <w:wAfter w:w="11" w:type="dxa"/>
          <w:trHeight w:val="147"/>
        </w:trPr>
        <w:tc>
          <w:tcPr>
            <w:tcW w:w="2127" w:type="dxa"/>
          </w:tcPr>
          <w:p w:rsidR="00940BF3" w:rsidRPr="00B26EA3" w:rsidRDefault="00940BF3">
            <w:pPr>
              <w:rPr>
                <w:sz w:val="26"/>
                <w:szCs w:val="26"/>
              </w:rPr>
            </w:pPr>
          </w:p>
        </w:tc>
        <w:tc>
          <w:tcPr>
            <w:tcW w:w="7087" w:type="dxa"/>
            <w:gridSpan w:val="2"/>
          </w:tcPr>
          <w:p w:rsidR="0062575A" w:rsidRPr="000733F6" w:rsidRDefault="0062575A" w:rsidP="0031695C">
            <w:pPr>
              <w:pStyle w:val="Header3-Paragraph"/>
              <w:numPr>
                <w:ilvl w:val="1"/>
                <w:numId w:val="36"/>
              </w:numPr>
              <w:tabs>
                <w:tab w:val="clear" w:pos="504"/>
              </w:tabs>
              <w:spacing w:after="0"/>
              <w:ind w:left="612" w:hanging="612"/>
              <w:rPr>
                <w:sz w:val="26"/>
                <w:szCs w:val="26"/>
                <w:lang w:val="fr-FR"/>
              </w:rPr>
            </w:pPr>
            <w:r w:rsidRPr="000733F6">
              <w:rPr>
                <w:sz w:val="26"/>
                <w:szCs w:val="26"/>
                <w:lang w:val="fr-FR"/>
              </w:rPr>
              <w:t xml:space="preserve">Les </w:t>
            </w:r>
            <w:r w:rsidR="000E5592" w:rsidRPr="000733F6">
              <w:rPr>
                <w:sz w:val="26"/>
                <w:szCs w:val="26"/>
                <w:lang w:val="fr-FR"/>
              </w:rPr>
              <w:t xml:space="preserve">violations </w:t>
            </w:r>
            <w:r w:rsidRPr="000733F6">
              <w:rPr>
                <w:sz w:val="26"/>
                <w:szCs w:val="26"/>
                <w:lang w:val="fr-FR"/>
              </w:rPr>
              <w:t>commises sont constatées par l</w:t>
            </w:r>
            <w:r w:rsidR="007E29A0" w:rsidRPr="000733F6">
              <w:rPr>
                <w:sz w:val="26"/>
                <w:szCs w:val="26"/>
                <w:lang w:val="fr-FR"/>
              </w:rPr>
              <w:t>’Autorité de Régulation des Marchés Publics</w:t>
            </w:r>
            <w:r w:rsidRPr="000733F6">
              <w:rPr>
                <w:sz w:val="26"/>
                <w:szCs w:val="26"/>
                <w:lang w:val="fr-FR"/>
              </w:rPr>
              <w:t xml:space="preserve"> qui diligente toutes enquêtes nécessaires et saisit toutes autorités compétentes.</w:t>
            </w:r>
            <w:r w:rsidR="006320D5" w:rsidRPr="000733F6">
              <w:rPr>
                <w:sz w:val="26"/>
                <w:szCs w:val="26"/>
                <w:lang w:val="fr-FR"/>
              </w:rPr>
              <w:t xml:space="preserve">  </w:t>
            </w:r>
            <w:r w:rsidRPr="000733F6">
              <w:rPr>
                <w:sz w:val="26"/>
                <w:szCs w:val="26"/>
                <w:lang w:val="fr-FR"/>
              </w:rPr>
              <w:t>Sans préjudice de poursuites pénales et d'actions en réparation du préjudice subi par l'autorité contractante</w:t>
            </w:r>
            <w:r w:rsidR="00560D0A" w:rsidRPr="000733F6">
              <w:rPr>
                <w:sz w:val="26"/>
                <w:szCs w:val="26"/>
                <w:lang w:val="fr-FR"/>
              </w:rPr>
              <w:t xml:space="preserve"> ou les tiers,</w:t>
            </w:r>
            <w:r w:rsidRPr="000733F6">
              <w:rPr>
                <w:sz w:val="26"/>
                <w:szCs w:val="26"/>
                <w:lang w:val="fr-FR"/>
              </w:rPr>
              <w:t xml:space="preserve"> les sanctions suivantes peuvent être prononcées, et, selon le cas, de façon cumulative :</w:t>
            </w:r>
          </w:p>
          <w:p w:rsidR="0062575A" w:rsidRPr="000733F6" w:rsidRDefault="0062575A" w:rsidP="0031695C">
            <w:pPr>
              <w:numPr>
                <w:ilvl w:val="0"/>
                <w:numId w:val="67"/>
              </w:numPr>
              <w:spacing w:before="120"/>
              <w:ind w:right="113"/>
              <w:jc w:val="both"/>
              <w:rPr>
                <w:sz w:val="26"/>
                <w:szCs w:val="26"/>
              </w:rPr>
            </w:pPr>
            <w:r w:rsidRPr="000733F6">
              <w:rPr>
                <w:sz w:val="26"/>
                <w:szCs w:val="26"/>
              </w:rPr>
              <w:t>confiscation des garanties constituées par le contrevenant dans le cadre des procédures de passation de marchés auxquelles il a participé</w:t>
            </w:r>
            <w:r w:rsidR="00560D0A" w:rsidRPr="000733F6">
              <w:rPr>
                <w:sz w:val="26"/>
                <w:szCs w:val="26"/>
              </w:rPr>
              <w:t xml:space="preserve"> dans l’hypothèse où elle n’a pas été prévue par le cahier des charges</w:t>
            </w:r>
            <w:r w:rsidR="00590370" w:rsidRPr="000733F6">
              <w:rPr>
                <w:sz w:val="26"/>
                <w:szCs w:val="26"/>
              </w:rPr>
              <w:t xml:space="preserve"> </w:t>
            </w:r>
            <w:r w:rsidR="00560D0A" w:rsidRPr="000733F6">
              <w:rPr>
                <w:sz w:val="26"/>
                <w:szCs w:val="26"/>
              </w:rPr>
              <w:t>;</w:t>
            </w:r>
          </w:p>
          <w:p w:rsidR="0062575A" w:rsidRPr="000733F6" w:rsidRDefault="0062575A" w:rsidP="0031695C">
            <w:pPr>
              <w:numPr>
                <w:ilvl w:val="0"/>
                <w:numId w:val="67"/>
              </w:numPr>
              <w:spacing w:before="120"/>
              <w:ind w:right="113"/>
              <w:jc w:val="both"/>
              <w:rPr>
                <w:sz w:val="26"/>
                <w:szCs w:val="26"/>
              </w:rPr>
            </w:pPr>
            <w:r w:rsidRPr="000733F6">
              <w:rPr>
                <w:sz w:val="26"/>
                <w:szCs w:val="26"/>
              </w:rPr>
              <w:t xml:space="preserve">exclusion du droit à concourir pour l'obtention </w:t>
            </w:r>
            <w:r w:rsidR="001825D5" w:rsidRPr="000733F6">
              <w:rPr>
                <w:sz w:val="26"/>
                <w:szCs w:val="26"/>
              </w:rPr>
              <w:t>d’une commande publique</w:t>
            </w:r>
            <w:r w:rsidRPr="000733F6">
              <w:rPr>
                <w:sz w:val="26"/>
                <w:szCs w:val="26"/>
              </w:rPr>
              <w:t xml:space="preserve"> pour une durée déterminée en fonction de la gravité de la faute commise.</w:t>
            </w:r>
            <w:r w:rsidR="001825D5" w:rsidRPr="000733F6">
              <w:rPr>
                <w:sz w:val="26"/>
                <w:szCs w:val="26"/>
              </w:rPr>
              <w:t xml:space="preserve"> La décision d’exclusion de la commande ne peut </w:t>
            </w:r>
            <w:r w:rsidR="00FA0EDF" w:rsidRPr="000733F6">
              <w:rPr>
                <w:sz w:val="26"/>
                <w:szCs w:val="26"/>
              </w:rPr>
              <w:t>dépasser</w:t>
            </w:r>
            <w:r w:rsidR="001825D5" w:rsidRPr="000733F6">
              <w:rPr>
                <w:sz w:val="26"/>
                <w:szCs w:val="26"/>
              </w:rPr>
              <w:t xml:space="preserve"> dix (10) ans. En cas de </w:t>
            </w:r>
            <w:r w:rsidR="00FA0EDF" w:rsidRPr="000733F6">
              <w:rPr>
                <w:sz w:val="26"/>
                <w:szCs w:val="26"/>
              </w:rPr>
              <w:t>récidive</w:t>
            </w:r>
            <w:r w:rsidR="001825D5" w:rsidRPr="000733F6">
              <w:rPr>
                <w:sz w:val="26"/>
                <w:szCs w:val="26"/>
              </w:rPr>
              <w:t>, une décision d’exclusion définitive peut être prononcée par l’Autorité de Régulation des Marchés Publics</w:t>
            </w:r>
            <w:r w:rsidR="000C403F" w:rsidRPr="000733F6">
              <w:rPr>
                <w:sz w:val="26"/>
                <w:szCs w:val="26"/>
              </w:rPr>
              <w:t> ;</w:t>
            </w:r>
          </w:p>
          <w:p w:rsidR="000C403F" w:rsidRPr="000733F6" w:rsidRDefault="000C403F" w:rsidP="0031695C">
            <w:pPr>
              <w:numPr>
                <w:ilvl w:val="0"/>
                <w:numId w:val="67"/>
              </w:numPr>
              <w:spacing w:before="120"/>
              <w:ind w:right="113"/>
              <w:jc w:val="both"/>
              <w:rPr>
                <w:sz w:val="26"/>
                <w:szCs w:val="26"/>
              </w:rPr>
            </w:pPr>
            <w:r w:rsidRPr="000733F6">
              <w:rPr>
                <w:sz w:val="26"/>
                <w:szCs w:val="26"/>
              </w:rPr>
              <w:t>retrait de l’agrément ou du certificat de qualification ;</w:t>
            </w:r>
          </w:p>
          <w:p w:rsidR="000C403F" w:rsidRPr="000733F6" w:rsidRDefault="000C403F" w:rsidP="0031695C">
            <w:pPr>
              <w:numPr>
                <w:ilvl w:val="0"/>
                <w:numId w:val="67"/>
              </w:numPr>
              <w:ind w:right="113"/>
              <w:jc w:val="both"/>
              <w:rPr>
                <w:sz w:val="26"/>
                <w:szCs w:val="26"/>
              </w:rPr>
            </w:pPr>
            <w:r w:rsidRPr="000733F6">
              <w:rPr>
                <w:sz w:val="26"/>
                <w:szCs w:val="26"/>
              </w:rPr>
              <w:t xml:space="preserve">amende dont le minimum ne saurait être </w:t>
            </w:r>
            <w:r w:rsidR="008350A8" w:rsidRPr="000733F6">
              <w:rPr>
                <w:sz w:val="26"/>
                <w:szCs w:val="26"/>
              </w:rPr>
              <w:t>inférieur</w:t>
            </w:r>
            <w:r w:rsidRPr="000733F6">
              <w:rPr>
                <w:sz w:val="26"/>
                <w:szCs w:val="26"/>
              </w:rPr>
              <w:t xml:space="preserve"> au m</w:t>
            </w:r>
            <w:r w:rsidR="00FA0EDF" w:rsidRPr="000733F6">
              <w:rPr>
                <w:sz w:val="26"/>
                <w:szCs w:val="26"/>
              </w:rPr>
              <w:t>o</w:t>
            </w:r>
            <w:r w:rsidRPr="000733F6">
              <w:rPr>
                <w:sz w:val="26"/>
                <w:szCs w:val="26"/>
              </w:rPr>
              <w:t xml:space="preserve">ntant du marché et dont le maximum ne saurait être </w:t>
            </w:r>
            <w:r w:rsidR="008350A8" w:rsidRPr="000733F6">
              <w:rPr>
                <w:sz w:val="26"/>
                <w:szCs w:val="26"/>
              </w:rPr>
              <w:t>supérieur</w:t>
            </w:r>
            <w:r w:rsidRPr="000733F6">
              <w:rPr>
                <w:sz w:val="26"/>
                <w:szCs w:val="26"/>
              </w:rPr>
              <w:t xml:space="preserve"> au double du marché.</w:t>
            </w:r>
          </w:p>
          <w:p w:rsidR="000733F6" w:rsidRDefault="000733F6" w:rsidP="006320D5">
            <w:pPr>
              <w:jc w:val="both"/>
              <w:rPr>
                <w:sz w:val="26"/>
                <w:szCs w:val="26"/>
              </w:rPr>
            </w:pPr>
          </w:p>
          <w:p w:rsidR="0062575A" w:rsidRPr="000733F6" w:rsidRDefault="0062575A" w:rsidP="006320D5">
            <w:pPr>
              <w:jc w:val="both"/>
              <w:rPr>
                <w:sz w:val="26"/>
                <w:szCs w:val="26"/>
              </w:rPr>
            </w:pPr>
            <w:r w:rsidRPr="000733F6">
              <w:rPr>
                <w:sz w:val="26"/>
                <w:szCs w:val="26"/>
              </w:rPr>
              <w:t xml:space="preserve">Ces sanctions peuvent être étendues à toute entreprise qui possède la majorité du capital de l’entreprise contrevenante, ou dont l’entreprise contrevenante possède la majorité du capital, en cas de collusion établie par </w:t>
            </w:r>
            <w:r w:rsidR="007E29A0" w:rsidRPr="000733F6">
              <w:rPr>
                <w:sz w:val="26"/>
                <w:szCs w:val="26"/>
              </w:rPr>
              <w:t>l’Autorité de Régulation des Marchés Publics.</w:t>
            </w:r>
          </w:p>
          <w:p w:rsidR="0062575A" w:rsidRPr="000733F6" w:rsidRDefault="0062575A" w:rsidP="0062575A">
            <w:pPr>
              <w:jc w:val="both"/>
              <w:rPr>
                <w:sz w:val="26"/>
                <w:szCs w:val="26"/>
              </w:rPr>
            </w:pPr>
          </w:p>
          <w:p w:rsidR="0062575A" w:rsidRPr="000733F6" w:rsidRDefault="0062575A" w:rsidP="006320D5">
            <w:pPr>
              <w:jc w:val="both"/>
              <w:rPr>
                <w:sz w:val="26"/>
                <w:szCs w:val="26"/>
              </w:rPr>
            </w:pPr>
            <w:r w:rsidRPr="000733F6">
              <w:rPr>
                <w:sz w:val="26"/>
                <w:szCs w:val="26"/>
              </w:rPr>
              <w:t xml:space="preserve">Lorsque les </w:t>
            </w:r>
            <w:r w:rsidR="000E5592" w:rsidRPr="000733F6">
              <w:rPr>
                <w:sz w:val="26"/>
                <w:szCs w:val="26"/>
              </w:rPr>
              <w:t xml:space="preserve">violations </w:t>
            </w:r>
            <w:r w:rsidRPr="000733F6">
              <w:rPr>
                <w:sz w:val="26"/>
                <w:szCs w:val="26"/>
              </w:rPr>
              <w:t>commises sont établies après l'attribution d'un marché, la sanction prononcée peut être assortie de la résiliation du contrat en cours ou de la substitution d'une autre entreprise aux risques et périls du contrevenant sanctionné.</w:t>
            </w:r>
          </w:p>
          <w:p w:rsidR="00192109" w:rsidRPr="000733F6" w:rsidRDefault="00192109" w:rsidP="006320D5">
            <w:pPr>
              <w:jc w:val="both"/>
              <w:rPr>
                <w:sz w:val="26"/>
                <w:szCs w:val="26"/>
              </w:rPr>
            </w:pPr>
          </w:p>
          <w:p w:rsidR="00940BF3" w:rsidRPr="000733F6" w:rsidRDefault="0062575A" w:rsidP="006320D5">
            <w:pPr>
              <w:jc w:val="both"/>
              <w:rPr>
                <w:sz w:val="26"/>
                <w:szCs w:val="26"/>
              </w:rPr>
            </w:pPr>
            <w:r w:rsidRPr="000733F6">
              <w:rPr>
                <w:sz w:val="26"/>
                <w:szCs w:val="26"/>
              </w:rPr>
              <w:t xml:space="preserve">Le contrevenant dispose d'un recours devant </w:t>
            </w:r>
            <w:r w:rsidR="00192109" w:rsidRPr="000733F6">
              <w:rPr>
                <w:sz w:val="26"/>
                <w:szCs w:val="26"/>
              </w:rPr>
              <w:t xml:space="preserve">les </w:t>
            </w:r>
            <w:r w:rsidR="00D86263" w:rsidRPr="000733F6">
              <w:rPr>
                <w:sz w:val="26"/>
                <w:szCs w:val="26"/>
              </w:rPr>
              <w:t>juridictions</w:t>
            </w:r>
            <w:r w:rsidR="00192109" w:rsidRPr="000733F6">
              <w:rPr>
                <w:sz w:val="26"/>
                <w:szCs w:val="26"/>
              </w:rPr>
              <w:t xml:space="preserve"> </w:t>
            </w:r>
            <w:r w:rsidR="00D86263" w:rsidRPr="000733F6">
              <w:rPr>
                <w:sz w:val="26"/>
                <w:szCs w:val="26"/>
              </w:rPr>
              <w:t>administratives</w:t>
            </w:r>
            <w:r w:rsidR="0056481B" w:rsidRPr="000733F6">
              <w:rPr>
                <w:sz w:val="26"/>
                <w:szCs w:val="26"/>
              </w:rPr>
              <w:t xml:space="preserve"> </w:t>
            </w:r>
            <w:r w:rsidRPr="000733F6">
              <w:rPr>
                <w:sz w:val="26"/>
                <w:szCs w:val="26"/>
              </w:rPr>
              <w:t xml:space="preserve">à l'encontre des décisions </w:t>
            </w:r>
            <w:r w:rsidR="007E29A0" w:rsidRPr="000733F6">
              <w:rPr>
                <w:sz w:val="26"/>
                <w:szCs w:val="26"/>
              </w:rPr>
              <w:t>de l’Autorité de Régulation des Marchés Publics</w:t>
            </w:r>
            <w:r w:rsidRPr="000733F6">
              <w:rPr>
                <w:sz w:val="26"/>
                <w:szCs w:val="26"/>
              </w:rPr>
              <w:t>. Ce recours n'est pas suspensif.</w:t>
            </w:r>
          </w:p>
          <w:p w:rsidR="00D86263" w:rsidRPr="000733F6" w:rsidRDefault="00D86263" w:rsidP="006320D5">
            <w:pPr>
              <w:jc w:val="both"/>
              <w:rPr>
                <w:sz w:val="26"/>
                <w:szCs w:val="26"/>
              </w:rPr>
            </w:pPr>
          </w:p>
          <w:p w:rsidR="00577A09" w:rsidRPr="000733F6" w:rsidRDefault="00D86263" w:rsidP="0031695C">
            <w:pPr>
              <w:numPr>
                <w:ilvl w:val="1"/>
                <w:numId w:val="36"/>
              </w:numPr>
              <w:jc w:val="both"/>
              <w:rPr>
                <w:sz w:val="26"/>
                <w:szCs w:val="26"/>
              </w:rPr>
            </w:pPr>
            <w:r w:rsidRPr="000733F6">
              <w:rPr>
                <w:sz w:val="26"/>
                <w:szCs w:val="26"/>
              </w:rPr>
              <w:t>Tout contrat obtenu ou renouvelé au moyen de pratiques frauduleuses ou d’actes de corruption, ou à l’occasion de l’exécution duquel des pratiques frauduleuses et des actes de corruption ont été perpétrés est nul.</w:t>
            </w:r>
          </w:p>
          <w:p w:rsidR="00D86263" w:rsidRPr="000733F6" w:rsidRDefault="00D86263" w:rsidP="006320D5">
            <w:pPr>
              <w:jc w:val="both"/>
              <w:rPr>
                <w:sz w:val="26"/>
                <w:szCs w:val="26"/>
              </w:rPr>
            </w:pPr>
          </w:p>
        </w:tc>
      </w:tr>
      <w:tr w:rsidR="00324E04" w:rsidRPr="00B26EA3" w:rsidTr="009D5517">
        <w:tblPrEx>
          <w:tblCellMar>
            <w:top w:w="0" w:type="dxa"/>
            <w:bottom w:w="0" w:type="dxa"/>
          </w:tblCellMar>
        </w:tblPrEx>
        <w:trPr>
          <w:gridAfter w:val="1"/>
          <w:wAfter w:w="11" w:type="dxa"/>
          <w:trHeight w:val="709"/>
        </w:trPr>
        <w:tc>
          <w:tcPr>
            <w:tcW w:w="2127" w:type="dxa"/>
          </w:tcPr>
          <w:p w:rsidR="00324E04" w:rsidRPr="00B26EA3" w:rsidRDefault="00324E04" w:rsidP="0031695C">
            <w:pPr>
              <w:pStyle w:val="Header1-Clauses"/>
              <w:numPr>
                <w:ilvl w:val="0"/>
                <w:numId w:val="36"/>
              </w:numPr>
              <w:rPr>
                <w:sz w:val="26"/>
                <w:szCs w:val="26"/>
              </w:rPr>
            </w:pPr>
            <w:bookmarkStart w:id="56" w:name="_Toc499300723"/>
            <w:r w:rsidRPr="00B26EA3">
              <w:rPr>
                <w:sz w:val="26"/>
                <w:szCs w:val="26"/>
              </w:rPr>
              <w:t>Conditions à remplir pour prendre part aux marchés</w:t>
            </w:r>
            <w:bookmarkEnd w:id="56"/>
          </w:p>
        </w:tc>
        <w:tc>
          <w:tcPr>
            <w:tcW w:w="7087" w:type="dxa"/>
            <w:gridSpan w:val="2"/>
          </w:tcPr>
          <w:p w:rsidR="00F77436" w:rsidRPr="000733F6" w:rsidRDefault="00324E04" w:rsidP="0031695C">
            <w:pPr>
              <w:pStyle w:val="Header3-Paragraph"/>
              <w:numPr>
                <w:ilvl w:val="1"/>
                <w:numId w:val="36"/>
              </w:numPr>
              <w:tabs>
                <w:tab w:val="clear" w:pos="504"/>
              </w:tabs>
              <w:spacing w:after="220"/>
              <w:ind w:left="612" w:hanging="612"/>
              <w:rPr>
                <w:sz w:val="26"/>
                <w:szCs w:val="26"/>
                <w:lang w:val="fr-FR"/>
              </w:rPr>
            </w:pPr>
            <w:r w:rsidRPr="000733F6">
              <w:rPr>
                <w:sz w:val="26"/>
                <w:szCs w:val="26"/>
                <w:lang w:val="fr-FR"/>
              </w:rPr>
              <w:t xml:space="preserve">Si le présent appel d’offres a été précédé d’une pré-qualification, tel que renseigné dans les </w:t>
            </w:r>
            <w:r w:rsidRPr="000733F6">
              <w:rPr>
                <w:b/>
                <w:sz w:val="26"/>
                <w:szCs w:val="26"/>
                <w:lang w:val="fr-FR"/>
              </w:rPr>
              <w:t>DPAO</w:t>
            </w:r>
            <w:r w:rsidRPr="000733F6">
              <w:rPr>
                <w:sz w:val="26"/>
                <w:szCs w:val="26"/>
                <w:lang w:val="fr-FR"/>
              </w:rPr>
              <w:t>, seuls les candidats qui se sont vus notifier qu’ils étaient pré</w:t>
            </w:r>
            <w:r w:rsidR="00A97A7C" w:rsidRPr="000733F6">
              <w:rPr>
                <w:sz w:val="26"/>
                <w:szCs w:val="26"/>
                <w:lang w:val="fr-FR"/>
              </w:rPr>
              <w:t>-</w:t>
            </w:r>
            <w:r w:rsidRPr="000733F6">
              <w:rPr>
                <w:sz w:val="26"/>
                <w:szCs w:val="26"/>
                <w:lang w:val="fr-FR"/>
              </w:rPr>
              <w:t>qualifiés sont autorisés à soumissionner</w:t>
            </w:r>
            <w:r w:rsidR="008C7C31" w:rsidRPr="000733F6">
              <w:rPr>
                <w:sz w:val="26"/>
                <w:szCs w:val="26"/>
                <w:lang w:val="fr-FR"/>
              </w:rPr>
              <w:t xml:space="preserve"> ; dans le cas contraire, les candidats doivent remplir les conditions de qualification en application de </w:t>
            </w:r>
            <w:smartTag w:uri="urn:schemas-microsoft-com:office:smarttags" w:element="PersonName">
              <w:smartTagPr>
                <w:attr w:name="ProductID" w:val="la Clause"/>
              </w:smartTagPr>
              <w:r w:rsidR="008C7C31" w:rsidRPr="000733F6">
                <w:rPr>
                  <w:sz w:val="26"/>
                  <w:szCs w:val="26"/>
                  <w:lang w:val="fr-FR"/>
                </w:rPr>
                <w:t>la Clause</w:t>
              </w:r>
            </w:smartTag>
            <w:r w:rsidR="008C7C31" w:rsidRPr="000733F6">
              <w:rPr>
                <w:sz w:val="26"/>
                <w:szCs w:val="26"/>
                <w:lang w:val="fr-FR"/>
              </w:rPr>
              <w:t xml:space="preserve"> 5 ci-apr</w:t>
            </w:r>
            <w:r w:rsidR="008C716E" w:rsidRPr="000733F6">
              <w:rPr>
                <w:sz w:val="26"/>
                <w:szCs w:val="26"/>
                <w:lang w:val="fr-FR"/>
              </w:rPr>
              <w:t>è</w:t>
            </w:r>
            <w:r w:rsidR="008C7C31" w:rsidRPr="000733F6">
              <w:rPr>
                <w:sz w:val="26"/>
                <w:szCs w:val="26"/>
                <w:lang w:val="fr-FR"/>
              </w:rPr>
              <w:t>s</w:t>
            </w:r>
            <w:r w:rsidRPr="000733F6">
              <w:rPr>
                <w:sz w:val="26"/>
                <w:szCs w:val="26"/>
                <w:lang w:val="fr-FR"/>
              </w:rPr>
              <w:t xml:space="preserve">. </w:t>
            </w:r>
          </w:p>
          <w:p w:rsidR="00F77436" w:rsidRPr="000733F6" w:rsidRDefault="009913F9" w:rsidP="00AB5B4C">
            <w:pPr>
              <w:pStyle w:val="Header3-Paragraph"/>
              <w:spacing w:after="220"/>
              <w:ind w:left="612"/>
              <w:rPr>
                <w:spacing w:val="-4"/>
                <w:sz w:val="26"/>
                <w:szCs w:val="26"/>
                <w:lang w:val="fr-FR"/>
              </w:rPr>
            </w:pPr>
            <w:r w:rsidRPr="000733F6">
              <w:rPr>
                <w:spacing w:val="-4"/>
                <w:sz w:val="26"/>
                <w:szCs w:val="26"/>
                <w:lang w:val="fr-FR"/>
              </w:rPr>
              <w:t xml:space="preserve">Les candidats peuvent être des personnes physiques, des </w:t>
            </w:r>
            <w:r w:rsidR="00834A3B" w:rsidRPr="000733F6">
              <w:rPr>
                <w:spacing w:val="-4"/>
                <w:sz w:val="26"/>
                <w:szCs w:val="26"/>
                <w:lang w:val="fr-FR"/>
              </w:rPr>
              <w:t>personnes morales</w:t>
            </w:r>
            <w:r w:rsidRPr="000733F6">
              <w:rPr>
                <w:spacing w:val="-4"/>
                <w:sz w:val="26"/>
                <w:szCs w:val="26"/>
                <w:lang w:val="fr-FR"/>
              </w:rPr>
              <w:t xml:space="preserve"> ou toute combinaison entre elles avec une volonté formelle de conclure un accord ou ayant conclu un accord de groupement. En cas de groupement, sauf spécification contraire dans les </w:t>
            </w:r>
            <w:r w:rsidRPr="000733F6">
              <w:rPr>
                <w:b/>
                <w:spacing w:val="-4"/>
                <w:sz w:val="26"/>
                <w:szCs w:val="26"/>
                <w:lang w:val="fr-FR"/>
              </w:rPr>
              <w:t>DPAO</w:t>
            </w:r>
            <w:r w:rsidRPr="000733F6">
              <w:rPr>
                <w:spacing w:val="-4"/>
                <w:sz w:val="26"/>
                <w:szCs w:val="26"/>
                <w:lang w:val="fr-FR"/>
              </w:rPr>
              <w:t>, toutes les parties membres sont solidairement responsables.</w:t>
            </w:r>
            <w:r w:rsidR="00834A3B" w:rsidRPr="000733F6">
              <w:rPr>
                <w:spacing w:val="-4"/>
                <w:sz w:val="26"/>
                <w:szCs w:val="26"/>
                <w:lang w:val="fr-FR"/>
              </w:rPr>
              <w:t xml:space="preserve"> </w:t>
            </w:r>
          </w:p>
          <w:p w:rsidR="00F77436" w:rsidRPr="000733F6" w:rsidRDefault="00324E04" w:rsidP="00AB5B4C">
            <w:pPr>
              <w:pStyle w:val="Header3-Paragraph"/>
              <w:spacing w:after="220"/>
              <w:ind w:left="612"/>
              <w:rPr>
                <w:sz w:val="26"/>
                <w:szCs w:val="26"/>
                <w:lang w:val="fr-FR"/>
              </w:rPr>
            </w:pPr>
            <w:r w:rsidRPr="000733F6">
              <w:rPr>
                <w:sz w:val="26"/>
                <w:szCs w:val="26"/>
                <w:lang w:val="fr-FR"/>
              </w:rPr>
              <w:t>Les candidats doivent fournir tout document que l’Autorité contractante peut raisonnablement exiger, établissant à la satisfaction de l’Autorité contractante qu’ils continuent d’être admis à concourir.</w:t>
            </w:r>
            <w:r w:rsidR="00B02C58" w:rsidRPr="000733F6">
              <w:rPr>
                <w:sz w:val="26"/>
                <w:szCs w:val="26"/>
                <w:lang w:val="fr-FR"/>
              </w:rPr>
              <w:t xml:space="preserve"> </w:t>
            </w:r>
          </w:p>
          <w:p w:rsidR="00B02C58" w:rsidRPr="000733F6" w:rsidRDefault="00B02C58" w:rsidP="00AB5B4C">
            <w:pPr>
              <w:pStyle w:val="Header3-Paragraph"/>
              <w:spacing w:after="220"/>
              <w:ind w:left="612"/>
              <w:rPr>
                <w:sz w:val="26"/>
                <w:szCs w:val="26"/>
                <w:lang w:val="fr-FR"/>
              </w:rPr>
            </w:pPr>
            <w:r w:rsidRPr="000733F6">
              <w:rPr>
                <w:sz w:val="26"/>
                <w:szCs w:val="26"/>
                <w:lang w:val="fr-FR"/>
              </w:rPr>
              <w:t xml:space="preserve">Les entreprises publiques ou </w:t>
            </w:r>
            <w:r w:rsidR="00F9620F" w:rsidRPr="000733F6">
              <w:rPr>
                <w:sz w:val="26"/>
                <w:szCs w:val="26"/>
                <w:lang w:val="fr-FR"/>
              </w:rPr>
              <w:t>parapubliques</w:t>
            </w:r>
            <w:r w:rsidRPr="000733F6">
              <w:rPr>
                <w:sz w:val="26"/>
                <w:szCs w:val="26"/>
                <w:lang w:val="fr-FR"/>
              </w:rPr>
              <w:t xml:space="preserve"> sont admises à participer uniquement si elles peuvent établir (i) qu’elles jouissent de l’autonomie juridique et financière (ii) qu’elles sont gérées selon les règles du droit commercial (iii) qu’elles ne sont pas des </w:t>
            </w:r>
            <w:r w:rsidR="00EE1FDC" w:rsidRPr="000733F6">
              <w:rPr>
                <w:sz w:val="26"/>
                <w:szCs w:val="26"/>
                <w:lang w:val="fr-FR"/>
              </w:rPr>
              <w:t>organes</w:t>
            </w:r>
            <w:r w:rsidRPr="000733F6">
              <w:rPr>
                <w:sz w:val="26"/>
                <w:szCs w:val="26"/>
                <w:lang w:val="fr-FR"/>
              </w:rPr>
              <w:t xml:space="preserve"> qui dépendent de l’autorité contractante (iv) que leur participa</w:t>
            </w:r>
            <w:r w:rsidR="00F77436" w:rsidRPr="000733F6">
              <w:rPr>
                <w:sz w:val="26"/>
                <w:szCs w:val="26"/>
                <w:lang w:val="fr-FR"/>
              </w:rPr>
              <w:t>tion ne</w:t>
            </w:r>
            <w:r w:rsidRPr="000733F6">
              <w:rPr>
                <w:sz w:val="26"/>
                <w:szCs w:val="26"/>
                <w:lang w:val="fr-FR"/>
              </w:rPr>
              <w:t xml:space="preserve"> fausse pas le jeu de la concurrence vis-à-vis du soumissionnaire privé.</w:t>
            </w:r>
          </w:p>
        </w:tc>
      </w:tr>
      <w:tr w:rsidR="00940BF3" w:rsidRPr="00B26EA3" w:rsidTr="009D5517">
        <w:tblPrEx>
          <w:tblCellMar>
            <w:top w:w="0" w:type="dxa"/>
            <w:bottom w:w="0" w:type="dxa"/>
          </w:tblCellMar>
        </w:tblPrEx>
        <w:trPr>
          <w:gridAfter w:val="1"/>
          <w:wAfter w:w="11" w:type="dxa"/>
          <w:trHeight w:val="3818"/>
        </w:trPr>
        <w:tc>
          <w:tcPr>
            <w:tcW w:w="2127" w:type="dxa"/>
          </w:tcPr>
          <w:p w:rsidR="00940BF3" w:rsidRPr="00B26EA3" w:rsidRDefault="00940BF3">
            <w:pPr>
              <w:pStyle w:val="Header1-Clauses"/>
              <w:rPr>
                <w:sz w:val="26"/>
                <w:szCs w:val="26"/>
              </w:rPr>
            </w:pPr>
            <w:bookmarkStart w:id="57" w:name="_Toc438532561"/>
            <w:bookmarkEnd w:id="57"/>
          </w:p>
        </w:tc>
        <w:tc>
          <w:tcPr>
            <w:tcW w:w="7087" w:type="dxa"/>
            <w:gridSpan w:val="2"/>
          </w:tcPr>
          <w:p w:rsidR="001C7847" w:rsidRPr="000733F6" w:rsidRDefault="00ED1377" w:rsidP="0031695C">
            <w:pPr>
              <w:pStyle w:val="Header3-Paragraph"/>
              <w:numPr>
                <w:ilvl w:val="1"/>
                <w:numId w:val="36"/>
              </w:numPr>
              <w:tabs>
                <w:tab w:val="clear" w:pos="504"/>
              </w:tabs>
              <w:spacing w:after="220"/>
              <w:ind w:left="612" w:hanging="612"/>
              <w:rPr>
                <w:sz w:val="26"/>
                <w:szCs w:val="26"/>
                <w:lang w:val="fr-FR"/>
              </w:rPr>
            </w:pPr>
            <w:r w:rsidRPr="000733F6">
              <w:rPr>
                <w:sz w:val="26"/>
                <w:szCs w:val="26"/>
                <w:lang w:val="fr-FR"/>
              </w:rPr>
              <w:t xml:space="preserve">4. 2 </w:t>
            </w:r>
            <w:r w:rsidR="00721463" w:rsidRPr="000733F6">
              <w:rPr>
                <w:sz w:val="26"/>
                <w:szCs w:val="26"/>
                <w:lang w:val="fr-FR"/>
              </w:rPr>
              <w:t xml:space="preserve">Les soumissionnaires en situation de conflit d’intérêt et ceux dont il est déterminé qu’ils sont dans une telle situation seront disqualifiés. </w:t>
            </w:r>
            <w:r w:rsidR="00625D75" w:rsidRPr="000733F6">
              <w:rPr>
                <w:sz w:val="26"/>
                <w:szCs w:val="26"/>
                <w:lang w:val="fr-FR"/>
              </w:rPr>
              <w:t xml:space="preserve">Conformément aux dispositions de l’article 61 de la loi n°2020-26 du 29 septembre 2020 portant Code des marchés publics en République du Bénin, </w:t>
            </w:r>
            <w:r w:rsidR="00721463" w:rsidRPr="000733F6">
              <w:rPr>
                <w:sz w:val="26"/>
                <w:szCs w:val="26"/>
                <w:lang w:val="fr-FR"/>
              </w:rPr>
              <w:t>s</w:t>
            </w:r>
            <w:r w:rsidR="001C7847" w:rsidRPr="000733F6">
              <w:rPr>
                <w:sz w:val="26"/>
                <w:szCs w:val="26"/>
                <w:lang w:val="fr-FR"/>
              </w:rPr>
              <w:t>ont considérés comme pouvant avoir un tel conflit avec l’un ou plusieurs intervenants du processus d’appel d’offres, les soumissionnaires dans les situations suivantes :</w:t>
            </w:r>
          </w:p>
          <w:p w:rsidR="001C7847" w:rsidRPr="000733F6" w:rsidRDefault="001C7847" w:rsidP="0031695C">
            <w:pPr>
              <w:pStyle w:val="Header3-Paragraph"/>
              <w:numPr>
                <w:ilvl w:val="0"/>
                <w:numId w:val="91"/>
              </w:numPr>
              <w:spacing w:after="220"/>
              <w:rPr>
                <w:rFonts w:cs="Arial"/>
                <w:sz w:val="26"/>
                <w:szCs w:val="26"/>
                <w:lang w:val="fr-FR"/>
              </w:rPr>
            </w:pPr>
            <w:r w:rsidRPr="000733F6">
              <w:rPr>
                <w:sz w:val="26"/>
                <w:szCs w:val="26"/>
                <w:lang w:val="fr-FR"/>
              </w:rPr>
              <w:t xml:space="preserve">qui livre des fournitures, réalise des travaux ou fourni des services </w:t>
            </w:r>
            <w:r w:rsidR="00625D75" w:rsidRPr="000733F6">
              <w:rPr>
                <w:sz w:val="26"/>
                <w:szCs w:val="26"/>
                <w:lang w:val="fr-FR"/>
              </w:rPr>
              <w:t>au</w:t>
            </w:r>
            <w:r w:rsidRPr="000733F6">
              <w:rPr>
                <w:sz w:val="26"/>
                <w:szCs w:val="26"/>
                <w:lang w:val="fr-FR"/>
              </w:rPr>
              <w:t xml:space="preserve">tres que les services de consultants consécutifs ou directement liés </w:t>
            </w:r>
            <w:r w:rsidR="00625D75" w:rsidRPr="000733F6">
              <w:rPr>
                <w:sz w:val="26"/>
                <w:szCs w:val="26"/>
                <w:lang w:val="fr-FR"/>
              </w:rPr>
              <w:t>à</w:t>
            </w:r>
            <w:r w:rsidRPr="000733F6">
              <w:rPr>
                <w:sz w:val="26"/>
                <w:szCs w:val="26"/>
                <w:lang w:val="fr-FR"/>
              </w:rPr>
              <w:t xml:space="preserve"> des services de consultation qu'elle a assurés pour la préparation ou l'exécution d'un projet, ou qui ont été fournis par une entreprise affiliée qui le contrôle directement ou indirectement, qu'elle contrôle elle-même ou qui est placée sous un contrôle commun. Cette disposition ne s'applique pas aux diverses entreprises notamment, les consultants, entrepreneurs ou fournisseurs qui, collectivement, s'acquittent des obligations envers le titulaire d'un marché clés en mains, de conception-construction ou de conception-réalisation-exploitation-maintenance ;</w:t>
            </w:r>
          </w:p>
          <w:p w:rsidR="001C7847" w:rsidRPr="000733F6" w:rsidRDefault="001C7847" w:rsidP="0031695C">
            <w:pPr>
              <w:pStyle w:val="Header3-Paragraph"/>
              <w:numPr>
                <w:ilvl w:val="0"/>
                <w:numId w:val="91"/>
              </w:numPr>
              <w:spacing w:after="220"/>
              <w:rPr>
                <w:rFonts w:cs="Arial"/>
                <w:sz w:val="26"/>
                <w:szCs w:val="26"/>
                <w:lang w:val="fr-FR"/>
              </w:rPr>
            </w:pPr>
            <w:r w:rsidRPr="000733F6">
              <w:rPr>
                <w:sz w:val="26"/>
                <w:szCs w:val="26"/>
                <w:lang w:val="fr-FR"/>
              </w:rPr>
              <w:t>dans laquelle les membres des organes de passation des marchés, des organes de contrôle et de l'organe de régulation des marchés publics de l’autorité contractante ainsi que le tiers appelé à intervenir dans le processus d'attribution du marché, possèdent, des intérêts financiers ou personnels de nature à compromettre la transparence des procédures de passation des marchés publics;</w:t>
            </w:r>
          </w:p>
          <w:p w:rsidR="001C7847" w:rsidRPr="000733F6" w:rsidRDefault="001C7847" w:rsidP="0031695C">
            <w:pPr>
              <w:pStyle w:val="Header3-Paragraph"/>
              <w:numPr>
                <w:ilvl w:val="0"/>
                <w:numId w:val="91"/>
              </w:numPr>
              <w:spacing w:after="220"/>
              <w:rPr>
                <w:sz w:val="26"/>
                <w:szCs w:val="26"/>
                <w:lang w:val="fr-FR"/>
              </w:rPr>
            </w:pPr>
            <w:r w:rsidRPr="000733F6">
              <w:rPr>
                <w:sz w:val="26"/>
                <w:szCs w:val="26"/>
                <w:lang w:val="fr-FR"/>
              </w:rPr>
              <w:t>qui a, ou dont un membre du personnel a, une relation professionnelle ou familiale étroite avec tout agent de l'autorité contractante, des organes de passation des marchés, des orgones de contrôle et de l'organe de régulation des marchés publics, de l'autorité contractante ainsi que le tiers appelé à intervenir dans le processus d'attribution du marché, qui participe à la préparation des dossiers de passation des marchés ou du cahier des charges, ou au processus d'évolution du marché considéré, ou participe à l’exécution ou à la supervision dudit marché.</w:t>
            </w:r>
          </w:p>
          <w:p w:rsidR="001C7847" w:rsidRPr="000733F6" w:rsidRDefault="00625D75" w:rsidP="0031695C">
            <w:pPr>
              <w:pStyle w:val="Header3-Paragraph"/>
              <w:numPr>
                <w:ilvl w:val="1"/>
                <w:numId w:val="36"/>
              </w:numPr>
              <w:tabs>
                <w:tab w:val="clear" w:pos="504"/>
              </w:tabs>
              <w:spacing w:after="220"/>
              <w:ind w:left="612" w:hanging="612"/>
              <w:rPr>
                <w:sz w:val="26"/>
                <w:szCs w:val="26"/>
                <w:lang w:val="fr-FR"/>
              </w:rPr>
            </w:pPr>
            <w:r w:rsidRPr="000733F6">
              <w:rPr>
                <w:sz w:val="26"/>
                <w:szCs w:val="26"/>
                <w:lang w:val="fr-FR"/>
              </w:rPr>
              <w:t xml:space="preserve">Conformément aux dispositions de l’article 121 de la loi n°2020-26 du 29 septembre 2020 portant Code des marchés publics en République du Bénin, </w:t>
            </w:r>
            <w:r w:rsidR="004D40BC" w:rsidRPr="000733F6">
              <w:rPr>
                <w:sz w:val="26"/>
                <w:szCs w:val="26"/>
                <w:lang w:val="fr-FR"/>
              </w:rPr>
              <w:t>ne</w:t>
            </w:r>
            <w:r w:rsidR="001C7847" w:rsidRPr="000733F6">
              <w:rPr>
                <w:sz w:val="26"/>
                <w:szCs w:val="26"/>
                <w:lang w:val="fr-FR"/>
              </w:rPr>
              <w:t xml:space="preserve"> sont pas admises à participer aux procédures de passation des marchés publics en raison des règles </w:t>
            </w:r>
            <w:r w:rsidRPr="000733F6">
              <w:rPr>
                <w:sz w:val="26"/>
                <w:szCs w:val="26"/>
                <w:lang w:val="fr-FR"/>
              </w:rPr>
              <w:t>d’incompatibilités des soumissionnaires</w:t>
            </w:r>
            <w:r w:rsidR="001C7847" w:rsidRPr="000733F6">
              <w:rPr>
                <w:sz w:val="26"/>
                <w:szCs w:val="26"/>
                <w:lang w:val="fr-FR"/>
              </w:rPr>
              <w:t> :</w:t>
            </w:r>
          </w:p>
          <w:p w:rsidR="001C7847" w:rsidRPr="000733F6" w:rsidRDefault="001C7847" w:rsidP="0031695C">
            <w:pPr>
              <w:pStyle w:val="Header3-Paragraph"/>
              <w:numPr>
                <w:ilvl w:val="0"/>
                <w:numId w:val="92"/>
              </w:numPr>
              <w:spacing w:after="220"/>
              <w:rPr>
                <w:sz w:val="26"/>
                <w:szCs w:val="26"/>
                <w:lang w:val="fr-FR"/>
              </w:rPr>
            </w:pPr>
            <w:r w:rsidRPr="000733F6">
              <w:rPr>
                <w:sz w:val="26"/>
                <w:szCs w:val="26"/>
                <w:lang w:val="fr-FR"/>
              </w:rPr>
              <w:t>les entreprises dans lesquelles les membres de l’autorité contractante, de l’entité administrative chargée du contrôle des marchés publics, la Personne responsable des marchés publics ou les membres de la commission d’ouverture et d’évaluation des offres possèdent des intérêts financiers ou personnels de nature à compromettre la transparence des procédures de passation des marchés publics ;</w:t>
            </w:r>
          </w:p>
          <w:p w:rsidR="001C7847" w:rsidRPr="000733F6" w:rsidRDefault="001C7847" w:rsidP="0031695C">
            <w:pPr>
              <w:pStyle w:val="Header3-Paragraph"/>
              <w:numPr>
                <w:ilvl w:val="0"/>
                <w:numId w:val="92"/>
              </w:numPr>
              <w:spacing w:after="220"/>
              <w:rPr>
                <w:sz w:val="26"/>
                <w:szCs w:val="26"/>
                <w:lang w:val="fr-FR"/>
              </w:rPr>
            </w:pPr>
            <w:r w:rsidRPr="000733F6">
              <w:rPr>
                <w:sz w:val="26"/>
                <w:szCs w:val="26"/>
                <w:lang w:val="fr-FR"/>
              </w:rPr>
              <w:t>les entreprises affiliées aux consultants ayant contribué à préparer tout ou partie des dossiers d’appel à concurrence</w:t>
            </w:r>
            <w:r w:rsidR="00625D75" w:rsidRPr="000733F6">
              <w:rPr>
                <w:sz w:val="26"/>
                <w:szCs w:val="26"/>
                <w:lang w:val="fr-FR"/>
              </w:rPr>
              <w:t>.</w:t>
            </w:r>
          </w:p>
          <w:p w:rsidR="004F1922" w:rsidRPr="000733F6" w:rsidRDefault="004F1922" w:rsidP="004D40BC">
            <w:pPr>
              <w:pStyle w:val="Header3-Paragraph"/>
              <w:spacing w:after="220"/>
              <w:ind w:left="717"/>
              <w:rPr>
                <w:sz w:val="26"/>
                <w:szCs w:val="26"/>
                <w:lang w:val="fr-FR"/>
              </w:rPr>
            </w:pPr>
            <w:r w:rsidRPr="000733F6">
              <w:rPr>
                <w:sz w:val="26"/>
                <w:szCs w:val="26"/>
                <w:lang w:val="fr-FR"/>
              </w:rPr>
              <w:t xml:space="preserve">Ces incapacités et exclusions frappent également les membres des groupements, les sous-traitants. </w:t>
            </w:r>
          </w:p>
          <w:p w:rsidR="009913F9" w:rsidRPr="000733F6" w:rsidRDefault="004F1922" w:rsidP="0077460A">
            <w:pPr>
              <w:pStyle w:val="Header3-Paragraph"/>
              <w:spacing w:after="220"/>
              <w:ind w:left="717"/>
              <w:rPr>
                <w:sz w:val="26"/>
                <w:szCs w:val="26"/>
                <w:lang w:val="fr-FR"/>
              </w:rPr>
            </w:pPr>
            <w:r w:rsidRPr="000733F6">
              <w:rPr>
                <w:sz w:val="26"/>
                <w:szCs w:val="26"/>
                <w:lang w:val="fr-FR"/>
              </w:rPr>
              <w:t>En cas d’utilisation du présent dossier d’appel d’offres pour la passation d’un marché de fournitures sur financement d’un partenaire technique et financier, outre les incapacités et exclusions citées ci-dessus, les membres des groupements, les sous-traitants et les personnes physiques ou morales ressortissants des pays non éligibles aux financements dudit partenaire sont également concernés.</w:t>
            </w:r>
          </w:p>
        </w:tc>
      </w:tr>
      <w:tr w:rsidR="00763AAB" w:rsidRPr="00B26EA3" w:rsidTr="009D5517">
        <w:tblPrEx>
          <w:tblCellMar>
            <w:top w:w="0" w:type="dxa"/>
            <w:bottom w:w="0" w:type="dxa"/>
          </w:tblCellMar>
        </w:tblPrEx>
        <w:trPr>
          <w:gridAfter w:val="1"/>
          <w:wAfter w:w="11" w:type="dxa"/>
          <w:trHeight w:val="147"/>
        </w:trPr>
        <w:tc>
          <w:tcPr>
            <w:tcW w:w="2127" w:type="dxa"/>
          </w:tcPr>
          <w:p w:rsidR="00763AAB" w:rsidRPr="008541BA" w:rsidRDefault="00763AAB" w:rsidP="0031695C">
            <w:pPr>
              <w:numPr>
                <w:ilvl w:val="0"/>
                <w:numId w:val="36"/>
              </w:numPr>
              <w:rPr>
                <w:b/>
                <w:sz w:val="26"/>
                <w:szCs w:val="26"/>
              </w:rPr>
            </w:pPr>
            <w:bookmarkStart w:id="58" w:name="_Toc438532562"/>
            <w:bookmarkStart w:id="59" w:name="_Toc188501939"/>
            <w:bookmarkStart w:id="60" w:name="_Toc188954917"/>
            <w:bookmarkEnd w:id="58"/>
            <w:r w:rsidRPr="008541BA">
              <w:rPr>
                <w:b/>
                <w:sz w:val="26"/>
                <w:szCs w:val="26"/>
              </w:rPr>
              <w:t>Qualification des candidats</w:t>
            </w:r>
            <w:bookmarkEnd w:id="59"/>
            <w:bookmarkEnd w:id="60"/>
            <w:r w:rsidRPr="008541BA">
              <w:rPr>
                <w:b/>
                <w:sz w:val="26"/>
                <w:szCs w:val="26"/>
              </w:rPr>
              <w:t xml:space="preserve"> admis à concourir</w:t>
            </w:r>
          </w:p>
          <w:p w:rsidR="004F1922" w:rsidRPr="00B26EA3" w:rsidRDefault="004F1922" w:rsidP="004F1922">
            <w:pPr>
              <w:rPr>
                <w:sz w:val="26"/>
                <w:szCs w:val="26"/>
              </w:rPr>
            </w:pPr>
          </w:p>
          <w:p w:rsidR="004F1922" w:rsidRPr="00B26EA3" w:rsidRDefault="004F1922" w:rsidP="004F1922">
            <w:pPr>
              <w:rPr>
                <w:sz w:val="26"/>
                <w:szCs w:val="26"/>
              </w:rPr>
            </w:pPr>
          </w:p>
          <w:p w:rsidR="004F1922" w:rsidRPr="00B26EA3" w:rsidRDefault="004F1922" w:rsidP="004F1922">
            <w:pPr>
              <w:rPr>
                <w:sz w:val="26"/>
                <w:szCs w:val="26"/>
              </w:rPr>
            </w:pPr>
          </w:p>
          <w:p w:rsidR="004F1922" w:rsidRPr="00B26EA3" w:rsidRDefault="004F1922" w:rsidP="004F1922">
            <w:pPr>
              <w:rPr>
                <w:sz w:val="26"/>
                <w:szCs w:val="26"/>
              </w:rPr>
            </w:pPr>
          </w:p>
          <w:p w:rsidR="004F1922" w:rsidRPr="00B26EA3" w:rsidRDefault="004F1922" w:rsidP="004F1922">
            <w:pPr>
              <w:rPr>
                <w:sz w:val="26"/>
                <w:szCs w:val="26"/>
              </w:rPr>
            </w:pPr>
          </w:p>
          <w:p w:rsidR="004F1922" w:rsidRPr="00B26EA3" w:rsidRDefault="004F1922" w:rsidP="005E2BF1">
            <w:pPr>
              <w:rPr>
                <w:sz w:val="26"/>
                <w:szCs w:val="26"/>
              </w:rPr>
            </w:pPr>
          </w:p>
          <w:p w:rsidR="004F1922" w:rsidRPr="00B26EA3" w:rsidRDefault="004F1922" w:rsidP="005E2BF1">
            <w:pPr>
              <w:rPr>
                <w:sz w:val="26"/>
                <w:szCs w:val="26"/>
              </w:rPr>
            </w:pPr>
          </w:p>
          <w:p w:rsidR="004F1922" w:rsidRPr="00B26EA3" w:rsidRDefault="004F1922" w:rsidP="005E2BF1">
            <w:pPr>
              <w:rPr>
                <w:sz w:val="26"/>
                <w:szCs w:val="26"/>
              </w:rPr>
            </w:pPr>
          </w:p>
          <w:p w:rsidR="004F1922" w:rsidRPr="00B26EA3" w:rsidRDefault="004F1922" w:rsidP="005E2BF1">
            <w:pPr>
              <w:rPr>
                <w:sz w:val="26"/>
                <w:szCs w:val="26"/>
              </w:rPr>
            </w:pPr>
          </w:p>
          <w:p w:rsidR="004F1922" w:rsidRPr="00B26EA3" w:rsidRDefault="004F1922" w:rsidP="005E2BF1">
            <w:pPr>
              <w:rPr>
                <w:sz w:val="26"/>
                <w:szCs w:val="26"/>
              </w:rPr>
            </w:pPr>
          </w:p>
          <w:p w:rsidR="004F1922" w:rsidRPr="00B26EA3" w:rsidRDefault="004F1922" w:rsidP="005E2BF1">
            <w:pPr>
              <w:rPr>
                <w:sz w:val="26"/>
                <w:szCs w:val="26"/>
              </w:rPr>
            </w:pPr>
          </w:p>
          <w:p w:rsidR="004F1922" w:rsidRPr="00B26EA3" w:rsidRDefault="004F1922" w:rsidP="004F1922">
            <w:pPr>
              <w:rPr>
                <w:sz w:val="26"/>
                <w:szCs w:val="26"/>
              </w:rPr>
            </w:pPr>
          </w:p>
          <w:p w:rsidR="004F1922" w:rsidRPr="00B26EA3" w:rsidRDefault="004F1922" w:rsidP="004F1922">
            <w:pPr>
              <w:rPr>
                <w:sz w:val="26"/>
                <w:szCs w:val="26"/>
              </w:rPr>
            </w:pPr>
          </w:p>
        </w:tc>
        <w:tc>
          <w:tcPr>
            <w:tcW w:w="7087" w:type="dxa"/>
            <w:gridSpan w:val="2"/>
          </w:tcPr>
          <w:p w:rsidR="00763AAB" w:rsidRPr="000733F6" w:rsidRDefault="00763AAB" w:rsidP="0031695C">
            <w:pPr>
              <w:pStyle w:val="Header3-Paragraph"/>
              <w:numPr>
                <w:ilvl w:val="1"/>
                <w:numId w:val="36"/>
              </w:numPr>
              <w:spacing w:after="220"/>
              <w:rPr>
                <w:sz w:val="26"/>
                <w:szCs w:val="26"/>
                <w:lang w:val="fr-FR"/>
              </w:rPr>
            </w:pPr>
            <w:r w:rsidRPr="000733F6">
              <w:rPr>
                <w:sz w:val="26"/>
                <w:szCs w:val="26"/>
                <w:lang w:val="fr-FR"/>
              </w:rPr>
              <w:t>Tout candidat qui possède des capacités techniques et des capacités financières nécessaires à l’exécution du marché ainsi que l’expérience de contrat analogue peut participer à la procédure de passation du marché. Les conditions de qualification doivent être établies en conformité avec les articles 59 et 60 de la loi n°2020-26 du 29 septembre 2020 portant Code des marchés publics en République du Bénin.</w:t>
            </w:r>
          </w:p>
          <w:p w:rsidR="008541BA" w:rsidRPr="000733F6" w:rsidRDefault="008541BA" w:rsidP="008541BA">
            <w:pPr>
              <w:pStyle w:val="Header3-Paragraph"/>
              <w:spacing w:after="220"/>
              <w:ind w:left="504"/>
              <w:rPr>
                <w:sz w:val="26"/>
                <w:szCs w:val="26"/>
                <w:lang w:val="fr-FR"/>
              </w:rPr>
            </w:pPr>
          </w:p>
          <w:p w:rsidR="00763AAB" w:rsidRPr="000733F6" w:rsidRDefault="00763AAB" w:rsidP="0031695C">
            <w:pPr>
              <w:pStyle w:val="Header3-Paragraph"/>
              <w:numPr>
                <w:ilvl w:val="1"/>
                <w:numId w:val="36"/>
              </w:numPr>
              <w:tabs>
                <w:tab w:val="clear" w:pos="504"/>
              </w:tabs>
              <w:spacing w:after="220"/>
              <w:ind w:left="612" w:hanging="612"/>
              <w:rPr>
                <w:sz w:val="26"/>
                <w:szCs w:val="26"/>
                <w:lang w:val="fr-FR"/>
              </w:rPr>
            </w:pPr>
            <w:r w:rsidRPr="000733F6">
              <w:rPr>
                <w:sz w:val="26"/>
                <w:szCs w:val="26"/>
                <w:lang w:val="fr-FR"/>
              </w:rPr>
              <w:t>Les candidats doivent justifier de leurs capacités techniques en fournissant les documents qui comprennent :</w:t>
            </w:r>
          </w:p>
          <w:p w:rsidR="00763AAB" w:rsidRPr="000733F6" w:rsidRDefault="00763AAB" w:rsidP="0031695C">
            <w:pPr>
              <w:pStyle w:val="Header3-Paragraph"/>
              <w:numPr>
                <w:ilvl w:val="0"/>
                <w:numId w:val="94"/>
              </w:numPr>
              <w:spacing w:after="220"/>
              <w:ind w:left="714" w:firstLine="0"/>
              <w:rPr>
                <w:sz w:val="26"/>
                <w:szCs w:val="26"/>
                <w:lang w:val="fr-FR"/>
              </w:rPr>
            </w:pPr>
            <w:r w:rsidRPr="000733F6">
              <w:rPr>
                <w:sz w:val="26"/>
                <w:szCs w:val="26"/>
                <w:lang w:val="fr-FR"/>
              </w:rPr>
              <w:t>la description des moyens matériels ;</w:t>
            </w:r>
          </w:p>
          <w:p w:rsidR="00763AAB" w:rsidRPr="000733F6" w:rsidRDefault="00763AAB" w:rsidP="0031695C">
            <w:pPr>
              <w:pStyle w:val="Header3-Paragraph"/>
              <w:numPr>
                <w:ilvl w:val="0"/>
                <w:numId w:val="94"/>
              </w:numPr>
              <w:spacing w:after="220"/>
              <w:ind w:left="714" w:firstLine="0"/>
              <w:rPr>
                <w:sz w:val="26"/>
                <w:szCs w:val="26"/>
                <w:lang w:val="fr-FR"/>
              </w:rPr>
            </w:pPr>
            <w:r w:rsidRPr="000733F6">
              <w:rPr>
                <w:sz w:val="26"/>
                <w:szCs w:val="26"/>
                <w:lang w:val="fr-FR"/>
              </w:rPr>
              <w:t>la description des moyens humains ;</w:t>
            </w:r>
          </w:p>
          <w:p w:rsidR="00763AAB" w:rsidRPr="000733F6" w:rsidRDefault="00763AAB" w:rsidP="0031695C">
            <w:pPr>
              <w:pStyle w:val="Header3-Paragraph"/>
              <w:numPr>
                <w:ilvl w:val="0"/>
                <w:numId w:val="94"/>
              </w:numPr>
              <w:spacing w:after="220"/>
              <w:ind w:left="714" w:firstLine="0"/>
              <w:rPr>
                <w:sz w:val="26"/>
                <w:szCs w:val="26"/>
                <w:lang w:val="fr-FR"/>
              </w:rPr>
            </w:pPr>
            <w:r w:rsidRPr="000733F6">
              <w:rPr>
                <w:sz w:val="26"/>
                <w:szCs w:val="26"/>
                <w:lang w:val="fr-FR"/>
              </w:rPr>
              <w:t>les références techniques ;</w:t>
            </w:r>
          </w:p>
          <w:p w:rsidR="00763AAB" w:rsidRPr="000733F6" w:rsidRDefault="00763AAB" w:rsidP="0031695C">
            <w:pPr>
              <w:pStyle w:val="Header3-Paragraph"/>
              <w:numPr>
                <w:ilvl w:val="0"/>
                <w:numId w:val="94"/>
              </w:numPr>
              <w:spacing w:after="220"/>
              <w:rPr>
                <w:sz w:val="26"/>
                <w:szCs w:val="26"/>
                <w:lang w:val="fr-FR"/>
              </w:rPr>
            </w:pPr>
            <w:r w:rsidRPr="000733F6">
              <w:rPr>
                <w:sz w:val="26"/>
                <w:szCs w:val="26"/>
                <w:lang w:val="fr-FR"/>
              </w:rPr>
              <w:t xml:space="preserve">la preuve de leur inscription à un registre professionnel ou un certificat de qualification (si requis), à condition que cette demande ne soit pas faite pour justifier de la capacité technique des soumissionnaires à titre exclusif ou de manière </w:t>
            </w:r>
            <w:r w:rsidR="004F1922" w:rsidRPr="000733F6">
              <w:rPr>
                <w:sz w:val="26"/>
                <w:szCs w:val="26"/>
                <w:lang w:val="fr-FR"/>
              </w:rPr>
              <w:t>discriminatoire</w:t>
            </w:r>
            <w:r w:rsidRPr="000733F6">
              <w:rPr>
                <w:sz w:val="26"/>
                <w:szCs w:val="26"/>
                <w:lang w:val="fr-FR"/>
              </w:rPr>
              <w:t>.</w:t>
            </w:r>
          </w:p>
          <w:p w:rsidR="00763AAB" w:rsidRPr="000733F6" w:rsidRDefault="00763AAB" w:rsidP="008541BA">
            <w:pPr>
              <w:pStyle w:val="Header3-Paragraph"/>
              <w:spacing w:after="220"/>
              <w:rPr>
                <w:sz w:val="26"/>
                <w:szCs w:val="26"/>
                <w:lang w:val="fr-FR"/>
              </w:rPr>
            </w:pPr>
            <w:r w:rsidRPr="000733F6">
              <w:rPr>
                <w:sz w:val="26"/>
                <w:szCs w:val="26"/>
                <w:lang w:val="fr-FR"/>
              </w:rPr>
              <w:t xml:space="preserve">Les entreprises naissantes </w:t>
            </w:r>
            <w:r w:rsidR="0080105F" w:rsidRPr="000733F6">
              <w:rPr>
                <w:sz w:val="26"/>
                <w:szCs w:val="26"/>
                <w:lang w:val="fr-FR"/>
              </w:rPr>
              <w:t xml:space="preserve">et celles qui n’ont pas encore trois années d’existence </w:t>
            </w:r>
            <w:r w:rsidRPr="000733F6">
              <w:rPr>
                <w:sz w:val="26"/>
                <w:szCs w:val="26"/>
                <w:lang w:val="fr-FR"/>
              </w:rPr>
              <w:t>peuvent être autorisées à fournir, en lieu et place des performances techniques, des pièces relatives aux expériences professionnelles du personnel d’encadrement technique à affecter à l’exécution du marché.</w:t>
            </w:r>
          </w:p>
          <w:p w:rsidR="00763AAB" w:rsidRPr="000733F6" w:rsidRDefault="00763AAB" w:rsidP="008541BA">
            <w:pPr>
              <w:pStyle w:val="Header3-Paragraph"/>
              <w:spacing w:after="220"/>
              <w:rPr>
                <w:sz w:val="26"/>
                <w:szCs w:val="26"/>
                <w:lang w:val="fr-FR"/>
              </w:rPr>
            </w:pPr>
            <w:r w:rsidRPr="000733F6">
              <w:rPr>
                <w:sz w:val="26"/>
                <w:szCs w:val="26"/>
                <w:lang w:val="fr-FR"/>
              </w:rPr>
              <w:t>Les obligations ci-dessus s’imposent également aux sous-traitants selon l’importance de leur intervention dans l’exécution du marché.</w:t>
            </w:r>
          </w:p>
          <w:p w:rsidR="00A801F9" w:rsidRPr="000733F6" w:rsidRDefault="00763AAB" w:rsidP="00A801F9">
            <w:pPr>
              <w:pStyle w:val="Header3-Paragraph"/>
              <w:spacing w:after="220"/>
              <w:rPr>
                <w:sz w:val="26"/>
                <w:szCs w:val="26"/>
                <w:lang w:val="fr-FR"/>
              </w:rPr>
            </w:pPr>
            <w:r w:rsidRPr="000733F6">
              <w:rPr>
                <w:sz w:val="26"/>
                <w:szCs w:val="26"/>
                <w:lang w:val="fr-FR"/>
              </w:rPr>
              <w:t xml:space="preserve">Les conditions de qualification ci-dessus seront spécifiées, par rapport à l’objet du marché, dans les </w:t>
            </w:r>
            <w:r w:rsidRPr="000733F6">
              <w:rPr>
                <w:b/>
                <w:sz w:val="26"/>
                <w:szCs w:val="26"/>
                <w:lang w:val="fr-FR"/>
              </w:rPr>
              <w:t>DPAO</w:t>
            </w:r>
            <w:r w:rsidRPr="000733F6">
              <w:rPr>
                <w:sz w:val="26"/>
                <w:szCs w:val="26"/>
                <w:lang w:val="fr-FR"/>
              </w:rPr>
              <w:t xml:space="preserve">. </w:t>
            </w:r>
            <w:r w:rsidR="00A801F9" w:rsidRPr="000733F6">
              <w:rPr>
                <w:sz w:val="26"/>
                <w:szCs w:val="26"/>
                <w:lang w:val="fr-FR"/>
              </w:rPr>
              <w:t>Les exigences des capacités techniques requises doivent être en rapport avec l’objet et les caractéristiques du marché.</w:t>
            </w:r>
          </w:p>
          <w:p w:rsidR="00763AAB" w:rsidRPr="000733F6" w:rsidRDefault="00763AAB" w:rsidP="0031695C">
            <w:pPr>
              <w:pStyle w:val="Header3-Paragraph"/>
              <w:numPr>
                <w:ilvl w:val="1"/>
                <w:numId w:val="36"/>
              </w:numPr>
              <w:tabs>
                <w:tab w:val="clear" w:pos="504"/>
              </w:tabs>
              <w:spacing w:after="220"/>
              <w:ind w:left="612" w:hanging="612"/>
              <w:rPr>
                <w:sz w:val="26"/>
                <w:szCs w:val="26"/>
                <w:lang w:val="fr-FR"/>
              </w:rPr>
            </w:pPr>
            <w:r w:rsidRPr="000733F6">
              <w:rPr>
                <w:snapToGrid w:val="0"/>
                <w:sz w:val="26"/>
                <w:szCs w:val="26"/>
                <w:lang w:val="fr-FR"/>
              </w:rPr>
              <w:t xml:space="preserve">La justification de la capacité économique et financière du candidat est constituée des références suivantes : </w:t>
            </w:r>
          </w:p>
          <w:p w:rsidR="00763AAB" w:rsidRPr="000733F6" w:rsidRDefault="00763AAB" w:rsidP="0031695C">
            <w:pPr>
              <w:pStyle w:val="Header3-Paragraph"/>
              <w:numPr>
                <w:ilvl w:val="0"/>
                <w:numId w:val="93"/>
              </w:numPr>
              <w:spacing w:after="220"/>
              <w:rPr>
                <w:sz w:val="26"/>
                <w:szCs w:val="26"/>
                <w:lang w:val="fr-FR"/>
              </w:rPr>
            </w:pPr>
            <w:r w:rsidRPr="000733F6">
              <w:rPr>
                <w:snapToGrid w:val="0"/>
                <w:sz w:val="26"/>
                <w:szCs w:val="26"/>
                <w:lang w:val="fr-FR"/>
              </w:rPr>
              <w:t>la présentation des bilans ou d’extrait des bilans dans les cas où la publication des bilans est prescrite par la législation du pays où le soumissionnaire est établi ;</w:t>
            </w:r>
          </w:p>
          <w:p w:rsidR="00763AAB" w:rsidRPr="000733F6" w:rsidRDefault="00763AAB" w:rsidP="0031695C">
            <w:pPr>
              <w:pStyle w:val="Header3-Paragraph"/>
              <w:numPr>
                <w:ilvl w:val="0"/>
                <w:numId w:val="93"/>
              </w:numPr>
              <w:spacing w:after="220"/>
              <w:rPr>
                <w:sz w:val="26"/>
                <w:szCs w:val="26"/>
                <w:lang w:val="fr-FR"/>
              </w:rPr>
            </w:pPr>
            <w:r w:rsidRPr="000733F6">
              <w:rPr>
                <w:snapToGrid w:val="0"/>
                <w:sz w:val="26"/>
                <w:szCs w:val="26"/>
                <w:lang w:val="fr-FR"/>
              </w:rPr>
              <w:t xml:space="preserve">une déclaration concernant le chiffre d'affaire global et, le cas échéant, le chiffre d'affaire du domine d'activité faisant l'objet du marché, pour, au maximum, les trois (3) derniers exercices en fonction de la date de création de l’entreprise ou du début d'activité du soumissionnaire ; </w:t>
            </w:r>
          </w:p>
          <w:p w:rsidR="00763AAB" w:rsidRPr="000733F6" w:rsidRDefault="00763AAB" w:rsidP="0031695C">
            <w:pPr>
              <w:pStyle w:val="Header3-Paragraph"/>
              <w:numPr>
                <w:ilvl w:val="0"/>
                <w:numId w:val="93"/>
              </w:numPr>
              <w:spacing w:after="220"/>
              <w:rPr>
                <w:sz w:val="26"/>
                <w:szCs w:val="26"/>
                <w:lang w:val="fr-FR"/>
              </w:rPr>
            </w:pPr>
            <w:r w:rsidRPr="000733F6">
              <w:rPr>
                <w:snapToGrid w:val="0"/>
                <w:sz w:val="26"/>
                <w:szCs w:val="26"/>
                <w:lang w:val="fr-FR"/>
              </w:rPr>
              <w:t>des déclarations appropriées de banques ou d’organismes financiers habilités, ou, le cas échéant, la preuve d'une assurance des risques professionnels.</w:t>
            </w:r>
          </w:p>
          <w:p w:rsidR="00A801F9" w:rsidRPr="000733F6" w:rsidDel="00763AAB" w:rsidRDefault="00ED37B4" w:rsidP="00A801F9">
            <w:pPr>
              <w:pStyle w:val="Header3-Paragraph"/>
              <w:spacing w:after="220"/>
              <w:rPr>
                <w:sz w:val="26"/>
                <w:szCs w:val="26"/>
                <w:lang w:val="fr-FR"/>
              </w:rPr>
            </w:pPr>
            <w:r w:rsidRPr="000733F6">
              <w:rPr>
                <w:sz w:val="26"/>
                <w:szCs w:val="26"/>
                <w:lang w:val="fr-FR"/>
              </w:rPr>
              <w:t>Les exigences des capacités économiques et financières requises doivent être en rapport avec l’objet et les caractéristiques du marché.</w:t>
            </w:r>
          </w:p>
        </w:tc>
      </w:tr>
      <w:tr w:rsidR="001A6204" w:rsidRPr="00B26EA3" w:rsidTr="009D5517">
        <w:tblPrEx>
          <w:tblCellMar>
            <w:top w:w="0" w:type="dxa"/>
            <w:bottom w:w="0" w:type="dxa"/>
          </w:tblCellMar>
        </w:tblPrEx>
        <w:trPr>
          <w:gridAfter w:val="1"/>
          <w:wAfter w:w="11" w:type="dxa"/>
          <w:trHeight w:val="147"/>
        </w:trPr>
        <w:tc>
          <w:tcPr>
            <w:tcW w:w="2127" w:type="dxa"/>
          </w:tcPr>
          <w:p w:rsidR="001A6204" w:rsidRPr="00B26EA3" w:rsidRDefault="001A6204" w:rsidP="0050488D">
            <w:pPr>
              <w:pStyle w:val="Header1-Clauses"/>
              <w:ind w:left="360" w:firstLine="0"/>
              <w:rPr>
                <w:sz w:val="26"/>
                <w:szCs w:val="26"/>
              </w:rPr>
            </w:pPr>
            <w:bookmarkStart w:id="61" w:name="_Toc438532563"/>
            <w:bookmarkStart w:id="62" w:name="_Toc438532564"/>
            <w:bookmarkStart w:id="63" w:name="_Toc438532565"/>
            <w:bookmarkStart w:id="64" w:name="_Toc438532566"/>
            <w:bookmarkStart w:id="65" w:name="_Toc438532567"/>
            <w:bookmarkEnd w:id="61"/>
            <w:bookmarkEnd w:id="62"/>
            <w:bookmarkEnd w:id="63"/>
            <w:bookmarkEnd w:id="64"/>
            <w:bookmarkEnd w:id="65"/>
          </w:p>
        </w:tc>
        <w:tc>
          <w:tcPr>
            <w:tcW w:w="7087" w:type="dxa"/>
            <w:gridSpan w:val="2"/>
          </w:tcPr>
          <w:p w:rsidR="006B6F5F" w:rsidRPr="000733F6" w:rsidRDefault="006B6F5F" w:rsidP="0031695C">
            <w:pPr>
              <w:pStyle w:val="Header3-Paragraph"/>
              <w:numPr>
                <w:ilvl w:val="1"/>
                <w:numId w:val="36"/>
              </w:numPr>
              <w:tabs>
                <w:tab w:val="clear" w:pos="504"/>
              </w:tabs>
              <w:spacing w:after="120"/>
              <w:ind w:left="612" w:hanging="612"/>
              <w:rPr>
                <w:sz w:val="26"/>
                <w:szCs w:val="26"/>
                <w:lang w:val="fr-FR"/>
              </w:rPr>
            </w:pPr>
            <w:r w:rsidRPr="000733F6">
              <w:rPr>
                <w:sz w:val="26"/>
                <w:szCs w:val="26"/>
                <w:lang w:val="fr-FR"/>
              </w:rPr>
              <w:t xml:space="preserve">Les conditions de qualification doivent être établies en conformité avec les articles </w:t>
            </w:r>
            <w:r w:rsidR="00C760C9" w:rsidRPr="000733F6">
              <w:rPr>
                <w:sz w:val="26"/>
                <w:szCs w:val="26"/>
                <w:lang w:val="fr-FR"/>
              </w:rPr>
              <w:t xml:space="preserve">59 </w:t>
            </w:r>
            <w:r w:rsidRPr="000733F6">
              <w:rPr>
                <w:sz w:val="26"/>
                <w:szCs w:val="26"/>
                <w:lang w:val="fr-FR"/>
              </w:rPr>
              <w:t xml:space="preserve">et </w:t>
            </w:r>
            <w:r w:rsidR="00C760C9" w:rsidRPr="000733F6">
              <w:rPr>
                <w:sz w:val="26"/>
                <w:szCs w:val="26"/>
                <w:lang w:val="fr-FR"/>
              </w:rPr>
              <w:t xml:space="preserve">60 </w:t>
            </w:r>
            <w:r w:rsidRPr="000733F6">
              <w:rPr>
                <w:sz w:val="26"/>
                <w:szCs w:val="26"/>
                <w:lang w:val="fr-FR"/>
              </w:rPr>
              <w:t>de la loi n°</w:t>
            </w:r>
            <w:r w:rsidR="00C760C9" w:rsidRPr="000733F6">
              <w:rPr>
                <w:sz w:val="26"/>
                <w:szCs w:val="26"/>
                <w:lang w:val="fr-FR"/>
              </w:rPr>
              <w:t>2020-26 du 29 septembre 2020</w:t>
            </w:r>
            <w:r w:rsidRPr="000733F6">
              <w:rPr>
                <w:sz w:val="26"/>
                <w:szCs w:val="26"/>
                <w:lang w:val="fr-FR"/>
              </w:rPr>
              <w:t xml:space="preserve"> portant code des marchés publics en République du Bénin. Afin d’établir qu’ils possèdent les qualifications requises pour exécuter le </w:t>
            </w:r>
            <w:r w:rsidR="003F4D69" w:rsidRPr="000733F6">
              <w:rPr>
                <w:sz w:val="26"/>
                <w:szCs w:val="26"/>
                <w:lang w:val="fr-FR"/>
              </w:rPr>
              <w:t>m</w:t>
            </w:r>
            <w:r w:rsidRPr="000733F6">
              <w:rPr>
                <w:sz w:val="26"/>
                <w:szCs w:val="26"/>
                <w:lang w:val="fr-FR"/>
              </w:rPr>
              <w:t xml:space="preserve">arché, les </w:t>
            </w:r>
            <w:r w:rsidR="003F4D69" w:rsidRPr="000733F6">
              <w:rPr>
                <w:sz w:val="26"/>
                <w:szCs w:val="26"/>
                <w:lang w:val="fr-FR"/>
              </w:rPr>
              <w:t>candidats</w:t>
            </w:r>
            <w:r w:rsidRPr="000733F6">
              <w:rPr>
                <w:sz w:val="26"/>
                <w:szCs w:val="26"/>
                <w:lang w:val="fr-FR"/>
              </w:rPr>
              <w:t xml:space="preserve"> devront fournir les informations et documents suivants dans leur offre, en utilisant le</w:t>
            </w:r>
            <w:r w:rsidR="00C760C9" w:rsidRPr="000733F6">
              <w:rPr>
                <w:sz w:val="26"/>
                <w:szCs w:val="26"/>
                <w:lang w:val="fr-FR"/>
              </w:rPr>
              <w:t>s</w:t>
            </w:r>
            <w:r w:rsidRPr="000733F6">
              <w:rPr>
                <w:sz w:val="26"/>
                <w:szCs w:val="26"/>
                <w:lang w:val="fr-FR"/>
              </w:rPr>
              <w:t xml:space="preserve"> formulaire</w:t>
            </w:r>
            <w:r w:rsidR="00C760C9" w:rsidRPr="000733F6">
              <w:rPr>
                <w:sz w:val="26"/>
                <w:szCs w:val="26"/>
                <w:lang w:val="fr-FR"/>
              </w:rPr>
              <w:t>s</w:t>
            </w:r>
            <w:r w:rsidRPr="000733F6">
              <w:rPr>
                <w:sz w:val="26"/>
                <w:szCs w:val="26"/>
                <w:lang w:val="fr-FR"/>
              </w:rPr>
              <w:t xml:space="preserve"> de la Section II, sauf disposition</w:t>
            </w:r>
            <w:r w:rsidR="00C760C9" w:rsidRPr="000733F6">
              <w:rPr>
                <w:sz w:val="26"/>
                <w:szCs w:val="26"/>
                <w:lang w:val="fr-FR"/>
              </w:rPr>
              <w:t>s</w:t>
            </w:r>
            <w:r w:rsidRPr="000733F6">
              <w:rPr>
                <w:sz w:val="26"/>
                <w:szCs w:val="26"/>
                <w:lang w:val="fr-FR"/>
              </w:rPr>
              <w:t xml:space="preserve"> contraire</w:t>
            </w:r>
            <w:r w:rsidR="00C760C9" w:rsidRPr="000733F6">
              <w:rPr>
                <w:sz w:val="26"/>
                <w:szCs w:val="26"/>
                <w:lang w:val="fr-FR"/>
              </w:rPr>
              <w:t>s</w:t>
            </w:r>
            <w:r w:rsidRPr="000733F6">
              <w:rPr>
                <w:sz w:val="26"/>
                <w:szCs w:val="26"/>
                <w:lang w:val="fr-FR"/>
              </w:rPr>
              <w:t xml:space="preserve"> figurant dans les </w:t>
            </w:r>
            <w:r w:rsidRPr="000733F6">
              <w:rPr>
                <w:b/>
                <w:sz w:val="26"/>
                <w:szCs w:val="26"/>
                <w:lang w:val="fr-FR"/>
              </w:rPr>
              <w:t>DPAO</w:t>
            </w:r>
            <w:r w:rsidRPr="000733F6">
              <w:rPr>
                <w:sz w:val="26"/>
                <w:szCs w:val="26"/>
                <w:lang w:val="fr-FR"/>
              </w:rPr>
              <w:t> :</w:t>
            </w:r>
          </w:p>
          <w:p w:rsidR="008F5E38" w:rsidRDefault="008F5E38" w:rsidP="0031695C">
            <w:pPr>
              <w:numPr>
                <w:ilvl w:val="0"/>
                <w:numId w:val="84"/>
              </w:numPr>
              <w:spacing w:after="120"/>
              <w:jc w:val="both"/>
              <w:rPr>
                <w:b/>
                <w:sz w:val="26"/>
                <w:szCs w:val="26"/>
              </w:rPr>
            </w:pPr>
            <w:r w:rsidRPr="000733F6">
              <w:rPr>
                <w:b/>
                <w:sz w:val="26"/>
                <w:szCs w:val="26"/>
              </w:rPr>
              <w:t xml:space="preserve">Si le </w:t>
            </w:r>
            <w:r w:rsidR="0001793E" w:rsidRPr="000733F6">
              <w:rPr>
                <w:b/>
                <w:sz w:val="26"/>
                <w:szCs w:val="26"/>
              </w:rPr>
              <w:t>candidat</w:t>
            </w:r>
            <w:r w:rsidRPr="000733F6">
              <w:rPr>
                <w:b/>
                <w:sz w:val="26"/>
                <w:szCs w:val="26"/>
              </w:rPr>
              <w:t xml:space="preserve"> n’est pas le fabricant, mais propose des Fournitures au nom d’un </w:t>
            </w:r>
            <w:r w:rsidR="00A639DF" w:rsidRPr="000733F6">
              <w:rPr>
                <w:b/>
                <w:sz w:val="26"/>
                <w:szCs w:val="26"/>
              </w:rPr>
              <w:t>f</w:t>
            </w:r>
            <w:r w:rsidRPr="000733F6">
              <w:rPr>
                <w:b/>
                <w:sz w:val="26"/>
                <w:szCs w:val="26"/>
              </w:rPr>
              <w:t xml:space="preserve">abricant dans le cadre d’une </w:t>
            </w:r>
            <w:r w:rsidR="00A639DF" w:rsidRPr="000733F6">
              <w:rPr>
                <w:b/>
                <w:sz w:val="26"/>
                <w:szCs w:val="26"/>
              </w:rPr>
              <w:t>a</w:t>
            </w:r>
            <w:r w:rsidRPr="000733F6">
              <w:rPr>
                <w:b/>
                <w:sz w:val="26"/>
                <w:szCs w:val="26"/>
              </w:rPr>
              <w:t xml:space="preserve">utorisation du </w:t>
            </w:r>
            <w:r w:rsidR="00A639DF" w:rsidRPr="000733F6">
              <w:rPr>
                <w:b/>
                <w:sz w:val="26"/>
                <w:szCs w:val="26"/>
              </w:rPr>
              <w:t>f</w:t>
            </w:r>
            <w:r w:rsidRPr="000733F6">
              <w:rPr>
                <w:b/>
                <w:sz w:val="26"/>
                <w:szCs w:val="26"/>
              </w:rPr>
              <w:t>abricant :</w:t>
            </w:r>
          </w:p>
          <w:p w:rsidR="000733F6" w:rsidRPr="000733F6" w:rsidRDefault="000733F6" w:rsidP="000733F6">
            <w:pPr>
              <w:spacing w:after="120"/>
              <w:jc w:val="both"/>
              <w:rPr>
                <w:b/>
                <w:sz w:val="26"/>
                <w:szCs w:val="26"/>
              </w:rPr>
            </w:pPr>
          </w:p>
          <w:p w:rsidR="006B6F5F" w:rsidRPr="000733F6" w:rsidRDefault="006B6F5F" w:rsidP="0031695C">
            <w:pPr>
              <w:numPr>
                <w:ilvl w:val="0"/>
                <w:numId w:val="81"/>
              </w:numPr>
              <w:spacing w:after="120"/>
              <w:jc w:val="both"/>
              <w:rPr>
                <w:sz w:val="26"/>
                <w:szCs w:val="26"/>
              </w:rPr>
            </w:pPr>
            <w:r w:rsidRPr="000733F6">
              <w:rPr>
                <w:sz w:val="26"/>
                <w:szCs w:val="26"/>
              </w:rPr>
              <w:t xml:space="preserve">copies légalisées des documents de constitution en société ou du statut légal ; une procuration écrite du signataire habilité ; </w:t>
            </w:r>
          </w:p>
          <w:p w:rsidR="006B6F5F" w:rsidRPr="000733F6" w:rsidRDefault="006B6F5F" w:rsidP="0031695C">
            <w:pPr>
              <w:numPr>
                <w:ilvl w:val="0"/>
                <w:numId w:val="81"/>
              </w:numPr>
              <w:spacing w:after="120"/>
              <w:jc w:val="both"/>
              <w:rPr>
                <w:sz w:val="26"/>
                <w:szCs w:val="26"/>
              </w:rPr>
            </w:pPr>
            <w:r w:rsidRPr="000733F6">
              <w:rPr>
                <w:sz w:val="26"/>
                <w:szCs w:val="26"/>
              </w:rPr>
              <w:t>montant total des prestations effectuées au cours de chacune des trois années précédentes</w:t>
            </w:r>
            <w:r w:rsidR="003D588C" w:rsidRPr="000733F6">
              <w:rPr>
                <w:sz w:val="26"/>
                <w:szCs w:val="26"/>
              </w:rPr>
              <w:t xml:space="preserve"> pour les entreprises qui ont pu exercer au cours de cette période </w:t>
            </w:r>
            <w:r w:rsidRPr="000733F6">
              <w:rPr>
                <w:sz w:val="26"/>
                <w:szCs w:val="26"/>
              </w:rPr>
              <w:t>et pour les entreprises naissantes</w:t>
            </w:r>
            <w:r w:rsidR="003D588C" w:rsidRPr="000733F6">
              <w:rPr>
                <w:sz w:val="26"/>
                <w:szCs w:val="26"/>
              </w:rPr>
              <w:t xml:space="preserve"> ou celles qui n’ont pas exercé au cours du t</w:t>
            </w:r>
            <w:r w:rsidR="00E1405F" w:rsidRPr="000733F6">
              <w:rPr>
                <w:sz w:val="26"/>
                <w:szCs w:val="26"/>
              </w:rPr>
              <w:t>r</w:t>
            </w:r>
            <w:r w:rsidR="003D588C" w:rsidRPr="000733F6">
              <w:rPr>
                <w:sz w:val="26"/>
                <w:szCs w:val="26"/>
              </w:rPr>
              <w:t>iennal, l</w:t>
            </w:r>
            <w:r w:rsidR="001A025B" w:rsidRPr="000733F6">
              <w:rPr>
                <w:sz w:val="26"/>
                <w:szCs w:val="26"/>
              </w:rPr>
              <w:t xml:space="preserve">e montant des prestations effectuées par les entreprises </w:t>
            </w:r>
            <w:r w:rsidR="003D588C" w:rsidRPr="000733F6">
              <w:rPr>
                <w:sz w:val="26"/>
                <w:szCs w:val="26"/>
              </w:rPr>
              <w:t xml:space="preserve">de leur personnel d’encadrement </w:t>
            </w:r>
            <w:r w:rsidR="00E1405F" w:rsidRPr="000733F6">
              <w:rPr>
                <w:sz w:val="26"/>
                <w:szCs w:val="26"/>
              </w:rPr>
              <w:t xml:space="preserve">au cours de chacune des trois années précédant la création de leur entreprise </w:t>
            </w:r>
            <w:r w:rsidRPr="000733F6">
              <w:rPr>
                <w:sz w:val="26"/>
                <w:szCs w:val="26"/>
              </w:rPr>
              <w:t>;</w:t>
            </w:r>
          </w:p>
          <w:p w:rsidR="006B6F5F" w:rsidRPr="000733F6" w:rsidRDefault="006B6F5F" w:rsidP="0031695C">
            <w:pPr>
              <w:numPr>
                <w:ilvl w:val="0"/>
                <w:numId w:val="81"/>
              </w:numPr>
              <w:spacing w:after="120"/>
              <w:jc w:val="both"/>
              <w:rPr>
                <w:sz w:val="26"/>
                <w:szCs w:val="26"/>
              </w:rPr>
            </w:pPr>
            <w:r w:rsidRPr="000733F6">
              <w:rPr>
                <w:sz w:val="26"/>
                <w:szCs w:val="26"/>
              </w:rPr>
              <w:t>expérience en matière de réalisation de prestations similaires, y compris étendue et montant de chacun d’eux, pour les trois années précédentes</w:t>
            </w:r>
            <w:r w:rsidR="00624369" w:rsidRPr="000733F6">
              <w:rPr>
                <w:sz w:val="26"/>
                <w:szCs w:val="26"/>
              </w:rPr>
              <w:t xml:space="preserve"> </w:t>
            </w:r>
            <w:r w:rsidRPr="000733F6">
              <w:rPr>
                <w:sz w:val="26"/>
                <w:szCs w:val="26"/>
              </w:rPr>
              <w:t>; nom et coordonnées des clients pouvant fournir des renseignements relatifs à ces marchés</w:t>
            </w:r>
            <w:r w:rsidR="00F57042" w:rsidRPr="000733F6">
              <w:rPr>
                <w:sz w:val="26"/>
                <w:szCs w:val="26"/>
              </w:rPr>
              <w:t xml:space="preserve"> pour les entreprises qui ont pu exercer au cours de cette période</w:t>
            </w:r>
            <w:r w:rsidRPr="000733F6">
              <w:rPr>
                <w:sz w:val="26"/>
                <w:szCs w:val="26"/>
              </w:rPr>
              <w:t> </w:t>
            </w:r>
            <w:r w:rsidR="00F57042" w:rsidRPr="000733F6">
              <w:rPr>
                <w:sz w:val="26"/>
                <w:szCs w:val="26"/>
              </w:rPr>
              <w:t>et pour les entreprises naissantes ou celles qui n’ont pas exercé au cours du triennal, le</w:t>
            </w:r>
            <w:r w:rsidR="00683990" w:rsidRPr="000733F6">
              <w:rPr>
                <w:sz w:val="26"/>
                <w:szCs w:val="26"/>
              </w:rPr>
              <w:t xml:space="preserve">s expériences </w:t>
            </w:r>
            <w:r w:rsidR="00F57042" w:rsidRPr="000733F6">
              <w:rPr>
                <w:sz w:val="26"/>
                <w:szCs w:val="26"/>
              </w:rPr>
              <w:t>des prestations effectuées par les entreprises de leur personnel d’encadrement au cours de chacune des trois années précédant la création de leur entreprise</w:t>
            </w:r>
            <w:r w:rsidR="00683990" w:rsidRPr="000733F6">
              <w:rPr>
                <w:sz w:val="26"/>
                <w:szCs w:val="26"/>
              </w:rPr>
              <w:t> ;</w:t>
            </w:r>
          </w:p>
          <w:p w:rsidR="006B6F5F" w:rsidRPr="000733F6" w:rsidRDefault="006B6F5F" w:rsidP="0031695C">
            <w:pPr>
              <w:numPr>
                <w:ilvl w:val="0"/>
                <w:numId w:val="81"/>
              </w:numPr>
              <w:spacing w:after="120"/>
              <w:jc w:val="both"/>
              <w:rPr>
                <w:sz w:val="26"/>
                <w:szCs w:val="26"/>
              </w:rPr>
            </w:pPr>
            <w:r w:rsidRPr="000733F6">
              <w:rPr>
                <w:sz w:val="26"/>
                <w:szCs w:val="26"/>
              </w:rPr>
              <w:t>principaux équipements proposés pour l’exécution du Marché;</w:t>
            </w:r>
          </w:p>
          <w:p w:rsidR="006B6F5F" w:rsidRPr="000733F6" w:rsidRDefault="006B6F5F" w:rsidP="0031695C">
            <w:pPr>
              <w:numPr>
                <w:ilvl w:val="0"/>
                <w:numId w:val="81"/>
              </w:numPr>
              <w:spacing w:after="120"/>
              <w:jc w:val="both"/>
              <w:rPr>
                <w:sz w:val="26"/>
                <w:szCs w:val="26"/>
              </w:rPr>
            </w:pPr>
            <w:r w:rsidRPr="000733F6">
              <w:rPr>
                <w:sz w:val="26"/>
                <w:szCs w:val="26"/>
              </w:rPr>
              <w:t>documents relatifs à la situation financière du Candidat, notamment les états financiers audités des trois dernières années présentés par un comptable employé de l’entreprise ou attestés par un membre de l’Ordre des Experts Comptables et Comptables Agréés (OECCA) et portant la mention de la Direction Générale des Impôts (DGI) et pour les entreprises naissantes, les justificatifs requis de leurs capacités financières (bilan d’ouverture) ; la page de certification du membre de l’OECCA du Bénin et celle portant la mention de la DGI doivent être en original ou en copie légalisée. Les entreprises naissantes et celles qui n’ont pas encore trois années d’existence devront fournir leur bilan d’ouverture et leurs états financiers de leurs années d’existence. Les soumissionnaires étrangers devront fournir les états financiers en conformité avec la législation de leur pays d’origine certifié ou attesté par leur représentation consulaire ou diplomatique éventuelle au Bénin ;</w:t>
            </w:r>
          </w:p>
          <w:p w:rsidR="006B6F5F" w:rsidRPr="000733F6" w:rsidRDefault="006B6F5F" w:rsidP="0031695C">
            <w:pPr>
              <w:numPr>
                <w:ilvl w:val="0"/>
                <w:numId w:val="81"/>
              </w:numPr>
              <w:spacing w:after="120"/>
              <w:jc w:val="both"/>
              <w:rPr>
                <w:sz w:val="26"/>
                <w:szCs w:val="26"/>
              </w:rPr>
            </w:pPr>
            <w:r w:rsidRPr="000733F6">
              <w:rPr>
                <w:sz w:val="26"/>
                <w:szCs w:val="26"/>
              </w:rPr>
              <w:t>la preuve d’une assurance des risques professionnels ;</w:t>
            </w:r>
          </w:p>
          <w:p w:rsidR="006B6F5F" w:rsidRPr="000733F6" w:rsidRDefault="006B6F5F" w:rsidP="0031695C">
            <w:pPr>
              <w:numPr>
                <w:ilvl w:val="0"/>
                <w:numId w:val="81"/>
              </w:numPr>
              <w:spacing w:after="120"/>
              <w:jc w:val="both"/>
              <w:rPr>
                <w:sz w:val="26"/>
                <w:szCs w:val="26"/>
              </w:rPr>
            </w:pPr>
            <w:r w:rsidRPr="000733F6">
              <w:rPr>
                <w:sz w:val="26"/>
                <w:szCs w:val="26"/>
              </w:rPr>
              <w:t>autorisation de demander des références auprès des institutions bancaires dont le candidat est client ;</w:t>
            </w:r>
          </w:p>
          <w:p w:rsidR="006B6F5F" w:rsidRPr="000733F6" w:rsidRDefault="006B6F5F" w:rsidP="0031695C">
            <w:pPr>
              <w:numPr>
                <w:ilvl w:val="0"/>
                <w:numId w:val="81"/>
              </w:numPr>
              <w:spacing w:after="120"/>
              <w:jc w:val="both"/>
              <w:rPr>
                <w:sz w:val="26"/>
                <w:szCs w:val="26"/>
              </w:rPr>
            </w:pPr>
            <w:r w:rsidRPr="000733F6">
              <w:rPr>
                <w:sz w:val="26"/>
                <w:szCs w:val="26"/>
              </w:rPr>
              <w:t>informations relatives à des litiges, en cours ou ayant eu lieu au cours des cinq dernières années, auxquels le Candidat est ou a été partie, y compris parties concernées, montant objet du litige et décision ;</w:t>
            </w:r>
          </w:p>
          <w:p w:rsidR="006B6F5F" w:rsidRPr="000733F6" w:rsidRDefault="006B6F5F" w:rsidP="0031695C">
            <w:pPr>
              <w:numPr>
                <w:ilvl w:val="0"/>
                <w:numId w:val="81"/>
              </w:numPr>
              <w:spacing w:after="120"/>
              <w:jc w:val="both"/>
              <w:rPr>
                <w:sz w:val="26"/>
                <w:szCs w:val="26"/>
              </w:rPr>
            </w:pPr>
            <w:r w:rsidRPr="000733F6">
              <w:rPr>
                <w:sz w:val="26"/>
                <w:szCs w:val="26"/>
              </w:rPr>
              <w:t xml:space="preserve">propositions relatives aux éléments que le candidat a l’intention de sous-traiter représentant plus de 10 pour cent sans excéder </w:t>
            </w:r>
            <w:r w:rsidR="00624369" w:rsidRPr="000733F6">
              <w:rPr>
                <w:sz w:val="26"/>
                <w:szCs w:val="26"/>
              </w:rPr>
              <w:t>40</w:t>
            </w:r>
            <w:r w:rsidRPr="000733F6">
              <w:rPr>
                <w:sz w:val="26"/>
                <w:szCs w:val="26"/>
              </w:rPr>
              <w:t xml:space="preserve">% (article </w:t>
            </w:r>
            <w:r w:rsidR="00B54CF5" w:rsidRPr="000733F6">
              <w:rPr>
                <w:sz w:val="26"/>
                <w:szCs w:val="26"/>
              </w:rPr>
              <w:t xml:space="preserve">101 </w:t>
            </w:r>
            <w:r w:rsidRPr="000733F6">
              <w:rPr>
                <w:sz w:val="26"/>
                <w:szCs w:val="26"/>
              </w:rPr>
              <w:t xml:space="preserve">de la loi </w:t>
            </w:r>
            <w:r w:rsidR="00B54CF5" w:rsidRPr="000733F6">
              <w:rPr>
                <w:sz w:val="26"/>
                <w:szCs w:val="26"/>
              </w:rPr>
              <w:t>n°2020-26 du 29 septembre 2020</w:t>
            </w:r>
            <w:r w:rsidRPr="000733F6">
              <w:rPr>
                <w:sz w:val="26"/>
                <w:szCs w:val="26"/>
              </w:rPr>
              <w:t xml:space="preserve"> portant code des marchés publics) de la valeur globale du marché. Le plafond imposé à la participation de sous-traitants est spécifié dans les </w:t>
            </w:r>
            <w:r w:rsidRPr="000733F6">
              <w:rPr>
                <w:b/>
                <w:sz w:val="26"/>
                <w:szCs w:val="26"/>
              </w:rPr>
              <w:t>DPAO</w:t>
            </w:r>
            <w:r w:rsidRPr="000733F6">
              <w:rPr>
                <w:sz w:val="26"/>
                <w:szCs w:val="26"/>
              </w:rPr>
              <w:t>.</w:t>
            </w:r>
          </w:p>
          <w:p w:rsidR="002F0BAC" w:rsidRPr="000733F6" w:rsidRDefault="002F0BAC" w:rsidP="0031695C">
            <w:pPr>
              <w:numPr>
                <w:ilvl w:val="0"/>
                <w:numId w:val="85"/>
              </w:numPr>
              <w:spacing w:after="120"/>
              <w:jc w:val="both"/>
              <w:rPr>
                <w:sz w:val="26"/>
                <w:szCs w:val="26"/>
              </w:rPr>
            </w:pPr>
            <w:r w:rsidRPr="000733F6">
              <w:rPr>
                <w:sz w:val="26"/>
                <w:szCs w:val="26"/>
              </w:rPr>
              <w:t xml:space="preserve">une </w:t>
            </w:r>
            <w:r w:rsidR="00A639DF" w:rsidRPr="000733F6">
              <w:rPr>
                <w:sz w:val="26"/>
                <w:szCs w:val="26"/>
              </w:rPr>
              <w:t>a</w:t>
            </w:r>
            <w:r w:rsidRPr="000733F6">
              <w:rPr>
                <w:sz w:val="26"/>
                <w:szCs w:val="26"/>
              </w:rPr>
              <w:t xml:space="preserve">utorisation du </w:t>
            </w:r>
            <w:r w:rsidR="00A639DF" w:rsidRPr="000733F6">
              <w:rPr>
                <w:sz w:val="26"/>
                <w:szCs w:val="26"/>
              </w:rPr>
              <w:t>f</w:t>
            </w:r>
            <w:r w:rsidRPr="000733F6">
              <w:rPr>
                <w:sz w:val="26"/>
                <w:szCs w:val="26"/>
              </w:rPr>
              <w:t>abricant</w:t>
            </w:r>
            <w:r w:rsidR="00121744" w:rsidRPr="000733F6">
              <w:rPr>
                <w:sz w:val="26"/>
                <w:szCs w:val="26"/>
              </w:rPr>
              <w:t xml:space="preserve"> ou une  autorisation du distributeur + copie du Certificat de Partenariat </w:t>
            </w:r>
            <w:r w:rsidR="004A0A65" w:rsidRPr="000733F6">
              <w:rPr>
                <w:sz w:val="26"/>
                <w:szCs w:val="26"/>
              </w:rPr>
              <w:t xml:space="preserve">du </w:t>
            </w:r>
            <w:r w:rsidR="00121744" w:rsidRPr="000733F6">
              <w:rPr>
                <w:sz w:val="26"/>
                <w:szCs w:val="26"/>
              </w:rPr>
              <w:t>fabricant au grossiste / concessionnaire concerné</w:t>
            </w:r>
            <w:r w:rsidR="00836ABB" w:rsidRPr="000733F6">
              <w:rPr>
                <w:sz w:val="26"/>
                <w:szCs w:val="26"/>
              </w:rPr>
              <w:t>,</w:t>
            </w:r>
            <w:r w:rsidRPr="000733F6">
              <w:rPr>
                <w:sz w:val="26"/>
                <w:szCs w:val="26"/>
              </w:rPr>
              <w:t xml:space="preserve"> donnée selon le formulaire</w:t>
            </w:r>
            <w:r w:rsidR="00C07C7A" w:rsidRPr="000733F6">
              <w:rPr>
                <w:sz w:val="26"/>
                <w:szCs w:val="26"/>
              </w:rPr>
              <w:t xml:space="preserve"> de la section II</w:t>
            </w:r>
            <w:r w:rsidR="006E4C04" w:rsidRPr="000733F6">
              <w:rPr>
                <w:sz w:val="26"/>
                <w:szCs w:val="26"/>
              </w:rPr>
              <w:t>.</w:t>
            </w:r>
          </w:p>
          <w:p w:rsidR="006E4C04" w:rsidRPr="000733F6" w:rsidRDefault="006E4C04" w:rsidP="000733F6">
            <w:pPr>
              <w:spacing w:after="120"/>
              <w:ind w:left="720"/>
              <w:rPr>
                <w:sz w:val="26"/>
                <w:szCs w:val="26"/>
              </w:rPr>
            </w:pPr>
          </w:p>
          <w:p w:rsidR="008F5E38" w:rsidRPr="000733F6" w:rsidRDefault="008F5E38" w:rsidP="0031695C">
            <w:pPr>
              <w:numPr>
                <w:ilvl w:val="0"/>
                <w:numId w:val="84"/>
              </w:numPr>
              <w:spacing w:after="120"/>
              <w:rPr>
                <w:b/>
                <w:sz w:val="26"/>
                <w:szCs w:val="26"/>
              </w:rPr>
            </w:pPr>
            <w:r w:rsidRPr="000733F6">
              <w:rPr>
                <w:b/>
                <w:sz w:val="26"/>
                <w:szCs w:val="26"/>
              </w:rPr>
              <w:t xml:space="preserve">Si le </w:t>
            </w:r>
            <w:r w:rsidR="00C07C7A" w:rsidRPr="000733F6">
              <w:rPr>
                <w:b/>
                <w:sz w:val="26"/>
                <w:szCs w:val="26"/>
              </w:rPr>
              <w:t xml:space="preserve">candidat </w:t>
            </w:r>
            <w:r w:rsidRPr="000733F6">
              <w:rPr>
                <w:b/>
                <w:sz w:val="26"/>
                <w:szCs w:val="26"/>
              </w:rPr>
              <w:t xml:space="preserve">est le fabricant : </w:t>
            </w:r>
          </w:p>
          <w:p w:rsidR="00ED37B4" w:rsidRPr="000733F6" w:rsidRDefault="006E4C04" w:rsidP="000733F6">
            <w:pPr>
              <w:spacing w:after="120"/>
              <w:jc w:val="both"/>
              <w:rPr>
                <w:sz w:val="26"/>
                <w:szCs w:val="26"/>
              </w:rPr>
            </w:pPr>
            <w:r w:rsidRPr="000733F6">
              <w:rPr>
                <w:sz w:val="26"/>
                <w:szCs w:val="26"/>
              </w:rPr>
              <w:t>A l’exception des inform</w:t>
            </w:r>
            <w:r w:rsidR="00D67FF2" w:rsidRPr="000733F6">
              <w:rPr>
                <w:sz w:val="26"/>
                <w:szCs w:val="26"/>
              </w:rPr>
              <w:t>ations et documents du point (j</w:t>
            </w:r>
            <w:r w:rsidRPr="000733F6">
              <w:rPr>
                <w:sz w:val="26"/>
                <w:szCs w:val="26"/>
              </w:rPr>
              <w:t>) ci avant, le candidat fournit toutes les preuves : a, b, c, d, e, f, g, h et i.</w:t>
            </w:r>
          </w:p>
          <w:p w:rsidR="001A6204" w:rsidRPr="000733F6" w:rsidRDefault="001A6204" w:rsidP="0031695C">
            <w:pPr>
              <w:pStyle w:val="Header3-Paragraph"/>
              <w:numPr>
                <w:ilvl w:val="1"/>
                <w:numId w:val="36"/>
              </w:numPr>
              <w:tabs>
                <w:tab w:val="clear" w:pos="504"/>
              </w:tabs>
              <w:spacing w:after="120"/>
              <w:ind w:left="612" w:hanging="612"/>
              <w:rPr>
                <w:b/>
                <w:sz w:val="26"/>
                <w:szCs w:val="26"/>
                <w:lang w:val="fr-FR"/>
              </w:rPr>
            </w:pPr>
            <w:r w:rsidRPr="000733F6">
              <w:rPr>
                <w:sz w:val="26"/>
                <w:szCs w:val="26"/>
                <w:lang w:val="fr-FR"/>
              </w:rPr>
              <w:t xml:space="preserve">Les soumissions présentées par un groupement de deux entreprises ou plus réunies en partenariat seront régies par les dispositions suivantes, sauf disposition contraire </w:t>
            </w:r>
            <w:r w:rsidRPr="000733F6">
              <w:rPr>
                <w:b/>
                <w:sz w:val="26"/>
                <w:szCs w:val="26"/>
                <w:lang w:val="fr-FR"/>
              </w:rPr>
              <w:t xml:space="preserve">spécifiée dans les </w:t>
            </w:r>
            <w:r w:rsidR="00F9620F" w:rsidRPr="000733F6">
              <w:rPr>
                <w:b/>
                <w:sz w:val="26"/>
                <w:szCs w:val="26"/>
                <w:lang w:val="fr-FR"/>
              </w:rPr>
              <w:t>DPAO :</w:t>
            </w:r>
          </w:p>
          <w:p w:rsidR="001A6204" w:rsidRPr="000733F6" w:rsidRDefault="001A6204" w:rsidP="000733F6">
            <w:pPr>
              <w:tabs>
                <w:tab w:val="left" w:pos="1080"/>
              </w:tabs>
              <w:spacing w:after="120"/>
              <w:ind w:left="1080" w:right="-72" w:hanging="547"/>
              <w:jc w:val="both"/>
              <w:rPr>
                <w:sz w:val="26"/>
                <w:szCs w:val="26"/>
              </w:rPr>
            </w:pPr>
            <w:r w:rsidRPr="000733F6">
              <w:rPr>
                <w:sz w:val="26"/>
                <w:szCs w:val="26"/>
              </w:rPr>
              <w:t>(a)</w:t>
            </w:r>
            <w:r w:rsidRPr="000733F6">
              <w:rPr>
                <w:sz w:val="26"/>
                <w:szCs w:val="26"/>
              </w:rPr>
              <w:tab/>
            </w:r>
            <w:smartTag w:uri="urn:schemas-microsoft-com:office:smarttags" w:element="PersonName">
              <w:smartTagPr>
                <w:attr w:name="ProductID" w:val="la Soumission"/>
              </w:smartTagPr>
              <w:r w:rsidRPr="000733F6">
                <w:rPr>
                  <w:sz w:val="26"/>
                  <w:szCs w:val="26"/>
                </w:rPr>
                <w:t>la Soumission</w:t>
              </w:r>
            </w:smartTag>
            <w:r w:rsidRPr="000733F6">
              <w:rPr>
                <w:sz w:val="26"/>
                <w:szCs w:val="26"/>
              </w:rPr>
              <w:t xml:space="preserve"> inclura toutes les informations requises à la</w:t>
            </w:r>
            <w:r w:rsidR="000B5A2D" w:rsidRPr="000733F6">
              <w:rPr>
                <w:sz w:val="26"/>
                <w:szCs w:val="26"/>
              </w:rPr>
              <w:t xml:space="preserve"> </w:t>
            </w:r>
            <w:r w:rsidRPr="000733F6">
              <w:rPr>
                <w:sz w:val="26"/>
                <w:szCs w:val="26"/>
              </w:rPr>
              <w:t>clause 5.2 ci-dessus des IC pour chacun des partenaires du Groupement d’entreprises</w:t>
            </w:r>
            <w:r w:rsidR="00EB730E" w:rsidRPr="000733F6">
              <w:rPr>
                <w:sz w:val="26"/>
                <w:szCs w:val="26"/>
              </w:rPr>
              <w:t xml:space="preserve"> </w:t>
            </w:r>
            <w:r w:rsidRPr="000733F6">
              <w:rPr>
                <w:sz w:val="26"/>
                <w:szCs w:val="26"/>
              </w:rPr>
              <w:t>;</w:t>
            </w:r>
          </w:p>
          <w:p w:rsidR="001A6204" w:rsidRPr="000733F6" w:rsidRDefault="001A6204" w:rsidP="000733F6">
            <w:pPr>
              <w:tabs>
                <w:tab w:val="left" w:pos="1080"/>
              </w:tabs>
              <w:spacing w:after="120"/>
              <w:ind w:left="1080" w:right="-72" w:hanging="547"/>
              <w:jc w:val="both"/>
              <w:rPr>
                <w:sz w:val="26"/>
                <w:szCs w:val="26"/>
              </w:rPr>
            </w:pPr>
            <w:r w:rsidRPr="000733F6">
              <w:rPr>
                <w:sz w:val="26"/>
                <w:szCs w:val="26"/>
              </w:rPr>
              <w:t>(b)</w:t>
            </w:r>
            <w:r w:rsidRPr="000733F6">
              <w:rPr>
                <w:sz w:val="26"/>
                <w:szCs w:val="26"/>
              </w:rPr>
              <w:tab/>
              <w:t>la soumission sera signée de manière à engager tous les partenaires</w:t>
            </w:r>
            <w:r w:rsidR="00554C68" w:rsidRPr="000733F6">
              <w:rPr>
                <w:sz w:val="26"/>
                <w:szCs w:val="26"/>
              </w:rPr>
              <w:t xml:space="preserve"> </w:t>
            </w:r>
            <w:r w:rsidRPr="000733F6">
              <w:rPr>
                <w:sz w:val="26"/>
                <w:szCs w:val="26"/>
              </w:rPr>
              <w:t>;</w:t>
            </w:r>
          </w:p>
          <w:p w:rsidR="001A6204" w:rsidRPr="000733F6" w:rsidRDefault="001A6204" w:rsidP="000733F6">
            <w:pPr>
              <w:tabs>
                <w:tab w:val="left" w:pos="1080"/>
              </w:tabs>
              <w:spacing w:after="120"/>
              <w:ind w:left="1080" w:right="-72" w:hanging="547"/>
              <w:jc w:val="both"/>
              <w:rPr>
                <w:sz w:val="26"/>
                <w:szCs w:val="26"/>
              </w:rPr>
            </w:pPr>
            <w:r w:rsidRPr="000733F6">
              <w:rPr>
                <w:sz w:val="26"/>
                <w:szCs w:val="26"/>
              </w:rPr>
              <w:t>(c)</w:t>
            </w:r>
            <w:r w:rsidRPr="000733F6">
              <w:rPr>
                <w:sz w:val="26"/>
                <w:szCs w:val="26"/>
              </w:rPr>
              <w:tab/>
              <w:t>tous les partenaires seront conjointement et solidairement responsables de l’exécution du Contrat conformément aux dispositions du marché ;</w:t>
            </w:r>
          </w:p>
          <w:p w:rsidR="001A6204" w:rsidRPr="000733F6" w:rsidRDefault="001A6204" w:rsidP="000733F6">
            <w:pPr>
              <w:tabs>
                <w:tab w:val="left" w:pos="1080"/>
              </w:tabs>
              <w:spacing w:after="120"/>
              <w:ind w:left="1080" w:right="-72" w:hanging="547"/>
              <w:jc w:val="both"/>
              <w:rPr>
                <w:sz w:val="26"/>
                <w:szCs w:val="26"/>
              </w:rPr>
            </w:pPr>
            <w:r w:rsidRPr="000733F6">
              <w:rPr>
                <w:sz w:val="26"/>
                <w:szCs w:val="26"/>
              </w:rPr>
              <w:t>(d)</w:t>
            </w:r>
            <w:r w:rsidRPr="000733F6">
              <w:rPr>
                <w:sz w:val="26"/>
                <w:szCs w:val="26"/>
              </w:rPr>
              <w:tab/>
              <w:t xml:space="preserve">l’un des partenaires sera désigné mandataire, et sera autorisé à recevoir les paiements et les instructions pour et au nom de tous les partenaires du Groupement </w:t>
            </w:r>
            <w:r w:rsidR="00E7319F" w:rsidRPr="000733F6">
              <w:rPr>
                <w:sz w:val="26"/>
                <w:szCs w:val="26"/>
              </w:rPr>
              <w:t>d’entreprises ;</w:t>
            </w:r>
            <w:r w:rsidRPr="000733F6">
              <w:rPr>
                <w:sz w:val="26"/>
                <w:szCs w:val="26"/>
              </w:rPr>
              <w:t xml:space="preserve"> </w:t>
            </w:r>
          </w:p>
          <w:p w:rsidR="001A6204" w:rsidRPr="000733F6" w:rsidRDefault="001A6204" w:rsidP="000733F6">
            <w:pPr>
              <w:tabs>
                <w:tab w:val="left" w:pos="1080"/>
              </w:tabs>
              <w:spacing w:after="120"/>
              <w:ind w:left="1080" w:right="-72" w:hanging="547"/>
              <w:jc w:val="both"/>
              <w:rPr>
                <w:sz w:val="26"/>
                <w:szCs w:val="26"/>
              </w:rPr>
            </w:pPr>
            <w:r w:rsidRPr="000733F6">
              <w:rPr>
                <w:sz w:val="26"/>
                <w:szCs w:val="26"/>
              </w:rPr>
              <w:t>(e)</w:t>
            </w:r>
            <w:r w:rsidRPr="000733F6">
              <w:rPr>
                <w:sz w:val="26"/>
                <w:szCs w:val="26"/>
              </w:rPr>
              <w:tab/>
              <w:t>l’exécution de la totalité du marché, y compris les paiements, sera effectuée exclusivement en relation avec le partenaire désigné en qualité de mandataire ;</w:t>
            </w:r>
          </w:p>
          <w:p w:rsidR="001A6204" w:rsidRPr="000733F6" w:rsidRDefault="001A6204" w:rsidP="000733F6">
            <w:pPr>
              <w:tabs>
                <w:tab w:val="left" w:pos="1080"/>
              </w:tabs>
              <w:spacing w:after="120"/>
              <w:ind w:left="1080" w:right="-72" w:hanging="547"/>
              <w:jc w:val="both"/>
              <w:rPr>
                <w:sz w:val="26"/>
                <w:szCs w:val="26"/>
              </w:rPr>
            </w:pPr>
            <w:r w:rsidRPr="000733F6">
              <w:rPr>
                <w:color w:val="000000"/>
                <w:sz w:val="26"/>
                <w:szCs w:val="26"/>
              </w:rPr>
              <w:t>(f)</w:t>
            </w:r>
            <w:r w:rsidRPr="000733F6">
              <w:rPr>
                <w:color w:val="000000"/>
                <w:sz w:val="26"/>
                <w:szCs w:val="26"/>
              </w:rPr>
              <w:tab/>
              <w:t xml:space="preserve">une copie de l’Accord de Groupement d’entreprises conclu par les partenaires sera déposé en même temps que la </w:t>
            </w:r>
            <w:r w:rsidR="000B5A2D" w:rsidRPr="000733F6">
              <w:rPr>
                <w:color w:val="000000"/>
                <w:sz w:val="26"/>
                <w:szCs w:val="26"/>
              </w:rPr>
              <w:t>soumission ;</w:t>
            </w:r>
            <w:r w:rsidRPr="000733F6">
              <w:rPr>
                <w:color w:val="000000"/>
                <w:sz w:val="26"/>
                <w:szCs w:val="26"/>
              </w:rPr>
              <w:t xml:space="preserve"> ou, une Lettre d’intention de souscrire à un accord de Groupement d’entreprises au cas où le Marché lui était attribué sera signée par tous les partenaires et déposée avec </w:t>
            </w:r>
            <w:smartTag w:uri="urn:schemas-microsoft-com:office:smarttags" w:element="PersonName">
              <w:smartTagPr>
                <w:attr w:name="ProductID" w:val="la Soumission"/>
              </w:smartTagPr>
              <w:r w:rsidRPr="000733F6">
                <w:rPr>
                  <w:color w:val="000000"/>
                  <w:sz w:val="26"/>
                  <w:szCs w:val="26"/>
                </w:rPr>
                <w:t>la Soumission</w:t>
              </w:r>
            </w:smartTag>
            <w:r w:rsidRPr="000733F6">
              <w:rPr>
                <w:color w:val="000000"/>
                <w:sz w:val="26"/>
                <w:szCs w:val="26"/>
              </w:rPr>
              <w:t xml:space="preserve"> accompagnée d’une copie du projet d’Accord.</w:t>
            </w:r>
          </w:p>
          <w:p w:rsidR="001A6204" w:rsidRPr="000733F6" w:rsidRDefault="001A6204" w:rsidP="0031695C">
            <w:pPr>
              <w:pStyle w:val="Header3-Paragraph"/>
              <w:numPr>
                <w:ilvl w:val="1"/>
                <w:numId w:val="36"/>
              </w:numPr>
              <w:tabs>
                <w:tab w:val="clear" w:pos="504"/>
              </w:tabs>
              <w:spacing w:after="120"/>
              <w:ind w:left="612" w:hanging="612"/>
              <w:rPr>
                <w:sz w:val="26"/>
                <w:szCs w:val="26"/>
                <w:lang w:val="fr-FR"/>
              </w:rPr>
            </w:pPr>
            <w:r w:rsidRPr="003F16E4">
              <w:rPr>
                <w:sz w:val="26"/>
                <w:szCs w:val="26"/>
                <w:lang w:val="fr-FR"/>
              </w:rPr>
              <w:t xml:space="preserve">Les </w:t>
            </w:r>
            <w:r w:rsidRPr="000733F6">
              <w:rPr>
                <w:sz w:val="26"/>
                <w:szCs w:val="26"/>
                <w:lang w:val="fr-FR"/>
              </w:rPr>
              <w:t>montants relatifs</w:t>
            </w:r>
            <w:r w:rsidRPr="003F16E4">
              <w:rPr>
                <w:sz w:val="26"/>
                <w:szCs w:val="26"/>
                <w:lang w:val="fr-FR"/>
              </w:rPr>
              <w:t xml:space="preserve"> à chaque partenaire d’un Groupement d’entreprises seront additionnés pour établir la conformité du Candidat aux critères minima de qualification énoncés aux clauses 5.4 (a) et (e) des IC; toutefois, pour qu’un Groupement d’entreprises soit admis, chacun des partenaires doit satisfaire pour vingt-cinq pour cent au moins aux critères minima des clauses 5.4</w:t>
            </w:r>
            <w:r w:rsidR="00836ABB" w:rsidRPr="003F16E4">
              <w:rPr>
                <w:sz w:val="26"/>
                <w:szCs w:val="26"/>
                <w:lang w:val="fr-FR"/>
              </w:rPr>
              <w:t xml:space="preserve"> </w:t>
            </w:r>
            <w:r w:rsidRPr="003F16E4">
              <w:rPr>
                <w:sz w:val="26"/>
                <w:szCs w:val="26"/>
                <w:lang w:val="fr-FR"/>
              </w:rPr>
              <w:t xml:space="preserve">(a), (b) et (e) des IC s’appliquant à chaque Candidat individuel; le partenaire désigné responsable doit satisfaire à ces critères minima pour au moins quarante pour cent. </w:t>
            </w:r>
            <w:smartTag w:uri="urn:schemas-microsoft-com:office:smarttags" w:element="PersonName">
              <w:smartTagPr>
                <w:attr w:name="ProductID" w:val="la Soumission"/>
              </w:smartTagPr>
              <w:r w:rsidRPr="000733F6">
                <w:rPr>
                  <w:sz w:val="26"/>
                  <w:szCs w:val="26"/>
                  <w:lang w:val="fr-FR"/>
                </w:rPr>
                <w:t>La Soumission</w:t>
              </w:r>
            </w:smartTag>
            <w:r w:rsidRPr="000733F6">
              <w:rPr>
                <w:sz w:val="26"/>
                <w:szCs w:val="26"/>
                <w:lang w:val="fr-FR"/>
              </w:rPr>
              <w:t xml:space="preserve"> d’un Groupement d’entreprises qui ne satisfait pas à ces conditions sera rejetée. </w:t>
            </w:r>
          </w:p>
          <w:p w:rsidR="001A6204" w:rsidRPr="000733F6" w:rsidRDefault="001A6204" w:rsidP="0031695C">
            <w:pPr>
              <w:pStyle w:val="Header3-Paragraph"/>
              <w:numPr>
                <w:ilvl w:val="1"/>
                <w:numId w:val="36"/>
              </w:numPr>
              <w:tabs>
                <w:tab w:val="clear" w:pos="504"/>
              </w:tabs>
              <w:spacing w:after="120"/>
              <w:ind w:left="612" w:hanging="612"/>
              <w:rPr>
                <w:sz w:val="26"/>
                <w:szCs w:val="26"/>
                <w:lang w:val="fr-FR"/>
              </w:rPr>
            </w:pPr>
            <w:r w:rsidRPr="000733F6">
              <w:rPr>
                <w:sz w:val="26"/>
                <w:szCs w:val="26"/>
                <w:lang w:val="fr-FR"/>
              </w:rPr>
              <w:t xml:space="preserve">Les expériences et les ressources des sous-traitants ne seront pas prises en compte pour établir la conformité aux critères de qualification du Candidat, sauf disposition contraire </w:t>
            </w:r>
            <w:r w:rsidRPr="000733F6">
              <w:rPr>
                <w:b/>
                <w:sz w:val="26"/>
                <w:szCs w:val="26"/>
                <w:lang w:val="fr-FR"/>
              </w:rPr>
              <w:t>énoncée dans les DPAO</w:t>
            </w:r>
            <w:r w:rsidRPr="000733F6">
              <w:rPr>
                <w:sz w:val="26"/>
                <w:szCs w:val="26"/>
                <w:lang w:val="fr-FR"/>
              </w:rPr>
              <w:t>.</w:t>
            </w:r>
          </w:p>
        </w:tc>
      </w:tr>
      <w:tr w:rsidR="001A6204" w:rsidRPr="00B26EA3" w:rsidTr="009D5517">
        <w:tblPrEx>
          <w:tblCellMar>
            <w:top w:w="0" w:type="dxa"/>
            <w:bottom w:w="0" w:type="dxa"/>
          </w:tblCellMar>
        </w:tblPrEx>
        <w:trPr>
          <w:gridAfter w:val="1"/>
          <w:wAfter w:w="11" w:type="dxa"/>
          <w:trHeight w:val="147"/>
        </w:trPr>
        <w:tc>
          <w:tcPr>
            <w:tcW w:w="2127" w:type="dxa"/>
          </w:tcPr>
          <w:p w:rsidR="001A6204" w:rsidRPr="00B26EA3" w:rsidRDefault="001A6204">
            <w:pPr>
              <w:rPr>
                <w:sz w:val="26"/>
                <w:szCs w:val="26"/>
              </w:rPr>
            </w:pPr>
            <w:bookmarkStart w:id="66" w:name="_Toc438532569"/>
            <w:bookmarkStart w:id="67" w:name="_Toc438532570"/>
            <w:bookmarkStart w:id="68" w:name="_Toc438532572"/>
            <w:bookmarkEnd w:id="66"/>
            <w:bookmarkEnd w:id="67"/>
            <w:bookmarkEnd w:id="68"/>
          </w:p>
        </w:tc>
        <w:tc>
          <w:tcPr>
            <w:tcW w:w="7087" w:type="dxa"/>
            <w:gridSpan w:val="2"/>
          </w:tcPr>
          <w:p w:rsidR="001A6204" w:rsidRPr="000733F6" w:rsidRDefault="001A6204">
            <w:pPr>
              <w:pStyle w:val="Corpsdetexte2"/>
              <w:spacing w:after="200"/>
              <w:rPr>
                <w:sz w:val="26"/>
                <w:szCs w:val="26"/>
                <w:lang w:val="fr-FR" w:eastAsia="fr-FR"/>
              </w:rPr>
            </w:pPr>
            <w:bookmarkStart w:id="69" w:name="_Toc438438825"/>
            <w:bookmarkStart w:id="70" w:name="_Toc438532573"/>
            <w:bookmarkStart w:id="71" w:name="_Toc438733969"/>
            <w:bookmarkStart w:id="72" w:name="_Toc438962051"/>
            <w:bookmarkStart w:id="73" w:name="_Toc461939617"/>
            <w:r w:rsidRPr="000733F6">
              <w:rPr>
                <w:sz w:val="26"/>
                <w:szCs w:val="26"/>
                <w:lang w:val="fr-FR" w:eastAsia="fr-FR"/>
              </w:rPr>
              <w:t>Contenu du Dossier d’appel d’offres</w:t>
            </w:r>
            <w:bookmarkEnd w:id="69"/>
            <w:bookmarkEnd w:id="70"/>
            <w:bookmarkEnd w:id="71"/>
            <w:bookmarkEnd w:id="72"/>
            <w:bookmarkEnd w:id="73"/>
          </w:p>
        </w:tc>
      </w:tr>
      <w:tr w:rsidR="001A6204" w:rsidRPr="00B26EA3" w:rsidTr="009D5517">
        <w:tblPrEx>
          <w:tblCellMar>
            <w:top w:w="0" w:type="dxa"/>
            <w:bottom w:w="0" w:type="dxa"/>
          </w:tblCellMar>
        </w:tblPrEx>
        <w:trPr>
          <w:gridAfter w:val="1"/>
          <w:wAfter w:w="11" w:type="dxa"/>
          <w:trHeight w:val="147"/>
        </w:trPr>
        <w:tc>
          <w:tcPr>
            <w:tcW w:w="2127" w:type="dxa"/>
          </w:tcPr>
          <w:p w:rsidR="001A6204" w:rsidRPr="00B26EA3" w:rsidRDefault="001A6204" w:rsidP="0031695C">
            <w:pPr>
              <w:pStyle w:val="Header1-Clauses"/>
              <w:numPr>
                <w:ilvl w:val="0"/>
                <w:numId w:val="111"/>
              </w:numPr>
              <w:rPr>
                <w:sz w:val="26"/>
                <w:szCs w:val="26"/>
              </w:rPr>
            </w:pPr>
            <w:bookmarkStart w:id="74" w:name="_Toc438438826"/>
            <w:bookmarkStart w:id="75" w:name="_Toc438532574"/>
            <w:bookmarkStart w:id="76" w:name="_Toc438733970"/>
            <w:bookmarkStart w:id="77" w:name="_Toc438907010"/>
            <w:bookmarkStart w:id="78" w:name="_Toc438907209"/>
            <w:bookmarkStart w:id="79" w:name="_Toc499300725"/>
            <w:r w:rsidRPr="00B26EA3">
              <w:rPr>
                <w:sz w:val="26"/>
                <w:szCs w:val="26"/>
              </w:rPr>
              <w:t>Sections du Dossier d’appel d’offres</w:t>
            </w:r>
            <w:bookmarkEnd w:id="74"/>
            <w:bookmarkEnd w:id="75"/>
            <w:bookmarkEnd w:id="76"/>
            <w:bookmarkEnd w:id="77"/>
            <w:bookmarkEnd w:id="78"/>
            <w:bookmarkEnd w:id="79"/>
          </w:p>
        </w:tc>
        <w:tc>
          <w:tcPr>
            <w:tcW w:w="7087" w:type="dxa"/>
            <w:gridSpan w:val="2"/>
          </w:tcPr>
          <w:p w:rsidR="001A6204" w:rsidRPr="000733F6" w:rsidRDefault="006B6F5F" w:rsidP="0031695C">
            <w:pPr>
              <w:pStyle w:val="Header3-Paragraph"/>
              <w:numPr>
                <w:ilvl w:val="1"/>
                <w:numId w:val="111"/>
              </w:numPr>
              <w:spacing w:after="220"/>
              <w:ind w:left="612" w:hanging="612"/>
              <w:rPr>
                <w:sz w:val="26"/>
                <w:szCs w:val="26"/>
                <w:lang w:val="fr-FR"/>
              </w:rPr>
            </w:pPr>
            <w:r w:rsidRPr="000733F6">
              <w:rPr>
                <w:sz w:val="26"/>
                <w:szCs w:val="26"/>
                <w:lang w:val="fr-FR"/>
              </w:rPr>
              <w:t>Le Dossier d’appel d’offres comprend toutes les sections dont la liste figure ci-après. Il doit être lu en conjonction avec tout additif éventuel, émis conformément à la clause 8 des IC.</w:t>
            </w:r>
          </w:p>
        </w:tc>
      </w:tr>
      <w:tr w:rsidR="001A6204" w:rsidRPr="00B26EA3" w:rsidTr="009D5517">
        <w:tblPrEx>
          <w:tblCellMar>
            <w:top w:w="0" w:type="dxa"/>
            <w:bottom w:w="0" w:type="dxa"/>
          </w:tblCellMar>
        </w:tblPrEx>
        <w:trPr>
          <w:gridAfter w:val="1"/>
          <w:wAfter w:w="11" w:type="dxa"/>
          <w:trHeight w:val="147"/>
        </w:trPr>
        <w:tc>
          <w:tcPr>
            <w:tcW w:w="2127" w:type="dxa"/>
          </w:tcPr>
          <w:p w:rsidR="001A6204" w:rsidRPr="00B26EA3" w:rsidRDefault="001A6204">
            <w:pPr>
              <w:rPr>
                <w:sz w:val="26"/>
                <w:szCs w:val="26"/>
              </w:rPr>
            </w:pPr>
          </w:p>
        </w:tc>
        <w:tc>
          <w:tcPr>
            <w:tcW w:w="7087" w:type="dxa"/>
            <w:gridSpan w:val="2"/>
          </w:tcPr>
          <w:p w:rsidR="001A6204" w:rsidRPr="000733F6" w:rsidRDefault="001A6204">
            <w:pPr>
              <w:tabs>
                <w:tab w:val="left" w:pos="612"/>
                <w:tab w:val="left" w:pos="2502"/>
              </w:tabs>
              <w:spacing w:after="120"/>
              <w:ind w:left="-14"/>
              <w:jc w:val="both"/>
              <w:rPr>
                <w:b/>
                <w:sz w:val="26"/>
                <w:szCs w:val="26"/>
              </w:rPr>
            </w:pPr>
            <w:r w:rsidRPr="000733F6">
              <w:rPr>
                <w:b/>
                <w:sz w:val="26"/>
                <w:szCs w:val="26"/>
              </w:rPr>
              <w:tab/>
            </w:r>
            <w:r w:rsidR="00EE6B16" w:rsidRPr="000733F6">
              <w:rPr>
                <w:b/>
                <w:sz w:val="26"/>
                <w:szCs w:val="26"/>
              </w:rPr>
              <w:t>Première partie </w:t>
            </w:r>
            <w:r w:rsidRPr="000733F6">
              <w:rPr>
                <w:b/>
                <w:sz w:val="26"/>
                <w:szCs w:val="26"/>
              </w:rPr>
              <w:t>: Procédures d’appel d’offres</w:t>
            </w:r>
          </w:p>
          <w:p w:rsidR="001A6204" w:rsidRPr="000733F6" w:rsidRDefault="001A6204" w:rsidP="0077534D">
            <w:pPr>
              <w:numPr>
                <w:ilvl w:val="0"/>
                <w:numId w:val="8"/>
              </w:numPr>
              <w:tabs>
                <w:tab w:val="clear" w:pos="432"/>
                <w:tab w:val="left" w:pos="972"/>
              </w:tabs>
              <w:spacing w:after="100"/>
              <w:ind w:left="979" w:hanging="360"/>
              <w:jc w:val="both"/>
              <w:rPr>
                <w:sz w:val="26"/>
                <w:szCs w:val="26"/>
              </w:rPr>
            </w:pPr>
            <w:r w:rsidRPr="000733F6">
              <w:rPr>
                <w:sz w:val="26"/>
                <w:szCs w:val="26"/>
              </w:rPr>
              <w:t>Section 0. Avis d’appel d’offres</w:t>
            </w:r>
          </w:p>
          <w:p w:rsidR="00631114" w:rsidRPr="000733F6" w:rsidRDefault="001A6204" w:rsidP="00940BF3">
            <w:pPr>
              <w:numPr>
                <w:ilvl w:val="0"/>
                <w:numId w:val="8"/>
              </w:numPr>
              <w:tabs>
                <w:tab w:val="clear" w:pos="432"/>
                <w:tab w:val="left" w:pos="972"/>
              </w:tabs>
              <w:spacing w:after="100"/>
              <w:ind w:left="979" w:hanging="360"/>
              <w:jc w:val="both"/>
              <w:rPr>
                <w:sz w:val="26"/>
                <w:szCs w:val="26"/>
              </w:rPr>
            </w:pPr>
            <w:r w:rsidRPr="000733F6">
              <w:rPr>
                <w:sz w:val="26"/>
                <w:szCs w:val="26"/>
              </w:rPr>
              <w:t xml:space="preserve">Section I. </w:t>
            </w:r>
            <w:r w:rsidR="00631114" w:rsidRPr="000733F6">
              <w:rPr>
                <w:sz w:val="26"/>
                <w:szCs w:val="26"/>
              </w:rPr>
              <w:t>Règlement Particulier de l’Appel d’Offres (RPAO)</w:t>
            </w:r>
          </w:p>
          <w:p w:rsidR="001A6204" w:rsidRPr="000733F6" w:rsidRDefault="00631114" w:rsidP="00940BF3">
            <w:pPr>
              <w:numPr>
                <w:ilvl w:val="0"/>
                <w:numId w:val="8"/>
              </w:numPr>
              <w:tabs>
                <w:tab w:val="clear" w:pos="432"/>
                <w:tab w:val="left" w:pos="972"/>
              </w:tabs>
              <w:spacing w:after="100"/>
              <w:ind w:left="979" w:hanging="360"/>
              <w:jc w:val="both"/>
              <w:rPr>
                <w:sz w:val="26"/>
                <w:szCs w:val="26"/>
              </w:rPr>
            </w:pPr>
            <w:r w:rsidRPr="000733F6">
              <w:rPr>
                <w:sz w:val="26"/>
                <w:szCs w:val="26"/>
              </w:rPr>
              <w:t>Sous-section A</w:t>
            </w:r>
            <w:r w:rsidR="00FE1F1C" w:rsidRPr="000733F6">
              <w:rPr>
                <w:sz w:val="26"/>
                <w:szCs w:val="26"/>
              </w:rPr>
              <w:t>.</w:t>
            </w:r>
            <w:r w:rsidRPr="000733F6">
              <w:rPr>
                <w:sz w:val="26"/>
                <w:szCs w:val="26"/>
              </w:rPr>
              <w:t xml:space="preserve"> </w:t>
            </w:r>
            <w:r w:rsidR="001A6204" w:rsidRPr="000733F6">
              <w:rPr>
                <w:sz w:val="26"/>
                <w:szCs w:val="26"/>
              </w:rPr>
              <w:t>Instructions aux candidats (IC)</w:t>
            </w:r>
          </w:p>
          <w:p w:rsidR="00631114" w:rsidRPr="000733F6" w:rsidRDefault="00631114" w:rsidP="00631114">
            <w:pPr>
              <w:numPr>
                <w:ilvl w:val="0"/>
                <w:numId w:val="9"/>
              </w:numPr>
              <w:tabs>
                <w:tab w:val="clear" w:pos="432"/>
                <w:tab w:val="left" w:pos="972"/>
              </w:tabs>
              <w:spacing w:after="100"/>
              <w:ind w:left="979" w:hanging="360"/>
              <w:jc w:val="both"/>
              <w:rPr>
                <w:sz w:val="26"/>
                <w:szCs w:val="26"/>
              </w:rPr>
            </w:pPr>
            <w:r w:rsidRPr="000733F6">
              <w:rPr>
                <w:sz w:val="26"/>
                <w:szCs w:val="26"/>
              </w:rPr>
              <w:t>Sous-section B</w:t>
            </w:r>
            <w:r w:rsidR="00FE1F1C" w:rsidRPr="000733F6">
              <w:rPr>
                <w:sz w:val="26"/>
                <w:szCs w:val="26"/>
              </w:rPr>
              <w:t>.</w:t>
            </w:r>
            <w:r w:rsidRPr="000733F6">
              <w:rPr>
                <w:sz w:val="26"/>
                <w:szCs w:val="26"/>
              </w:rPr>
              <w:t xml:space="preserve"> Données particulières de l’appel d’offres (DPAO)</w:t>
            </w:r>
          </w:p>
          <w:p w:rsidR="001A6204" w:rsidRPr="000733F6" w:rsidRDefault="00693DB7" w:rsidP="00424E04">
            <w:pPr>
              <w:numPr>
                <w:ilvl w:val="0"/>
                <w:numId w:val="10"/>
              </w:numPr>
              <w:tabs>
                <w:tab w:val="left" w:pos="972"/>
              </w:tabs>
              <w:spacing w:after="100"/>
              <w:ind w:left="979" w:hanging="360"/>
              <w:jc w:val="both"/>
              <w:rPr>
                <w:sz w:val="26"/>
                <w:szCs w:val="26"/>
              </w:rPr>
            </w:pPr>
            <w:r w:rsidRPr="000733F6">
              <w:rPr>
                <w:sz w:val="26"/>
                <w:szCs w:val="26"/>
              </w:rPr>
              <w:t>Sous-section C</w:t>
            </w:r>
            <w:r w:rsidR="00FE1F1C" w:rsidRPr="000733F6">
              <w:rPr>
                <w:sz w:val="26"/>
                <w:szCs w:val="26"/>
              </w:rPr>
              <w:t>.</w:t>
            </w:r>
            <w:r w:rsidRPr="000733F6">
              <w:rPr>
                <w:sz w:val="26"/>
                <w:szCs w:val="26"/>
              </w:rPr>
              <w:t xml:space="preserve"> Critères d’évaluation et de qualification</w:t>
            </w:r>
            <w:r w:rsidR="00FE1F1C" w:rsidRPr="000733F6">
              <w:rPr>
                <w:sz w:val="26"/>
                <w:szCs w:val="26"/>
              </w:rPr>
              <w:t xml:space="preserve"> </w:t>
            </w:r>
            <w:r w:rsidR="001A6204" w:rsidRPr="000733F6">
              <w:rPr>
                <w:sz w:val="26"/>
                <w:szCs w:val="26"/>
              </w:rPr>
              <w:t>Section II. Formulaires de soumission</w:t>
            </w:r>
          </w:p>
          <w:p w:rsidR="001A6204" w:rsidRPr="000733F6" w:rsidRDefault="00EE6B16" w:rsidP="00EE6B16">
            <w:pPr>
              <w:spacing w:after="120"/>
              <w:ind w:left="619"/>
              <w:jc w:val="both"/>
              <w:rPr>
                <w:b/>
                <w:sz w:val="26"/>
                <w:szCs w:val="26"/>
              </w:rPr>
            </w:pPr>
            <w:r w:rsidRPr="000733F6">
              <w:rPr>
                <w:b/>
                <w:sz w:val="26"/>
                <w:szCs w:val="26"/>
              </w:rPr>
              <w:t>Deuxième partie </w:t>
            </w:r>
            <w:r w:rsidR="001A6204" w:rsidRPr="000733F6">
              <w:rPr>
                <w:b/>
                <w:sz w:val="26"/>
                <w:szCs w:val="26"/>
              </w:rPr>
              <w:t>: Conditions d’</w:t>
            </w:r>
            <w:r w:rsidRPr="000733F6">
              <w:rPr>
                <w:b/>
                <w:sz w:val="26"/>
                <w:szCs w:val="26"/>
              </w:rPr>
              <w:t>a</w:t>
            </w:r>
            <w:r w:rsidR="001A6204" w:rsidRPr="000733F6">
              <w:rPr>
                <w:b/>
                <w:sz w:val="26"/>
                <w:szCs w:val="26"/>
              </w:rPr>
              <w:t>pprovisionnement des fournitures</w:t>
            </w:r>
          </w:p>
          <w:p w:rsidR="001A6204" w:rsidRPr="000733F6" w:rsidRDefault="001A6204" w:rsidP="0031695C">
            <w:pPr>
              <w:numPr>
                <w:ilvl w:val="0"/>
                <w:numId w:val="60"/>
              </w:numPr>
              <w:tabs>
                <w:tab w:val="left" w:pos="972"/>
                <w:tab w:val="left" w:pos="1602"/>
              </w:tabs>
              <w:spacing w:after="200"/>
              <w:jc w:val="both"/>
              <w:rPr>
                <w:sz w:val="26"/>
                <w:szCs w:val="26"/>
              </w:rPr>
            </w:pPr>
            <w:r w:rsidRPr="000733F6">
              <w:rPr>
                <w:sz w:val="26"/>
                <w:szCs w:val="26"/>
              </w:rPr>
              <w:t xml:space="preserve">Section </w:t>
            </w:r>
            <w:r w:rsidR="00FE1F1C" w:rsidRPr="000733F6">
              <w:rPr>
                <w:sz w:val="26"/>
                <w:szCs w:val="26"/>
              </w:rPr>
              <w:t>III</w:t>
            </w:r>
            <w:r w:rsidRPr="000733F6">
              <w:rPr>
                <w:sz w:val="26"/>
                <w:szCs w:val="26"/>
              </w:rPr>
              <w:t>. Bordereau des quantités, Calendrier de      livraison, Cahier des Clauses techniques. Plans</w:t>
            </w:r>
            <w:r w:rsidR="00A639DF" w:rsidRPr="000733F6">
              <w:rPr>
                <w:sz w:val="26"/>
                <w:szCs w:val="26"/>
              </w:rPr>
              <w:t xml:space="preserve"> et</w:t>
            </w:r>
            <w:r w:rsidRPr="000733F6">
              <w:rPr>
                <w:sz w:val="26"/>
                <w:szCs w:val="26"/>
              </w:rPr>
              <w:t xml:space="preserve"> </w:t>
            </w:r>
            <w:r w:rsidR="00A639DF" w:rsidRPr="000733F6">
              <w:rPr>
                <w:sz w:val="26"/>
                <w:szCs w:val="26"/>
              </w:rPr>
              <w:t xml:space="preserve">visite de site </w:t>
            </w:r>
            <w:r w:rsidRPr="000733F6">
              <w:rPr>
                <w:sz w:val="26"/>
                <w:szCs w:val="26"/>
              </w:rPr>
              <w:t>et Inspections et Essais</w:t>
            </w:r>
          </w:p>
          <w:p w:rsidR="001A6204" w:rsidRPr="000733F6" w:rsidRDefault="00EE6B16">
            <w:pPr>
              <w:pStyle w:val="Pieddepage"/>
              <w:tabs>
                <w:tab w:val="left" w:pos="1152"/>
                <w:tab w:val="left" w:pos="1692"/>
                <w:tab w:val="left" w:pos="2502"/>
              </w:tabs>
              <w:spacing w:before="0" w:after="120"/>
              <w:ind w:left="619"/>
              <w:jc w:val="both"/>
              <w:rPr>
                <w:b/>
                <w:sz w:val="26"/>
                <w:szCs w:val="26"/>
                <w:lang w:val="fr-FR" w:eastAsia="fr-FR"/>
              </w:rPr>
            </w:pPr>
            <w:r w:rsidRPr="000733F6">
              <w:rPr>
                <w:b/>
                <w:sz w:val="26"/>
                <w:szCs w:val="26"/>
                <w:lang w:val="fr-FR" w:eastAsia="fr-FR"/>
              </w:rPr>
              <w:t>Troisième partie </w:t>
            </w:r>
            <w:r w:rsidR="001A6204" w:rsidRPr="000733F6">
              <w:rPr>
                <w:b/>
                <w:sz w:val="26"/>
                <w:szCs w:val="26"/>
                <w:lang w:val="fr-FR" w:eastAsia="fr-FR"/>
              </w:rPr>
              <w:t>: Marché</w:t>
            </w:r>
          </w:p>
          <w:p w:rsidR="001A6204" w:rsidRPr="000733F6" w:rsidRDefault="001A6204" w:rsidP="00940BF3">
            <w:pPr>
              <w:numPr>
                <w:ilvl w:val="0"/>
                <w:numId w:val="13"/>
              </w:numPr>
              <w:tabs>
                <w:tab w:val="left" w:pos="972"/>
                <w:tab w:val="left" w:pos="1602"/>
              </w:tabs>
              <w:spacing w:after="100"/>
              <w:ind w:left="979" w:hanging="360"/>
              <w:jc w:val="both"/>
              <w:rPr>
                <w:sz w:val="26"/>
                <w:szCs w:val="26"/>
              </w:rPr>
            </w:pPr>
            <w:r w:rsidRPr="000733F6">
              <w:rPr>
                <w:sz w:val="26"/>
                <w:szCs w:val="26"/>
              </w:rPr>
              <w:t xml:space="preserve">Section </w:t>
            </w:r>
            <w:r w:rsidR="00FE1F1C" w:rsidRPr="000733F6">
              <w:rPr>
                <w:sz w:val="26"/>
                <w:szCs w:val="26"/>
              </w:rPr>
              <w:t>IV</w:t>
            </w:r>
            <w:r w:rsidRPr="000733F6">
              <w:rPr>
                <w:sz w:val="26"/>
                <w:szCs w:val="26"/>
              </w:rPr>
              <w:t>. Cahier des Clauses administratives générales (CCAG)</w:t>
            </w:r>
          </w:p>
          <w:p w:rsidR="001A6204" w:rsidRPr="000733F6" w:rsidRDefault="001A6204" w:rsidP="00940BF3">
            <w:pPr>
              <w:numPr>
                <w:ilvl w:val="0"/>
                <w:numId w:val="12"/>
              </w:numPr>
              <w:tabs>
                <w:tab w:val="left" w:pos="972"/>
                <w:tab w:val="left" w:pos="1602"/>
              </w:tabs>
              <w:spacing w:after="100"/>
              <w:ind w:left="979" w:hanging="360"/>
              <w:jc w:val="both"/>
              <w:rPr>
                <w:sz w:val="26"/>
                <w:szCs w:val="26"/>
              </w:rPr>
            </w:pPr>
            <w:r w:rsidRPr="000733F6">
              <w:rPr>
                <w:sz w:val="26"/>
                <w:szCs w:val="26"/>
              </w:rPr>
              <w:t xml:space="preserve">Section </w:t>
            </w:r>
            <w:r w:rsidR="00FE1F1C" w:rsidRPr="000733F6">
              <w:rPr>
                <w:sz w:val="26"/>
                <w:szCs w:val="26"/>
              </w:rPr>
              <w:t>V</w:t>
            </w:r>
            <w:r w:rsidRPr="000733F6">
              <w:rPr>
                <w:sz w:val="26"/>
                <w:szCs w:val="26"/>
              </w:rPr>
              <w:t>. Cahier des Clauses administratives particulières (CCAP)</w:t>
            </w:r>
          </w:p>
          <w:p w:rsidR="001A6204" w:rsidRPr="000733F6" w:rsidRDefault="001A6204" w:rsidP="00940BF3">
            <w:pPr>
              <w:numPr>
                <w:ilvl w:val="0"/>
                <w:numId w:val="12"/>
              </w:numPr>
              <w:tabs>
                <w:tab w:val="left" w:pos="972"/>
                <w:tab w:val="left" w:pos="1602"/>
              </w:tabs>
              <w:spacing w:after="100"/>
              <w:ind w:left="979" w:hanging="360"/>
              <w:jc w:val="both"/>
              <w:rPr>
                <w:sz w:val="26"/>
                <w:szCs w:val="26"/>
              </w:rPr>
            </w:pPr>
            <w:r w:rsidRPr="000733F6">
              <w:rPr>
                <w:sz w:val="26"/>
                <w:szCs w:val="26"/>
              </w:rPr>
              <w:t xml:space="preserve">Section </w:t>
            </w:r>
            <w:r w:rsidR="00FE1F1C" w:rsidRPr="000733F6">
              <w:rPr>
                <w:sz w:val="26"/>
                <w:szCs w:val="26"/>
              </w:rPr>
              <w:t>VI</w:t>
            </w:r>
            <w:r w:rsidR="00EE6B16" w:rsidRPr="000733F6">
              <w:rPr>
                <w:sz w:val="26"/>
                <w:szCs w:val="26"/>
              </w:rPr>
              <w:t>. Cahier des clauses environnementale</w:t>
            </w:r>
            <w:r w:rsidR="00631114" w:rsidRPr="000733F6">
              <w:rPr>
                <w:sz w:val="26"/>
                <w:szCs w:val="26"/>
              </w:rPr>
              <w:t>s</w:t>
            </w:r>
            <w:r w:rsidR="00EE6B16" w:rsidRPr="000733F6">
              <w:rPr>
                <w:sz w:val="26"/>
                <w:szCs w:val="26"/>
              </w:rPr>
              <w:t xml:space="preserve"> et sociale</w:t>
            </w:r>
            <w:r w:rsidR="00631114" w:rsidRPr="000733F6">
              <w:rPr>
                <w:sz w:val="26"/>
                <w:szCs w:val="26"/>
              </w:rPr>
              <w:t>s</w:t>
            </w:r>
            <w:r w:rsidR="00EE6B16" w:rsidRPr="000733F6">
              <w:rPr>
                <w:sz w:val="26"/>
                <w:szCs w:val="26"/>
              </w:rPr>
              <w:t xml:space="preserve"> (CCES)</w:t>
            </w:r>
          </w:p>
          <w:p w:rsidR="000D16D4" w:rsidRPr="000733F6" w:rsidRDefault="001A6204" w:rsidP="00836ABB">
            <w:pPr>
              <w:numPr>
                <w:ilvl w:val="0"/>
                <w:numId w:val="11"/>
              </w:numPr>
              <w:tabs>
                <w:tab w:val="left" w:pos="972"/>
                <w:tab w:val="left" w:pos="1602"/>
              </w:tabs>
              <w:spacing w:after="200"/>
              <w:ind w:left="972" w:hanging="360"/>
              <w:jc w:val="both"/>
              <w:rPr>
                <w:sz w:val="26"/>
                <w:szCs w:val="26"/>
              </w:rPr>
            </w:pPr>
            <w:r w:rsidRPr="000733F6">
              <w:rPr>
                <w:sz w:val="26"/>
                <w:szCs w:val="26"/>
              </w:rPr>
              <w:t xml:space="preserve">Section </w:t>
            </w:r>
            <w:r w:rsidR="00FE1F1C" w:rsidRPr="000733F6">
              <w:rPr>
                <w:sz w:val="26"/>
                <w:szCs w:val="26"/>
              </w:rPr>
              <w:t>VII</w:t>
            </w:r>
            <w:r w:rsidRPr="000733F6">
              <w:rPr>
                <w:sz w:val="26"/>
                <w:szCs w:val="26"/>
              </w:rPr>
              <w:t>. Formulaires du Marché</w:t>
            </w:r>
          </w:p>
        </w:tc>
      </w:tr>
      <w:tr w:rsidR="001A6204" w:rsidRPr="00B26EA3" w:rsidTr="009D5517">
        <w:tblPrEx>
          <w:tblCellMar>
            <w:top w:w="0" w:type="dxa"/>
            <w:bottom w:w="0" w:type="dxa"/>
          </w:tblCellMar>
        </w:tblPrEx>
        <w:trPr>
          <w:gridAfter w:val="1"/>
          <w:wAfter w:w="11" w:type="dxa"/>
          <w:trHeight w:val="147"/>
        </w:trPr>
        <w:tc>
          <w:tcPr>
            <w:tcW w:w="2127" w:type="dxa"/>
          </w:tcPr>
          <w:p w:rsidR="001A6204" w:rsidRPr="00B26EA3" w:rsidRDefault="001A6204">
            <w:pPr>
              <w:rPr>
                <w:sz w:val="26"/>
                <w:szCs w:val="26"/>
              </w:rPr>
            </w:pPr>
          </w:p>
        </w:tc>
        <w:tc>
          <w:tcPr>
            <w:tcW w:w="7087" w:type="dxa"/>
            <w:gridSpan w:val="2"/>
          </w:tcPr>
          <w:p w:rsidR="001A6204" w:rsidRPr="000733F6" w:rsidRDefault="001A6204" w:rsidP="0031695C">
            <w:pPr>
              <w:pStyle w:val="Header3-Paragraph"/>
              <w:numPr>
                <w:ilvl w:val="1"/>
                <w:numId w:val="111"/>
              </w:numPr>
              <w:spacing w:after="220"/>
              <w:ind w:left="612" w:hanging="612"/>
              <w:rPr>
                <w:sz w:val="26"/>
                <w:szCs w:val="26"/>
                <w:lang w:val="fr-FR"/>
              </w:rPr>
            </w:pPr>
            <w:r w:rsidRPr="000733F6">
              <w:rPr>
                <w:sz w:val="26"/>
                <w:szCs w:val="26"/>
                <w:lang w:val="fr-FR"/>
              </w:rPr>
              <w:t xml:space="preserve">Le candidat doit avoir obtenu le Dossier d’appel d’offres, y compris tout additif, de l’Autorité contractante ou d’un agent autorisé par elle, conformément aux dispositions de l’Avis d’appel d’offres. </w:t>
            </w:r>
          </w:p>
          <w:p w:rsidR="001A6204" w:rsidRPr="000733F6" w:rsidRDefault="006B6F5F" w:rsidP="0031695C">
            <w:pPr>
              <w:pStyle w:val="Header3-Paragraph"/>
              <w:numPr>
                <w:ilvl w:val="1"/>
                <w:numId w:val="111"/>
              </w:numPr>
              <w:spacing w:after="220"/>
              <w:ind w:left="612" w:hanging="612"/>
              <w:rPr>
                <w:sz w:val="26"/>
                <w:szCs w:val="26"/>
                <w:lang w:val="fr-FR"/>
              </w:rPr>
            </w:pPr>
            <w:r w:rsidRPr="000733F6">
              <w:rPr>
                <w:sz w:val="26"/>
                <w:szCs w:val="26"/>
                <w:lang w:val="fr-FR"/>
              </w:rPr>
              <w:t>Le Candidat doit examiner l’ensemble des instructions, formulaires, conditions et prescriptions techniques figurant dans le Dossier d’appel d’offres. Il lui appartient de fournir tous les renseignements et documents demandés dans le Dossier d’appel d’offres.</w:t>
            </w:r>
          </w:p>
        </w:tc>
      </w:tr>
      <w:tr w:rsidR="001A6204" w:rsidRPr="00B26EA3" w:rsidTr="009D5517">
        <w:tblPrEx>
          <w:tblCellMar>
            <w:top w:w="0" w:type="dxa"/>
            <w:bottom w:w="0" w:type="dxa"/>
          </w:tblCellMar>
        </w:tblPrEx>
        <w:trPr>
          <w:gridAfter w:val="1"/>
          <w:wAfter w:w="11" w:type="dxa"/>
          <w:trHeight w:val="993"/>
        </w:trPr>
        <w:tc>
          <w:tcPr>
            <w:tcW w:w="2127" w:type="dxa"/>
          </w:tcPr>
          <w:p w:rsidR="001A6204" w:rsidRPr="00B26EA3" w:rsidRDefault="001A6204" w:rsidP="0031695C">
            <w:pPr>
              <w:pStyle w:val="Header1-Clauses"/>
              <w:numPr>
                <w:ilvl w:val="0"/>
                <w:numId w:val="111"/>
              </w:numPr>
              <w:rPr>
                <w:sz w:val="26"/>
                <w:szCs w:val="26"/>
              </w:rPr>
            </w:pPr>
            <w:bookmarkStart w:id="80" w:name="_Toc499300726"/>
            <w:r w:rsidRPr="00B26EA3">
              <w:rPr>
                <w:sz w:val="26"/>
                <w:szCs w:val="26"/>
              </w:rPr>
              <w:t>Éclaircisse</w:t>
            </w:r>
            <w:r w:rsidRPr="00B26EA3">
              <w:rPr>
                <w:sz w:val="26"/>
                <w:szCs w:val="26"/>
              </w:rPr>
              <w:softHyphen/>
              <w:t>ments apportés au Dossier d’appel d’offres</w:t>
            </w:r>
            <w:bookmarkEnd w:id="80"/>
            <w:r w:rsidRPr="00B26EA3">
              <w:rPr>
                <w:sz w:val="26"/>
                <w:szCs w:val="26"/>
              </w:rPr>
              <w:t xml:space="preserve"> </w:t>
            </w:r>
          </w:p>
        </w:tc>
        <w:tc>
          <w:tcPr>
            <w:tcW w:w="7087" w:type="dxa"/>
            <w:gridSpan w:val="2"/>
          </w:tcPr>
          <w:p w:rsidR="001A6204" w:rsidRPr="000733F6" w:rsidRDefault="001A6204" w:rsidP="0031695C">
            <w:pPr>
              <w:pStyle w:val="Header3-Paragraph"/>
              <w:numPr>
                <w:ilvl w:val="1"/>
                <w:numId w:val="111"/>
              </w:numPr>
              <w:spacing w:after="220"/>
              <w:rPr>
                <w:sz w:val="26"/>
                <w:szCs w:val="26"/>
                <w:lang w:val="fr-FR"/>
              </w:rPr>
            </w:pPr>
            <w:r w:rsidRPr="000733F6">
              <w:rPr>
                <w:sz w:val="26"/>
                <w:szCs w:val="26"/>
                <w:lang w:val="fr-FR"/>
              </w:rPr>
              <w:t xml:space="preserve">Un candidat désirant des éclaircissements sur les documents devra contacter l’Autorité contractante par écrit, à l’adresse de l’Autorité contractante indiquée dans les </w:t>
            </w:r>
            <w:r w:rsidRPr="000733F6">
              <w:rPr>
                <w:b/>
                <w:bCs/>
                <w:sz w:val="26"/>
                <w:szCs w:val="26"/>
                <w:lang w:val="fr-FR"/>
              </w:rPr>
              <w:t>DPAO</w:t>
            </w:r>
            <w:r w:rsidRPr="000733F6">
              <w:rPr>
                <w:sz w:val="26"/>
                <w:szCs w:val="26"/>
                <w:lang w:val="fr-FR"/>
              </w:rPr>
              <w:t xml:space="preserve">. </w:t>
            </w:r>
            <w:r w:rsidR="00323712" w:rsidRPr="000733F6">
              <w:rPr>
                <w:sz w:val="26"/>
                <w:szCs w:val="26"/>
                <w:lang w:val="fr-FR"/>
              </w:rPr>
              <w:t>La demande d’éclaircissements doit être adressée</w:t>
            </w:r>
            <w:r w:rsidR="00114805" w:rsidRPr="000733F6">
              <w:rPr>
                <w:sz w:val="26"/>
                <w:szCs w:val="26"/>
                <w:lang w:val="fr-FR"/>
              </w:rPr>
              <w:t>, pour les appels d’offres nationaux,</w:t>
            </w:r>
            <w:r w:rsidR="00323712" w:rsidRPr="000733F6">
              <w:rPr>
                <w:sz w:val="26"/>
                <w:szCs w:val="26"/>
                <w:lang w:val="fr-FR"/>
              </w:rPr>
              <w:t xml:space="preserve"> dans les dix (10) jours calendaires </w:t>
            </w:r>
            <w:r w:rsidR="00114805" w:rsidRPr="000733F6">
              <w:rPr>
                <w:sz w:val="26"/>
                <w:szCs w:val="26"/>
                <w:lang w:val="fr-FR"/>
              </w:rPr>
              <w:t xml:space="preserve">et pour les appels d’offres internationaux, dans les quinze (15) jours calendaires, </w:t>
            </w:r>
            <w:r w:rsidR="00323712" w:rsidRPr="000733F6">
              <w:rPr>
                <w:sz w:val="26"/>
                <w:szCs w:val="26"/>
                <w:lang w:val="fr-FR"/>
              </w:rPr>
              <w:t xml:space="preserve">à compter de la date de publication de l’avis d’appel d’offres. </w:t>
            </w:r>
            <w:r w:rsidRPr="000733F6">
              <w:rPr>
                <w:sz w:val="26"/>
                <w:szCs w:val="26"/>
                <w:lang w:val="fr-FR"/>
              </w:rPr>
              <w:t>L’Autorité contractante répondra par écrit</w:t>
            </w:r>
            <w:r w:rsidR="00191EA3" w:rsidRPr="000733F6">
              <w:rPr>
                <w:sz w:val="26"/>
                <w:szCs w:val="26"/>
                <w:lang w:val="fr-FR"/>
              </w:rPr>
              <w:t xml:space="preserve"> et en </w:t>
            </w:r>
            <w:r w:rsidR="00323712" w:rsidRPr="000733F6">
              <w:rPr>
                <w:sz w:val="26"/>
                <w:szCs w:val="26"/>
                <w:lang w:val="fr-FR"/>
              </w:rPr>
              <w:t xml:space="preserve">recommandé </w:t>
            </w:r>
            <w:r w:rsidR="00AD1584" w:rsidRPr="000733F6">
              <w:rPr>
                <w:sz w:val="26"/>
                <w:szCs w:val="26"/>
                <w:lang w:val="fr-FR"/>
              </w:rPr>
              <w:t xml:space="preserve">avec accusé de réception, au plus tard </w:t>
            </w:r>
            <w:r w:rsidR="00323712" w:rsidRPr="000733F6">
              <w:rPr>
                <w:sz w:val="26"/>
                <w:szCs w:val="26"/>
                <w:lang w:val="fr-FR"/>
              </w:rPr>
              <w:t>trois (03)</w:t>
            </w:r>
            <w:r w:rsidR="00AD1584" w:rsidRPr="000733F6">
              <w:rPr>
                <w:sz w:val="26"/>
                <w:szCs w:val="26"/>
                <w:lang w:val="fr-FR"/>
              </w:rPr>
              <w:t xml:space="preserve"> jours</w:t>
            </w:r>
            <w:r w:rsidRPr="000733F6">
              <w:rPr>
                <w:sz w:val="26"/>
                <w:szCs w:val="26"/>
                <w:lang w:val="fr-FR"/>
              </w:rPr>
              <w:t xml:space="preserve"> </w:t>
            </w:r>
            <w:r w:rsidR="00323712" w:rsidRPr="000733F6">
              <w:rPr>
                <w:sz w:val="26"/>
                <w:szCs w:val="26"/>
                <w:lang w:val="fr-FR"/>
              </w:rPr>
              <w:t xml:space="preserve">ouvrables à compter de la date de sa saisine. </w:t>
            </w:r>
            <w:r w:rsidRPr="000733F6">
              <w:rPr>
                <w:sz w:val="26"/>
                <w:szCs w:val="26"/>
                <w:lang w:val="fr-FR"/>
              </w:rPr>
              <w:t xml:space="preserve">Il adressera une copie de sa réponse (indiquant la question posée mais sans en identifier l’auteur) à tous les candidats éventuels qui auront obtenu le Dossier d’appel d’offres conformément aux dispositions de la clause 6.2 des IC. Au cas où l’Autorité contractante jugerait nécessaire de modifier le Dossier d’appel d’offres suite aux demandes d’éclaircissements, il le fera conformément à la procédure stipulée aux clauses 8 et 23.2 des IC. </w:t>
            </w:r>
          </w:p>
        </w:tc>
      </w:tr>
      <w:tr w:rsidR="001A6204" w:rsidRPr="00802C03" w:rsidTr="009D5517">
        <w:tblPrEx>
          <w:tblCellMar>
            <w:top w:w="0" w:type="dxa"/>
            <w:bottom w:w="0" w:type="dxa"/>
          </w:tblCellMar>
        </w:tblPrEx>
        <w:trPr>
          <w:gridAfter w:val="1"/>
          <w:wAfter w:w="11" w:type="dxa"/>
          <w:trHeight w:val="147"/>
        </w:trPr>
        <w:tc>
          <w:tcPr>
            <w:tcW w:w="2127" w:type="dxa"/>
          </w:tcPr>
          <w:p w:rsidR="001A6204" w:rsidRPr="00B26EA3" w:rsidRDefault="001A6204" w:rsidP="0031695C">
            <w:pPr>
              <w:pStyle w:val="Header1-Clauses"/>
              <w:numPr>
                <w:ilvl w:val="0"/>
                <w:numId w:val="111"/>
              </w:numPr>
              <w:rPr>
                <w:sz w:val="26"/>
                <w:szCs w:val="26"/>
              </w:rPr>
            </w:pPr>
            <w:bookmarkStart w:id="81" w:name="_Toc499300727"/>
            <w:r w:rsidRPr="00B26EA3">
              <w:rPr>
                <w:sz w:val="26"/>
                <w:szCs w:val="26"/>
              </w:rPr>
              <w:t>Modifications apportées au Dossier d’appel d’offres</w:t>
            </w:r>
            <w:bookmarkEnd w:id="81"/>
            <w:r w:rsidRPr="00B26EA3">
              <w:rPr>
                <w:sz w:val="26"/>
                <w:szCs w:val="26"/>
              </w:rPr>
              <w:t xml:space="preserve"> </w:t>
            </w:r>
          </w:p>
        </w:tc>
        <w:tc>
          <w:tcPr>
            <w:tcW w:w="7087" w:type="dxa"/>
            <w:gridSpan w:val="2"/>
          </w:tcPr>
          <w:p w:rsidR="001A6204" w:rsidRPr="000733F6" w:rsidRDefault="001A6204" w:rsidP="0031695C">
            <w:pPr>
              <w:pStyle w:val="Header3-Paragraph"/>
              <w:numPr>
                <w:ilvl w:val="1"/>
                <w:numId w:val="111"/>
              </w:numPr>
              <w:spacing w:after="220"/>
              <w:ind w:left="612" w:hanging="612"/>
              <w:rPr>
                <w:sz w:val="26"/>
                <w:szCs w:val="26"/>
                <w:lang w:val="fr-FR"/>
              </w:rPr>
            </w:pPr>
            <w:r w:rsidRPr="000733F6">
              <w:rPr>
                <w:sz w:val="26"/>
                <w:szCs w:val="26"/>
                <w:lang w:val="fr-FR"/>
              </w:rPr>
              <w:t xml:space="preserve">L’Autorité contractante peut, </w:t>
            </w:r>
            <w:r w:rsidR="000A48B3" w:rsidRPr="000733F6">
              <w:rPr>
                <w:sz w:val="26"/>
                <w:szCs w:val="26"/>
                <w:lang w:val="fr-FR"/>
              </w:rPr>
              <w:t>à tout moment</w:t>
            </w:r>
            <w:r w:rsidRPr="000733F6">
              <w:rPr>
                <w:sz w:val="26"/>
                <w:szCs w:val="26"/>
                <w:lang w:val="fr-FR"/>
              </w:rPr>
              <w:t>, avant la date limite de remise des offres, modifier le Dossier d’appel d’offres en publiant un additif</w:t>
            </w:r>
            <w:r w:rsidR="00FD510A" w:rsidRPr="000733F6">
              <w:rPr>
                <w:sz w:val="26"/>
                <w:szCs w:val="26"/>
                <w:lang w:val="fr-FR"/>
              </w:rPr>
              <w:t xml:space="preserve"> après avis de l’organe d</w:t>
            </w:r>
            <w:r w:rsidR="00230504" w:rsidRPr="000733F6">
              <w:rPr>
                <w:sz w:val="26"/>
                <w:szCs w:val="26"/>
                <w:lang w:val="fr-FR"/>
              </w:rPr>
              <w:t>e</w:t>
            </w:r>
            <w:r w:rsidR="00FD510A" w:rsidRPr="000733F6">
              <w:rPr>
                <w:sz w:val="26"/>
                <w:szCs w:val="26"/>
                <w:lang w:val="fr-FR"/>
              </w:rPr>
              <w:t xml:space="preserve"> contrôle des marchés publics compétent</w:t>
            </w:r>
            <w:r w:rsidR="00B90367" w:rsidRPr="000733F6">
              <w:rPr>
                <w:sz w:val="26"/>
                <w:szCs w:val="26"/>
                <w:lang w:val="fr-FR"/>
              </w:rPr>
              <w:t xml:space="preserve"> et ce,</w:t>
            </w:r>
            <w:r w:rsidR="000A48B3" w:rsidRPr="000733F6">
              <w:rPr>
                <w:sz w:val="26"/>
                <w:szCs w:val="26"/>
                <w:lang w:val="fr-FR"/>
              </w:rPr>
              <w:t xml:space="preserve"> en </w:t>
            </w:r>
            <w:r w:rsidR="003D588C" w:rsidRPr="000733F6">
              <w:rPr>
                <w:sz w:val="26"/>
                <w:szCs w:val="26"/>
                <w:lang w:val="fr-FR"/>
              </w:rPr>
              <w:t>l’</w:t>
            </w:r>
            <w:r w:rsidR="000A48B3" w:rsidRPr="000733F6">
              <w:rPr>
                <w:sz w:val="26"/>
                <w:szCs w:val="26"/>
                <w:lang w:val="fr-FR"/>
              </w:rPr>
              <w:t>absence d’une auto-saisine de l’</w:t>
            </w:r>
            <w:r w:rsidR="008541BA" w:rsidRPr="000733F6">
              <w:rPr>
                <w:sz w:val="26"/>
                <w:szCs w:val="26"/>
                <w:lang w:val="fr-FR"/>
              </w:rPr>
              <w:t>A</w:t>
            </w:r>
            <w:r w:rsidR="00DA23F2" w:rsidRPr="000733F6">
              <w:rPr>
                <w:sz w:val="26"/>
                <w:szCs w:val="26"/>
                <w:lang w:val="fr-FR"/>
              </w:rPr>
              <w:t xml:space="preserve">utorité de </w:t>
            </w:r>
            <w:r w:rsidR="008541BA" w:rsidRPr="000733F6">
              <w:rPr>
                <w:sz w:val="26"/>
                <w:szCs w:val="26"/>
                <w:lang w:val="fr-FR"/>
              </w:rPr>
              <w:t>r</w:t>
            </w:r>
            <w:r w:rsidR="00DA23F2" w:rsidRPr="000733F6">
              <w:rPr>
                <w:sz w:val="26"/>
                <w:szCs w:val="26"/>
                <w:lang w:val="fr-FR"/>
              </w:rPr>
              <w:t xml:space="preserve">égulation des </w:t>
            </w:r>
            <w:r w:rsidR="008541BA" w:rsidRPr="000733F6">
              <w:rPr>
                <w:sz w:val="26"/>
                <w:szCs w:val="26"/>
                <w:lang w:val="fr-FR"/>
              </w:rPr>
              <w:t>m</w:t>
            </w:r>
            <w:r w:rsidR="00DA23F2" w:rsidRPr="000733F6">
              <w:rPr>
                <w:sz w:val="26"/>
                <w:szCs w:val="26"/>
                <w:lang w:val="fr-FR"/>
              </w:rPr>
              <w:t xml:space="preserve">archés </w:t>
            </w:r>
            <w:r w:rsidR="008541BA" w:rsidRPr="000733F6">
              <w:rPr>
                <w:sz w:val="26"/>
                <w:szCs w:val="26"/>
                <w:lang w:val="fr-FR"/>
              </w:rPr>
              <w:t>p</w:t>
            </w:r>
            <w:r w:rsidR="00DA23F2" w:rsidRPr="000733F6">
              <w:rPr>
                <w:sz w:val="26"/>
                <w:szCs w:val="26"/>
                <w:lang w:val="fr-FR"/>
              </w:rPr>
              <w:t>ublics</w:t>
            </w:r>
            <w:r w:rsidR="000A48B3" w:rsidRPr="000733F6">
              <w:rPr>
                <w:sz w:val="26"/>
                <w:szCs w:val="26"/>
                <w:lang w:val="fr-FR"/>
              </w:rPr>
              <w:t xml:space="preserve"> ou d’un recours devant </w:t>
            </w:r>
            <w:r w:rsidR="00DA23F2" w:rsidRPr="000733F6">
              <w:rPr>
                <w:sz w:val="26"/>
                <w:szCs w:val="26"/>
                <w:lang w:val="fr-FR"/>
              </w:rPr>
              <w:t xml:space="preserve">l’Autorité de </w:t>
            </w:r>
            <w:r w:rsidR="008541BA" w:rsidRPr="000733F6">
              <w:rPr>
                <w:sz w:val="26"/>
                <w:szCs w:val="26"/>
                <w:lang w:val="fr-FR"/>
              </w:rPr>
              <w:t>régulation des marchés p</w:t>
            </w:r>
            <w:r w:rsidR="00DA23F2" w:rsidRPr="000733F6">
              <w:rPr>
                <w:sz w:val="26"/>
                <w:szCs w:val="26"/>
                <w:lang w:val="fr-FR"/>
              </w:rPr>
              <w:t>ublics</w:t>
            </w:r>
            <w:r w:rsidR="00FD510A" w:rsidRPr="000733F6">
              <w:rPr>
                <w:sz w:val="26"/>
                <w:szCs w:val="26"/>
                <w:lang w:val="fr-FR"/>
              </w:rPr>
              <w:t>.</w:t>
            </w:r>
            <w:r w:rsidRPr="000733F6">
              <w:rPr>
                <w:sz w:val="26"/>
                <w:szCs w:val="26"/>
                <w:lang w:val="fr-FR"/>
              </w:rPr>
              <w:t xml:space="preserve"> </w:t>
            </w:r>
          </w:p>
          <w:p w:rsidR="001A6204" w:rsidRPr="000733F6" w:rsidRDefault="001A6204" w:rsidP="0031695C">
            <w:pPr>
              <w:pStyle w:val="Header3-Paragraph"/>
              <w:numPr>
                <w:ilvl w:val="1"/>
                <w:numId w:val="111"/>
              </w:numPr>
              <w:spacing w:after="220"/>
              <w:ind w:left="612" w:hanging="612"/>
              <w:rPr>
                <w:sz w:val="26"/>
                <w:szCs w:val="26"/>
                <w:lang w:val="fr-FR"/>
              </w:rPr>
            </w:pPr>
            <w:r w:rsidRPr="000733F6">
              <w:rPr>
                <w:sz w:val="26"/>
                <w:szCs w:val="26"/>
                <w:lang w:val="fr-FR"/>
              </w:rPr>
              <w:t>Tout additif publié sera considéré comme faisant partie intégrante du Dossier d’appel d’offres et sera communiqué par écrit à tous ceux qui ont obtenu le Dossier d’appel d’offres directement de l’Autorité contractante</w:t>
            </w:r>
            <w:r w:rsidR="00D7752B" w:rsidRPr="000733F6">
              <w:rPr>
                <w:sz w:val="26"/>
                <w:szCs w:val="26"/>
                <w:lang w:val="fr-FR"/>
              </w:rPr>
              <w:t xml:space="preserve"> en conformité avec les dispositions de la clause 6.2 des IC</w:t>
            </w:r>
            <w:r w:rsidRPr="000733F6">
              <w:rPr>
                <w:sz w:val="26"/>
                <w:szCs w:val="26"/>
                <w:lang w:val="fr-FR"/>
              </w:rPr>
              <w:t>.</w:t>
            </w:r>
            <w:r w:rsidR="00D7752B" w:rsidRPr="000733F6">
              <w:rPr>
                <w:sz w:val="26"/>
                <w:szCs w:val="26"/>
                <w:lang w:val="fr-FR"/>
              </w:rPr>
              <w:t xml:space="preserve"> L’Autorité contractante publiera immédiatement l’additif dans les mêmes canaux que ceux de l’avis d’appel d’offres.</w:t>
            </w:r>
            <w:r w:rsidRPr="000733F6">
              <w:rPr>
                <w:sz w:val="26"/>
                <w:szCs w:val="26"/>
                <w:lang w:val="fr-FR"/>
              </w:rPr>
              <w:t xml:space="preserve"> </w:t>
            </w:r>
          </w:p>
          <w:p w:rsidR="001A6204" w:rsidRPr="000733F6" w:rsidRDefault="001A6204" w:rsidP="0031695C">
            <w:pPr>
              <w:pStyle w:val="Header3-Paragraph"/>
              <w:numPr>
                <w:ilvl w:val="1"/>
                <w:numId w:val="111"/>
              </w:numPr>
              <w:spacing w:after="0"/>
              <w:ind w:left="612" w:hanging="612"/>
              <w:rPr>
                <w:sz w:val="26"/>
                <w:szCs w:val="26"/>
                <w:lang w:val="fr-FR"/>
              </w:rPr>
            </w:pPr>
            <w:r w:rsidRPr="000733F6">
              <w:rPr>
                <w:sz w:val="26"/>
                <w:szCs w:val="26"/>
                <w:lang w:val="fr-FR"/>
              </w:rPr>
              <w:t xml:space="preserve">Afin de laisser aux candidats un délai raisonnable pour prendre en compte l’additif dans la préparation de leurs offres, l’Autorité contractante peut, à sa discrétion, reporter la date limite de remise des offres conformément à la clause 23.2 des IC. </w:t>
            </w:r>
            <w:r w:rsidR="00DA23F2" w:rsidRPr="000733F6">
              <w:rPr>
                <w:sz w:val="26"/>
                <w:szCs w:val="26"/>
                <w:lang w:val="fr-FR"/>
              </w:rPr>
              <w:t>Ce délai doit être en corrélation avec celui nécessaire pour compenser le temps séparant la date de demande d’éclaircissements du candidat/soumissionnaire de la date de publication de l’addendum.</w:t>
            </w:r>
          </w:p>
        </w:tc>
      </w:tr>
      <w:tr w:rsidR="001A6204" w:rsidRPr="00B26EA3" w:rsidTr="009D5517">
        <w:tblPrEx>
          <w:tblCellMar>
            <w:top w:w="0" w:type="dxa"/>
            <w:bottom w:w="0" w:type="dxa"/>
          </w:tblCellMar>
        </w:tblPrEx>
        <w:trPr>
          <w:gridAfter w:val="1"/>
          <w:wAfter w:w="11" w:type="dxa"/>
          <w:trHeight w:val="147"/>
        </w:trPr>
        <w:tc>
          <w:tcPr>
            <w:tcW w:w="2127" w:type="dxa"/>
          </w:tcPr>
          <w:p w:rsidR="001A6204" w:rsidRPr="00B26EA3" w:rsidRDefault="001A6204">
            <w:pPr>
              <w:rPr>
                <w:sz w:val="26"/>
                <w:szCs w:val="26"/>
              </w:rPr>
            </w:pPr>
          </w:p>
        </w:tc>
        <w:tc>
          <w:tcPr>
            <w:tcW w:w="7087" w:type="dxa"/>
            <w:gridSpan w:val="2"/>
          </w:tcPr>
          <w:p w:rsidR="001A6204" w:rsidRPr="000733F6" w:rsidRDefault="001A6204" w:rsidP="00F83879">
            <w:pPr>
              <w:pStyle w:val="Corpsdetexte2"/>
              <w:tabs>
                <w:tab w:val="clear" w:pos="648"/>
              </w:tabs>
              <w:spacing w:after="0"/>
              <w:ind w:left="357" w:hanging="11"/>
              <w:rPr>
                <w:sz w:val="26"/>
                <w:szCs w:val="26"/>
                <w:lang w:val="fr-FR" w:eastAsia="fr-FR"/>
              </w:rPr>
            </w:pPr>
            <w:bookmarkStart w:id="82" w:name="_Toc438438829"/>
            <w:bookmarkStart w:id="83" w:name="_Toc438532577"/>
            <w:bookmarkStart w:id="84" w:name="_Toc438733973"/>
            <w:bookmarkStart w:id="85" w:name="_Toc438962055"/>
            <w:bookmarkStart w:id="86" w:name="_Toc461939618"/>
            <w:r w:rsidRPr="000733F6">
              <w:rPr>
                <w:sz w:val="26"/>
                <w:szCs w:val="26"/>
                <w:lang w:val="fr-FR" w:eastAsia="fr-FR"/>
              </w:rPr>
              <w:t>Préparation des offres</w:t>
            </w:r>
            <w:bookmarkEnd w:id="82"/>
            <w:bookmarkEnd w:id="83"/>
            <w:bookmarkEnd w:id="84"/>
            <w:bookmarkEnd w:id="85"/>
            <w:bookmarkEnd w:id="86"/>
          </w:p>
        </w:tc>
      </w:tr>
      <w:tr w:rsidR="001A6204" w:rsidRPr="00B26EA3" w:rsidTr="009D5517">
        <w:tblPrEx>
          <w:tblCellMar>
            <w:top w:w="0" w:type="dxa"/>
            <w:bottom w:w="0" w:type="dxa"/>
          </w:tblCellMar>
        </w:tblPrEx>
        <w:trPr>
          <w:gridAfter w:val="1"/>
          <w:wAfter w:w="11" w:type="dxa"/>
          <w:trHeight w:val="1309"/>
        </w:trPr>
        <w:tc>
          <w:tcPr>
            <w:tcW w:w="2127" w:type="dxa"/>
          </w:tcPr>
          <w:p w:rsidR="001A6204" w:rsidRPr="00B26EA3" w:rsidRDefault="001A6204" w:rsidP="0031695C">
            <w:pPr>
              <w:pStyle w:val="Header1-Clauses"/>
              <w:numPr>
                <w:ilvl w:val="0"/>
                <w:numId w:val="111"/>
              </w:numPr>
              <w:rPr>
                <w:sz w:val="26"/>
                <w:szCs w:val="26"/>
              </w:rPr>
            </w:pPr>
            <w:bookmarkStart w:id="87" w:name="_Toc438438830"/>
            <w:bookmarkStart w:id="88" w:name="_Toc438532578"/>
            <w:bookmarkStart w:id="89" w:name="_Toc438733974"/>
            <w:bookmarkStart w:id="90" w:name="_Toc438907013"/>
            <w:bookmarkStart w:id="91" w:name="_Toc438907212"/>
            <w:bookmarkStart w:id="92" w:name="_Toc499300728"/>
            <w:r w:rsidRPr="00B26EA3">
              <w:rPr>
                <w:sz w:val="26"/>
                <w:szCs w:val="26"/>
              </w:rPr>
              <w:t>Frais de soumission</w:t>
            </w:r>
            <w:bookmarkEnd w:id="92"/>
            <w:r w:rsidRPr="00B26EA3">
              <w:rPr>
                <w:sz w:val="26"/>
                <w:szCs w:val="26"/>
              </w:rPr>
              <w:t xml:space="preserve"> </w:t>
            </w:r>
            <w:bookmarkEnd w:id="87"/>
            <w:bookmarkEnd w:id="88"/>
            <w:bookmarkEnd w:id="89"/>
            <w:bookmarkEnd w:id="90"/>
            <w:bookmarkEnd w:id="91"/>
          </w:p>
        </w:tc>
        <w:tc>
          <w:tcPr>
            <w:tcW w:w="7087" w:type="dxa"/>
            <w:gridSpan w:val="2"/>
          </w:tcPr>
          <w:p w:rsidR="00B60091" w:rsidRPr="000733F6" w:rsidRDefault="001A6204" w:rsidP="003B5B6D">
            <w:pPr>
              <w:pStyle w:val="Header3-Paragraph"/>
              <w:spacing w:after="220"/>
              <w:rPr>
                <w:sz w:val="26"/>
                <w:szCs w:val="26"/>
                <w:lang w:val="fr-FR"/>
              </w:rPr>
            </w:pPr>
            <w:r w:rsidRPr="000733F6">
              <w:rPr>
                <w:sz w:val="26"/>
                <w:szCs w:val="26"/>
                <w:lang w:val="fr-FR"/>
              </w:rPr>
              <w:t>Le candidat supportera tous les frais afférents à la préparation et à la présentation de son offre, et l’Autorité contractante n’est en aucun cas responsable de ces frais ni tenu</w:t>
            </w:r>
            <w:r w:rsidR="009463D3" w:rsidRPr="000733F6">
              <w:rPr>
                <w:sz w:val="26"/>
                <w:szCs w:val="26"/>
                <w:lang w:val="fr-FR"/>
              </w:rPr>
              <w:t>e</w:t>
            </w:r>
            <w:r w:rsidRPr="000733F6">
              <w:rPr>
                <w:sz w:val="26"/>
                <w:szCs w:val="26"/>
                <w:lang w:val="fr-FR"/>
              </w:rPr>
              <w:t xml:space="preserve"> de les régler, quels que soient le déroulement et l’issue de la procédure d’appel d’offres.</w:t>
            </w:r>
          </w:p>
        </w:tc>
      </w:tr>
      <w:tr w:rsidR="001A6204" w:rsidRPr="00B26EA3" w:rsidTr="009D5517">
        <w:tblPrEx>
          <w:tblCellMar>
            <w:top w:w="0" w:type="dxa"/>
            <w:bottom w:w="0" w:type="dxa"/>
          </w:tblCellMar>
        </w:tblPrEx>
        <w:trPr>
          <w:gridAfter w:val="1"/>
          <w:wAfter w:w="11" w:type="dxa"/>
          <w:trHeight w:val="147"/>
        </w:trPr>
        <w:tc>
          <w:tcPr>
            <w:tcW w:w="2127" w:type="dxa"/>
          </w:tcPr>
          <w:p w:rsidR="001A6204" w:rsidRPr="00B26EA3" w:rsidRDefault="001A6204" w:rsidP="0031695C">
            <w:pPr>
              <w:pStyle w:val="Header1-Clauses"/>
              <w:numPr>
                <w:ilvl w:val="0"/>
                <w:numId w:val="111"/>
              </w:numPr>
              <w:rPr>
                <w:sz w:val="26"/>
                <w:szCs w:val="26"/>
              </w:rPr>
            </w:pPr>
            <w:bookmarkStart w:id="93" w:name="_Toc438438831"/>
            <w:bookmarkStart w:id="94" w:name="_Toc438532579"/>
            <w:bookmarkStart w:id="95" w:name="_Toc438733975"/>
            <w:bookmarkStart w:id="96" w:name="_Toc438907014"/>
            <w:bookmarkStart w:id="97" w:name="_Toc438907213"/>
            <w:bookmarkStart w:id="98" w:name="_Toc499300729"/>
            <w:r w:rsidRPr="00B26EA3">
              <w:rPr>
                <w:sz w:val="26"/>
                <w:szCs w:val="26"/>
              </w:rPr>
              <w:t>Langue de l’offre</w:t>
            </w:r>
            <w:bookmarkEnd w:id="93"/>
            <w:bookmarkEnd w:id="94"/>
            <w:bookmarkEnd w:id="95"/>
            <w:bookmarkEnd w:id="96"/>
            <w:bookmarkEnd w:id="97"/>
            <w:bookmarkEnd w:id="98"/>
          </w:p>
        </w:tc>
        <w:tc>
          <w:tcPr>
            <w:tcW w:w="7087" w:type="dxa"/>
            <w:gridSpan w:val="2"/>
          </w:tcPr>
          <w:p w:rsidR="001A6204" w:rsidRPr="000733F6" w:rsidRDefault="001A6204" w:rsidP="0031695C">
            <w:pPr>
              <w:pStyle w:val="Header3-Paragraph"/>
              <w:numPr>
                <w:ilvl w:val="1"/>
                <w:numId w:val="111"/>
              </w:numPr>
              <w:spacing w:after="220"/>
              <w:ind w:left="612" w:hanging="612"/>
              <w:rPr>
                <w:sz w:val="26"/>
                <w:szCs w:val="26"/>
                <w:lang w:val="fr-FR"/>
              </w:rPr>
            </w:pPr>
            <w:r w:rsidRPr="000733F6">
              <w:rPr>
                <w:sz w:val="26"/>
                <w:szCs w:val="26"/>
                <w:lang w:val="fr-FR"/>
              </w:rPr>
              <w:t xml:space="preserve">L’offre ainsi que toute la correspondance et tous les documents concernant la soumission, échangés entre le </w:t>
            </w:r>
            <w:r w:rsidR="00143DEF" w:rsidRPr="000733F6">
              <w:rPr>
                <w:sz w:val="26"/>
                <w:szCs w:val="26"/>
                <w:lang w:val="fr-FR"/>
              </w:rPr>
              <w:t>c</w:t>
            </w:r>
            <w:r w:rsidRPr="000733F6">
              <w:rPr>
                <w:sz w:val="26"/>
                <w:szCs w:val="26"/>
                <w:lang w:val="fr-FR"/>
              </w:rPr>
              <w:t xml:space="preserve">andidat et l’Autorité contractante seront rédigés </w:t>
            </w:r>
            <w:r w:rsidR="006416EB" w:rsidRPr="000733F6">
              <w:rPr>
                <w:sz w:val="26"/>
                <w:szCs w:val="26"/>
                <w:lang w:val="fr-FR"/>
              </w:rPr>
              <w:t xml:space="preserve">dans la langue </w:t>
            </w:r>
            <w:r w:rsidRPr="000733F6">
              <w:rPr>
                <w:sz w:val="26"/>
                <w:szCs w:val="26"/>
                <w:lang w:val="fr-FR"/>
              </w:rPr>
              <w:t>français</w:t>
            </w:r>
            <w:r w:rsidR="006416EB" w:rsidRPr="000733F6">
              <w:rPr>
                <w:sz w:val="26"/>
                <w:szCs w:val="26"/>
                <w:lang w:val="fr-FR"/>
              </w:rPr>
              <w:t>e</w:t>
            </w:r>
            <w:r w:rsidRPr="000733F6">
              <w:rPr>
                <w:sz w:val="26"/>
                <w:szCs w:val="26"/>
                <w:lang w:val="fr-FR"/>
              </w:rPr>
              <w:t xml:space="preserve">. Les documents complémentaires et les imprimés fournis par le </w:t>
            </w:r>
            <w:r w:rsidR="001635D9" w:rsidRPr="000733F6">
              <w:rPr>
                <w:sz w:val="26"/>
                <w:szCs w:val="26"/>
                <w:lang w:val="fr-FR"/>
              </w:rPr>
              <w:t>c</w:t>
            </w:r>
            <w:r w:rsidRPr="000733F6">
              <w:rPr>
                <w:sz w:val="26"/>
                <w:szCs w:val="26"/>
                <w:lang w:val="fr-FR"/>
              </w:rPr>
              <w:t>andidat dans le cadre de la soumission peuvent être rédigés dans une autre langue à condition d’être accompagnés d’une traduction des passages pertinents dans la langue française, auquel cas, aux fins d’interprétation de l’offre, la traduction fera foi.</w:t>
            </w:r>
          </w:p>
        </w:tc>
      </w:tr>
      <w:tr w:rsidR="001A6204" w:rsidRPr="00B26EA3" w:rsidTr="009D5517">
        <w:tblPrEx>
          <w:tblCellMar>
            <w:top w:w="0" w:type="dxa"/>
            <w:bottom w:w="0" w:type="dxa"/>
          </w:tblCellMar>
        </w:tblPrEx>
        <w:trPr>
          <w:gridAfter w:val="1"/>
          <w:wAfter w:w="11" w:type="dxa"/>
          <w:trHeight w:val="147"/>
        </w:trPr>
        <w:tc>
          <w:tcPr>
            <w:tcW w:w="2127" w:type="dxa"/>
          </w:tcPr>
          <w:p w:rsidR="001A6204" w:rsidRPr="00B26EA3" w:rsidRDefault="001A6204" w:rsidP="0031695C">
            <w:pPr>
              <w:pStyle w:val="Header1-Clauses"/>
              <w:numPr>
                <w:ilvl w:val="0"/>
                <w:numId w:val="111"/>
              </w:numPr>
              <w:rPr>
                <w:sz w:val="26"/>
                <w:szCs w:val="26"/>
              </w:rPr>
            </w:pPr>
            <w:bookmarkStart w:id="99" w:name="_Toc438438832"/>
            <w:bookmarkStart w:id="100" w:name="_Toc438532580"/>
            <w:bookmarkStart w:id="101" w:name="_Toc438733976"/>
            <w:bookmarkStart w:id="102" w:name="_Toc438907015"/>
            <w:bookmarkStart w:id="103" w:name="_Toc438907214"/>
            <w:bookmarkStart w:id="104" w:name="_Toc499300730"/>
            <w:r w:rsidRPr="00B26EA3">
              <w:rPr>
                <w:sz w:val="26"/>
                <w:szCs w:val="26"/>
              </w:rPr>
              <w:t>Documents constitutifs de l’offre</w:t>
            </w:r>
            <w:bookmarkEnd w:id="99"/>
            <w:bookmarkEnd w:id="100"/>
            <w:bookmarkEnd w:id="101"/>
            <w:bookmarkEnd w:id="102"/>
            <w:bookmarkEnd w:id="103"/>
            <w:bookmarkEnd w:id="104"/>
          </w:p>
        </w:tc>
        <w:tc>
          <w:tcPr>
            <w:tcW w:w="7087" w:type="dxa"/>
            <w:gridSpan w:val="2"/>
          </w:tcPr>
          <w:p w:rsidR="001A6204" w:rsidRPr="000733F6" w:rsidRDefault="001A6204">
            <w:pPr>
              <w:spacing w:after="220"/>
              <w:ind w:left="576" w:hanging="576"/>
              <w:jc w:val="both"/>
              <w:rPr>
                <w:sz w:val="26"/>
                <w:szCs w:val="26"/>
              </w:rPr>
            </w:pPr>
            <w:r w:rsidRPr="000733F6">
              <w:rPr>
                <w:sz w:val="26"/>
                <w:szCs w:val="26"/>
              </w:rPr>
              <w:t>1</w:t>
            </w:r>
            <w:r w:rsidR="008C7ABC" w:rsidRPr="000733F6">
              <w:rPr>
                <w:sz w:val="26"/>
                <w:szCs w:val="26"/>
              </w:rPr>
              <w:t>2</w:t>
            </w:r>
            <w:r w:rsidRPr="000733F6">
              <w:rPr>
                <w:sz w:val="26"/>
                <w:szCs w:val="26"/>
              </w:rPr>
              <w:t>.1</w:t>
            </w:r>
            <w:r w:rsidRPr="000733F6">
              <w:rPr>
                <w:sz w:val="26"/>
                <w:szCs w:val="26"/>
              </w:rPr>
              <w:tab/>
              <w:t>L’offre comprendra les documents suivants :</w:t>
            </w:r>
          </w:p>
          <w:p w:rsidR="007E6F33" w:rsidRPr="000733F6" w:rsidRDefault="007E6F33" w:rsidP="0031695C">
            <w:pPr>
              <w:numPr>
                <w:ilvl w:val="0"/>
                <w:numId w:val="21"/>
              </w:numPr>
              <w:spacing w:after="120"/>
              <w:ind w:left="1162" w:hanging="544"/>
              <w:jc w:val="both"/>
              <w:rPr>
                <w:sz w:val="26"/>
                <w:szCs w:val="26"/>
              </w:rPr>
            </w:pPr>
            <w:r w:rsidRPr="000733F6">
              <w:rPr>
                <w:sz w:val="26"/>
                <w:szCs w:val="26"/>
              </w:rPr>
              <w:t>La lettre de soumission de l’offre (suivant le format indiqué à la Section II) ;</w:t>
            </w:r>
          </w:p>
          <w:p w:rsidR="0008794D" w:rsidRPr="000733F6" w:rsidRDefault="00DA23F2" w:rsidP="0031695C">
            <w:pPr>
              <w:numPr>
                <w:ilvl w:val="0"/>
                <w:numId w:val="21"/>
              </w:numPr>
              <w:spacing w:after="120"/>
              <w:ind w:left="1162" w:hanging="544"/>
              <w:jc w:val="both"/>
              <w:rPr>
                <w:sz w:val="26"/>
                <w:szCs w:val="26"/>
              </w:rPr>
            </w:pPr>
            <w:r w:rsidRPr="000733F6">
              <w:rPr>
                <w:sz w:val="26"/>
                <w:szCs w:val="26"/>
              </w:rPr>
              <w:t>l</w:t>
            </w:r>
            <w:r w:rsidR="0008794D" w:rsidRPr="000733F6">
              <w:rPr>
                <w:sz w:val="26"/>
                <w:szCs w:val="26"/>
              </w:rPr>
              <w:t>e bordereau des prix unitaires et le détail quantitatif et estimatif, remplis conformément aux dispositions des clauses 12, 14 et 15 des IC ;</w:t>
            </w:r>
          </w:p>
          <w:p w:rsidR="001A6204" w:rsidRPr="000733F6" w:rsidRDefault="00DA23F2" w:rsidP="0031695C">
            <w:pPr>
              <w:numPr>
                <w:ilvl w:val="0"/>
                <w:numId w:val="21"/>
              </w:numPr>
              <w:spacing w:after="120"/>
              <w:ind w:left="1162" w:hanging="544"/>
              <w:jc w:val="both"/>
              <w:rPr>
                <w:sz w:val="26"/>
                <w:szCs w:val="26"/>
              </w:rPr>
            </w:pPr>
            <w:r w:rsidRPr="000733F6">
              <w:rPr>
                <w:sz w:val="26"/>
                <w:szCs w:val="26"/>
              </w:rPr>
              <w:t xml:space="preserve">la </w:t>
            </w:r>
            <w:r w:rsidR="007E6F33" w:rsidRPr="000733F6">
              <w:rPr>
                <w:sz w:val="26"/>
                <w:szCs w:val="26"/>
              </w:rPr>
              <w:t xml:space="preserve">garantie de soumission </w:t>
            </w:r>
            <w:r w:rsidR="000A71FE" w:rsidRPr="000733F6">
              <w:rPr>
                <w:sz w:val="26"/>
                <w:szCs w:val="26"/>
              </w:rPr>
              <w:t xml:space="preserve">ou la lettre de déclaration de garantie le cas échéant </w:t>
            </w:r>
            <w:r w:rsidR="007E6F33" w:rsidRPr="000733F6">
              <w:rPr>
                <w:sz w:val="26"/>
                <w:szCs w:val="26"/>
              </w:rPr>
              <w:t>établie conformément aux dispositions de la clause 20 des IC ;</w:t>
            </w:r>
          </w:p>
          <w:p w:rsidR="00294566" w:rsidRPr="000733F6" w:rsidRDefault="00DA23F2" w:rsidP="0031695C">
            <w:pPr>
              <w:numPr>
                <w:ilvl w:val="0"/>
                <w:numId w:val="21"/>
              </w:numPr>
              <w:spacing w:after="120"/>
              <w:ind w:left="1162" w:hanging="544"/>
              <w:jc w:val="both"/>
              <w:rPr>
                <w:sz w:val="26"/>
                <w:szCs w:val="26"/>
              </w:rPr>
            </w:pPr>
            <w:r w:rsidRPr="000733F6">
              <w:rPr>
                <w:sz w:val="26"/>
                <w:szCs w:val="26"/>
              </w:rPr>
              <w:t>d</w:t>
            </w:r>
            <w:r w:rsidR="00294566" w:rsidRPr="000733F6">
              <w:rPr>
                <w:sz w:val="26"/>
                <w:szCs w:val="26"/>
              </w:rPr>
              <w:t>es variantes, si leur présentation et autorisée, co</w:t>
            </w:r>
            <w:r w:rsidR="00E46996" w:rsidRPr="000733F6">
              <w:rPr>
                <w:sz w:val="26"/>
                <w:szCs w:val="26"/>
              </w:rPr>
              <w:t>n</w:t>
            </w:r>
            <w:r w:rsidR="00294566" w:rsidRPr="000733F6">
              <w:rPr>
                <w:sz w:val="26"/>
                <w:szCs w:val="26"/>
              </w:rPr>
              <w:t>formément aux dispositions de la clause 13 des IC ;</w:t>
            </w:r>
          </w:p>
        </w:tc>
      </w:tr>
      <w:tr w:rsidR="001A6204" w:rsidRPr="00B26EA3" w:rsidTr="009D5517">
        <w:tblPrEx>
          <w:tblCellMar>
            <w:top w:w="0" w:type="dxa"/>
            <w:bottom w:w="0" w:type="dxa"/>
          </w:tblCellMar>
        </w:tblPrEx>
        <w:trPr>
          <w:gridAfter w:val="1"/>
          <w:wAfter w:w="11" w:type="dxa"/>
          <w:trHeight w:val="147"/>
        </w:trPr>
        <w:tc>
          <w:tcPr>
            <w:tcW w:w="2127" w:type="dxa"/>
          </w:tcPr>
          <w:p w:rsidR="001A6204" w:rsidRPr="00B26EA3" w:rsidRDefault="001A6204">
            <w:pPr>
              <w:rPr>
                <w:sz w:val="26"/>
                <w:szCs w:val="26"/>
              </w:rPr>
            </w:pPr>
            <w:bookmarkStart w:id="105" w:name="_Toc438532581"/>
            <w:bookmarkEnd w:id="105"/>
          </w:p>
        </w:tc>
        <w:tc>
          <w:tcPr>
            <w:tcW w:w="7087" w:type="dxa"/>
            <w:gridSpan w:val="2"/>
          </w:tcPr>
          <w:p w:rsidR="001A6204" w:rsidRPr="000733F6" w:rsidRDefault="007E6F33" w:rsidP="0031695C">
            <w:pPr>
              <w:numPr>
                <w:ilvl w:val="0"/>
                <w:numId w:val="21"/>
              </w:numPr>
              <w:spacing w:after="120"/>
              <w:ind w:left="1162" w:hanging="544"/>
              <w:jc w:val="both"/>
              <w:rPr>
                <w:sz w:val="26"/>
                <w:szCs w:val="26"/>
              </w:rPr>
            </w:pPr>
            <w:r w:rsidRPr="000733F6">
              <w:rPr>
                <w:sz w:val="26"/>
                <w:szCs w:val="26"/>
              </w:rPr>
              <w:t xml:space="preserve">la confirmation écrite habilitant le signataire de l’offre à engager le </w:t>
            </w:r>
            <w:r w:rsidR="001635D9" w:rsidRPr="000733F6">
              <w:rPr>
                <w:sz w:val="26"/>
                <w:szCs w:val="26"/>
              </w:rPr>
              <w:t>c</w:t>
            </w:r>
            <w:r w:rsidRPr="000733F6">
              <w:rPr>
                <w:sz w:val="26"/>
                <w:szCs w:val="26"/>
              </w:rPr>
              <w:t>andidat, conformément aux dispositions de la clause 21.2 des IC</w:t>
            </w:r>
            <w:r w:rsidR="00B868ED" w:rsidRPr="000733F6">
              <w:rPr>
                <w:sz w:val="26"/>
                <w:szCs w:val="26"/>
              </w:rPr>
              <w:t xml:space="preserve"> au cas où le signataire n’est </w:t>
            </w:r>
            <w:r w:rsidR="001C3ABE" w:rsidRPr="000733F6">
              <w:rPr>
                <w:sz w:val="26"/>
                <w:szCs w:val="26"/>
              </w:rPr>
              <w:t xml:space="preserve">pas </w:t>
            </w:r>
            <w:r w:rsidR="00B868ED" w:rsidRPr="000733F6">
              <w:rPr>
                <w:sz w:val="26"/>
                <w:szCs w:val="26"/>
              </w:rPr>
              <w:t>le premier responsable de l’entreprise</w:t>
            </w:r>
            <w:r w:rsidR="0008794D" w:rsidRPr="000733F6">
              <w:rPr>
                <w:sz w:val="26"/>
                <w:szCs w:val="26"/>
              </w:rPr>
              <w:t xml:space="preserve"> </w:t>
            </w:r>
            <w:r w:rsidR="001A6204" w:rsidRPr="000733F6">
              <w:rPr>
                <w:sz w:val="26"/>
                <w:szCs w:val="26"/>
              </w:rPr>
              <w:t xml:space="preserve">; </w:t>
            </w:r>
          </w:p>
          <w:p w:rsidR="001A6204" w:rsidRPr="000733F6" w:rsidRDefault="007E6F33" w:rsidP="0031695C">
            <w:pPr>
              <w:numPr>
                <w:ilvl w:val="0"/>
                <w:numId w:val="21"/>
              </w:numPr>
              <w:spacing w:after="120"/>
              <w:ind w:left="1162" w:hanging="544"/>
              <w:jc w:val="both"/>
              <w:rPr>
                <w:sz w:val="26"/>
                <w:szCs w:val="26"/>
              </w:rPr>
            </w:pPr>
            <w:r w:rsidRPr="000733F6">
              <w:rPr>
                <w:sz w:val="26"/>
                <w:szCs w:val="26"/>
              </w:rPr>
              <w:t xml:space="preserve">les documents attestant, conformément aux dispositions de la clause 16 des IC, que le </w:t>
            </w:r>
            <w:r w:rsidR="001635D9" w:rsidRPr="000733F6">
              <w:rPr>
                <w:sz w:val="26"/>
                <w:szCs w:val="26"/>
              </w:rPr>
              <w:t>c</w:t>
            </w:r>
            <w:r w:rsidRPr="000733F6">
              <w:rPr>
                <w:sz w:val="26"/>
                <w:szCs w:val="26"/>
              </w:rPr>
              <w:t xml:space="preserve">andidat est admis à concourir, incluant le </w:t>
            </w:r>
            <w:r w:rsidR="001635D9" w:rsidRPr="000733F6">
              <w:rPr>
                <w:sz w:val="26"/>
                <w:szCs w:val="26"/>
              </w:rPr>
              <w:t>f</w:t>
            </w:r>
            <w:r w:rsidRPr="000733F6">
              <w:rPr>
                <w:sz w:val="26"/>
                <w:szCs w:val="26"/>
              </w:rPr>
              <w:t xml:space="preserve">ormulaire de </w:t>
            </w:r>
            <w:r w:rsidR="001635D9" w:rsidRPr="000733F6">
              <w:rPr>
                <w:sz w:val="26"/>
                <w:szCs w:val="26"/>
              </w:rPr>
              <w:t>r</w:t>
            </w:r>
            <w:r w:rsidRPr="000733F6">
              <w:rPr>
                <w:sz w:val="26"/>
                <w:szCs w:val="26"/>
              </w:rPr>
              <w:t xml:space="preserve">enseignements sur le </w:t>
            </w:r>
            <w:r w:rsidR="001635D9" w:rsidRPr="000733F6">
              <w:rPr>
                <w:sz w:val="26"/>
                <w:szCs w:val="26"/>
              </w:rPr>
              <w:t>c</w:t>
            </w:r>
            <w:r w:rsidRPr="000733F6">
              <w:rPr>
                <w:sz w:val="26"/>
                <w:szCs w:val="26"/>
              </w:rPr>
              <w:t xml:space="preserve">andidat, et le cas échéant, les </w:t>
            </w:r>
            <w:r w:rsidR="001635D9" w:rsidRPr="000733F6">
              <w:rPr>
                <w:sz w:val="26"/>
                <w:szCs w:val="26"/>
              </w:rPr>
              <w:t>f</w:t>
            </w:r>
            <w:r w:rsidRPr="000733F6">
              <w:rPr>
                <w:sz w:val="26"/>
                <w:szCs w:val="26"/>
              </w:rPr>
              <w:t xml:space="preserve">ormulaires de </w:t>
            </w:r>
            <w:r w:rsidR="001635D9" w:rsidRPr="000733F6">
              <w:rPr>
                <w:sz w:val="26"/>
                <w:szCs w:val="26"/>
              </w:rPr>
              <w:t>r</w:t>
            </w:r>
            <w:r w:rsidRPr="000733F6">
              <w:rPr>
                <w:sz w:val="26"/>
                <w:szCs w:val="26"/>
              </w:rPr>
              <w:t>enseignements sur les membres du groupement ;</w:t>
            </w:r>
          </w:p>
          <w:p w:rsidR="001A6204" w:rsidRPr="000733F6" w:rsidRDefault="00F83718" w:rsidP="0031695C">
            <w:pPr>
              <w:numPr>
                <w:ilvl w:val="0"/>
                <w:numId w:val="21"/>
              </w:numPr>
              <w:spacing w:after="120"/>
              <w:ind w:left="1162" w:hanging="544"/>
              <w:jc w:val="both"/>
              <w:rPr>
                <w:sz w:val="26"/>
                <w:szCs w:val="26"/>
              </w:rPr>
            </w:pPr>
            <w:r w:rsidRPr="000733F6">
              <w:rPr>
                <w:sz w:val="26"/>
                <w:szCs w:val="26"/>
              </w:rPr>
              <w:t xml:space="preserve">un engagement du </w:t>
            </w:r>
            <w:r w:rsidR="006B39F3" w:rsidRPr="000733F6">
              <w:rPr>
                <w:sz w:val="26"/>
                <w:szCs w:val="26"/>
              </w:rPr>
              <w:t>soumissionnaire</w:t>
            </w:r>
            <w:r w:rsidRPr="000733F6">
              <w:rPr>
                <w:sz w:val="26"/>
                <w:szCs w:val="26"/>
              </w:rPr>
              <w:t xml:space="preserve"> attestant </w:t>
            </w:r>
            <w:r w:rsidR="00294566" w:rsidRPr="000733F6">
              <w:rPr>
                <w:sz w:val="26"/>
                <w:szCs w:val="26"/>
              </w:rPr>
              <w:t xml:space="preserve">qu’il a pris </w:t>
            </w:r>
            <w:r w:rsidRPr="000733F6">
              <w:rPr>
                <w:sz w:val="26"/>
                <w:szCs w:val="26"/>
              </w:rPr>
              <w:t xml:space="preserve">connaissance  des  dispositions relatives à la lutte contre la corruption, les conflits d’intérêt, la répression de l’enrichissement illicite, l’éthique professionnelle et tout autre acte similaire notamment le décret portant code d’éthique et de déontologie de la commande publique, </w:t>
            </w:r>
            <w:r w:rsidR="00294566" w:rsidRPr="000733F6">
              <w:rPr>
                <w:sz w:val="26"/>
                <w:szCs w:val="26"/>
              </w:rPr>
              <w:t xml:space="preserve">et qu’il s’engage à les respecter, </w:t>
            </w:r>
            <w:r w:rsidRPr="000733F6">
              <w:rPr>
                <w:sz w:val="26"/>
                <w:szCs w:val="26"/>
              </w:rPr>
              <w:t>en remplissant le formulaire fourni à la Section II</w:t>
            </w:r>
            <w:r w:rsidR="001635D9" w:rsidRPr="000733F6">
              <w:rPr>
                <w:sz w:val="26"/>
                <w:szCs w:val="26"/>
              </w:rPr>
              <w:t>,</w:t>
            </w:r>
            <w:r w:rsidRPr="000733F6">
              <w:rPr>
                <w:sz w:val="26"/>
                <w:szCs w:val="26"/>
              </w:rPr>
              <w:t xml:space="preserve"> </w:t>
            </w:r>
            <w:r w:rsidR="001635D9" w:rsidRPr="000733F6">
              <w:rPr>
                <w:sz w:val="26"/>
                <w:szCs w:val="26"/>
              </w:rPr>
              <w:t>f</w:t>
            </w:r>
            <w:r w:rsidRPr="000733F6">
              <w:rPr>
                <w:sz w:val="26"/>
                <w:szCs w:val="26"/>
              </w:rPr>
              <w:t>ormulaires de soumission </w:t>
            </w:r>
            <w:r w:rsidR="001A6204" w:rsidRPr="000733F6">
              <w:rPr>
                <w:sz w:val="26"/>
                <w:szCs w:val="26"/>
              </w:rPr>
              <w:t>;</w:t>
            </w:r>
          </w:p>
        </w:tc>
      </w:tr>
      <w:tr w:rsidR="001A6204" w:rsidRPr="00B26EA3" w:rsidTr="009D5517">
        <w:tblPrEx>
          <w:tblCellMar>
            <w:top w:w="0" w:type="dxa"/>
            <w:bottom w:w="0" w:type="dxa"/>
          </w:tblCellMar>
        </w:tblPrEx>
        <w:trPr>
          <w:gridAfter w:val="1"/>
          <w:wAfter w:w="11" w:type="dxa"/>
          <w:trHeight w:val="147"/>
        </w:trPr>
        <w:tc>
          <w:tcPr>
            <w:tcW w:w="2127" w:type="dxa"/>
          </w:tcPr>
          <w:p w:rsidR="001A6204" w:rsidRPr="00B26EA3" w:rsidRDefault="001A6204">
            <w:pPr>
              <w:rPr>
                <w:sz w:val="26"/>
                <w:szCs w:val="26"/>
              </w:rPr>
            </w:pPr>
            <w:bookmarkStart w:id="106" w:name="_Toc438532582"/>
            <w:bookmarkEnd w:id="106"/>
          </w:p>
        </w:tc>
        <w:tc>
          <w:tcPr>
            <w:tcW w:w="7087" w:type="dxa"/>
            <w:gridSpan w:val="2"/>
          </w:tcPr>
          <w:p w:rsidR="001A6204" w:rsidRPr="000733F6" w:rsidRDefault="001A6204" w:rsidP="0031695C">
            <w:pPr>
              <w:numPr>
                <w:ilvl w:val="0"/>
                <w:numId w:val="21"/>
              </w:numPr>
              <w:spacing w:after="120"/>
              <w:ind w:left="1162" w:hanging="544"/>
              <w:jc w:val="both"/>
              <w:rPr>
                <w:sz w:val="26"/>
                <w:szCs w:val="26"/>
              </w:rPr>
            </w:pPr>
            <w:r w:rsidRPr="000733F6">
              <w:rPr>
                <w:sz w:val="26"/>
                <w:szCs w:val="26"/>
              </w:rPr>
              <w:t xml:space="preserve">les documents attestant, conformément aux dispositions des clauses 17 et 30 des IC, que les Fournitures et Services connexes sont conformes aux exigences du Dossier d’appel d’offres ; </w:t>
            </w:r>
          </w:p>
          <w:p w:rsidR="001A6204" w:rsidRPr="000733F6" w:rsidRDefault="00335ACD" w:rsidP="0031695C">
            <w:pPr>
              <w:numPr>
                <w:ilvl w:val="0"/>
                <w:numId w:val="21"/>
              </w:numPr>
              <w:spacing w:after="120"/>
              <w:ind w:left="1162" w:hanging="544"/>
              <w:jc w:val="both"/>
              <w:rPr>
                <w:sz w:val="26"/>
                <w:szCs w:val="26"/>
              </w:rPr>
            </w:pPr>
            <w:r w:rsidRPr="000733F6">
              <w:rPr>
                <w:sz w:val="26"/>
                <w:szCs w:val="26"/>
              </w:rPr>
              <w:t>des pièces attestant, conformément aux dispositions de la clause 18 des IC que le candidat possède les qualifications exigées pour exécuter le m</w:t>
            </w:r>
            <w:r w:rsidR="008C716E" w:rsidRPr="000733F6">
              <w:rPr>
                <w:sz w:val="26"/>
                <w:szCs w:val="26"/>
              </w:rPr>
              <w:t>a</w:t>
            </w:r>
            <w:r w:rsidRPr="000733F6">
              <w:rPr>
                <w:sz w:val="26"/>
                <w:szCs w:val="26"/>
              </w:rPr>
              <w:t>rché si son offre est retenue </w:t>
            </w:r>
            <w:r w:rsidR="001A6204" w:rsidRPr="000733F6">
              <w:rPr>
                <w:sz w:val="26"/>
                <w:szCs w:val="26"/>
              </w:rPr>
              <w:t xml:space="preserve">; </w:t>
            </w:r>
          </w:p>
          <w:p w:rsidR="00335ACD" w:rsidRPr="000733F6" w:rsidRDefault="0042057C" w:rsidP="0031695C">
            <w:pPr>
              <w:numPr>
                <w:ilvl w:val="0"/>
                <w:numId w:val="21"/>
              </w:numPr>
              <w:spacing w:after="120"/>
              <w:ind w:left="1162" w:hanging="544"/>
              <w:jc w:val="both"/>
              <w:rPr>
                <w:sz w:val="26"/>
                <w:szCs w:val="26"/>
              </w:rPr>
            </w:pPr>
            <w:r w:rsidRPr="000733F6">
              <w:rPr>
                <w:sz w:val="26"/>
                <w:szCs w:val="26"/>
              </w:rPr>
              <w:t>l’offre</w:t>
            </w:r>
            <w:r w:rsidR="00335ACD" w:rsidRPr="000733F6">
              <w:rPr>
                <w:sz w:val="26"/>
                <w:szCs w:val="26"/>
              </w:rPr>
              <w:t xml:space="preserve"> technique, conformément aux dispositions de la clause 17 des IC ;</w:t>
            </w:r>
          </w:p>
          <w:p w:rsidR="001A6204" w:rsidRPr="000733F6" w:rsidRDefault="001A6204" w:rsidP="0031695C">
            <w:pPr>
              <w:numPr>
                <w:ilvl w:val="0"/>
                <w:numId w:val="21"/>
              </w:numPr>
              <w:spacing w:after="120"/>
              <w:ind w:left="1162" w:hanging="544"/>
              <w:jc w:val="both"/>
              <w:rPr>
                <w:sz w:val="26"/>
                <w:szCs w:val="26"/>
              </w:rPr>
            </w:pPr>
            <w:r w:rsidRPr="000733F6">
              <w:rPr>
                <w:sz w:val="26"/>
                <w:szCs w:val="26"/>
              </w:rPr>
              <w:t>tout autre document stipulé dans les DPAO.</w:t>
            </w:r>
          </w:p>
          <w:p w:rsidR="00396231" w:rsidRDefault="00396231" w:rsidP="006B6F5F">
            <w:pPr>
              <w:spacing w:after="220"/>
              <w:jc w:val="both"/>
              <w:rPr>
                <w:b/>
                <w:sz w:val="26"/>
                <w:szCs w:val="26"/>
                <w:u w:val="single"/>
              </w:rPr>
            </w:pPr>
          </w:p>
          <w:p w:rsidR="006B6F5F" w:rsidRPr="000733F6" w:rsidRDefault="006B6F5F" w:rsidP="006B6F5F">
            <w:pPr>
              <w:spacing w:after="220"/>
              <w:jc w:val="both"/>
              <w:rPr>
                <w:sz w:val="26"/>
                <w:szCs w:val="26"/>
              </w:rPr>
            </w:pPr>
            <w:r w:rsidRPr="000733F6">
              <w:rPr>
                <w:b/>
                <w:sz w:val="26"/>
                <w:szCs w:val="26"/>
                <w:u w:val="single"/>
              </w:rPr>
              <w:t>NB</w:t>
            </w:r>
            <w:r w:rsidRPr="000733F6">
              <w:rPr>
                <w:sz w:val="26"/>
                <w:szCs w:val="26"/>
              </w:rPr>
              <w:t xml:space="preserve"> : </w:t>
            </w:r>
            <w:r w:rsidR="00E46996" w:rsidRPr="000733F6">
              <w:rPr>
                <w:sz w:val="26"/>
                <w:szCs w:val="26"/>
              </w:rPr>
              <w:t xml:space="preserve">La </w:t>
            </w:r>
            <w:r w:rsidRPr="000733F6">
              <w:rPr>
                <w:sz w:val="26"/>
                <w:szCs w:val="26"/>
              </w:rPr>
              <w:t xml:space="preserve">liste et la forme de certaines des pièces pouvant être demandées à l’appui du dossier constitutif de l’offre </w:t>
            </w:r>
            <w:r w:rsidR="00E46996" w:rsidRPr="000733F6">
              <w:rPr>
                <w:sz w:val="26"/>
                <w:szCs w:val="26"/>
              </w:rPr>
              <w:t xml:space="preserve">sont </w:t>
            </w:r>
            <w:r w:rsidRPr="000733F6">
              <w:rPr>
                <w:sz w:val="26"/>
                <w:szCs w:val="26"/>
              </w:rPr>
              <w:t>précisée</w:t>
            </w:r>
            <w:r w:rsidR="00E46996" w:rsidRPr="000733F6">
              <w:rPr>
                <w:sz w:val="26"/>
                <w:szCs w:val="26"/>
              </w:rPr>
              <w:t>s</w:t>
            </w:r>
            <w:r w:rsidRPr="000733F6">
              <w:rPr>
                <w:sz w:val="26"/>
                <w:szCs w:val="26"/>
              </w:rPr>
              <w:t xml:space="preserve"> en Annexe A</w:t>
            </w:r>
            <w:r w:rsidR="0042057C" w:rsidRPr="000733F6">
              <w:rPr>
                <w:sz w:val="26"/>
                <w:szCs w:val="26"/>
              </w:rPr>
              <w:t>.</w:t>
            </w:r>
            <w:r w:rsidRPr="000733F6">
              <w:rPr>
                <w:sz w:val="26"/>
                <w:szCs w:val="26"/>
              </w:rPr>
              <w:t xml:space="preserve"> </w:t>
            </w:r>
          </w:p>
          <w:p w:rsidR="00396231" w:rsidRDefault="00396231" w:rsidP="006B6F5F">
            <w:pPr>
              <w:spacing w:after="220"/>
              <w:jc w:val="both"/>
              <w:rPr>
                <w:sz w:val="26"/>
                <w:szCs w:val="26"/>
              </w:rPr>
            </w:pPr>
          </w:p>
          <w:p w:rsidR="006B6F5F" w:rsidRPr="000733F6" w:rsidRDefault="006B6F5F" w:rsidP="006B6F5F">
            <w:pPr>
              <w:spacing w:after="220"/>
              <w:jc w:val="both"/>
              <w:rPr>
                <w:sz w:val="26"/>
                <w:szCs w:val="26"/>
              </w:rPr>
            </w:pPr>
            <w:r w:rsidRPr="000733F6">
              <w:rPr>
                <w:sz w:val="26"/>
                <w:szCs w:val="26"/>
              </w:rPr>
              <w:t>En tout état de cause</w:t>
            </w:r>
            <w:r w:rsidR="00E46996" w:rsidRPr="000733F6">
              <w:rPr>
                <w:sz w:val="26"/>
                <w:szCs w:val="26"/>
              </w:rPr>
              <w:t xml:space="preserve">, </w:t>
            </w:r>
            <w:r w:rsidRPr="000733F6">
              <w:rPr>
                <w:sz w:val="26"/>
                <w:szCs w:val="26"/>
              </w:rPr>
              <w:t>le principe de reconnaissance mutuelle des pièces administratives soumises dans les formes requises par la législation du pays ou le candidat est immatriculé s’applique.</w:t>
            </w:r>
          </w:p>
          <w:p w:rsidR="006B6F5F" w:rsidRPr="000733F6" w:rsidRDefault="006B6F5F" w:rsidP="006B6F5F">
            <w:pPr>
              <w:spacing w:after="220"/>
              <w:jc w:val="both"/>
              <w:rPr>
                <w:sz w:val="26"/>
                <w:szCs w:val="26"/>
              </w:rPr>
            </w:pPr>
            <w:r w:rsidRPr="000733F6">
              <w:rPr>
                <w:sz w:val="26"/>
                <w:szCs w:val="26"/>
              </w:rPr>
              <w:t>Les documents administratifs (attestation de non faillite, attestation d’impôts, attestation CNSS, etc.), non fournis ou incomplets, sont exigibles par l’autorité contractante en vue de l’attribution définitive du marché.</w:t>
            </w:r>
          </w:p>
          <w:p w:rsidR="001A6204" w:rsidRPr="000733F6" w:rsidRDefault="00B66998" w:rsidP="00773A87">
            <w:pPr>
              <w:spacing w:after="220"/>
              <w:jc w:val="both"/>
              <w:rPr>
                <w:sz w:val="26"/>
                <w:szCs w:val="26"/>
              </w:rPr>
            </w:pPr>
            <w:r w:rsidRPr="000733F6">
              <w:rPr>
                <w:sz w:val="26"/>
                <w:szCs w:val="26"/>
              </w:rPr>
              <w:t xml:space="preserve">11.2 En sus des documents requis à la clause 11.1 des IC, l’offre présentée par un groupement d’entreprise devra inclure soit une copie de l’accord de groupement liant tous les membres du groupement, </w:t>
            </w:r>
            <w:r w:rsidR="00773A87" w:rsidRPr="000733F6">
              <w:rPr>
                <w:sz w:val="26"/>
                <w:szCs w:val="26"/>
              </w:rPr>
              <w:t xml:space="preserve">soit </w:t>
            </w:r>
            <w:r w:rsidRPr="000733F6">
              <w:rPr>
                <w:sz w:val="26"/>
                <w:szCs w:val="26"/>
              </w:rPr>
              <w:t>une lettre d’intention de constituer le groupement en cas d’attribution du marché, signée par tous les membres et accompagnée du projet d’accord de groupement</w:t>
            </w:r>
            <w:r w:rsidR="00911E34" w:rsidRPr="000733F6">
              <w:rPr>
                <w:sz w:val="26"/>
                <w:szCs w:val="26"/>
              </w:rPr>
              <w:t>.</w:t>
            </w:r>
          </w:p>
        </w:tc>
      </w:tr>
      <w:tr w:rsidR="001A6204" w:rsidRPr="00B26EA3" w:rsidTr="009D5517">
        <w:tblPrEx>
          <w:tblCellMar>
            <w:top w:w="0" w:type="dxa"/>
            <w:bottom w:w="0" w:type="dxa"/>
          </w:tblCellMar>
        </w:tblPrEx>
        <w:trPr>
          <w:gridAfter w:val="1"/>
          <w:wAfter w:w="11" w:type="dxa"/>
          <w:trHeight w:val="1751"/>
        </w:trPr>
        <w:tc>
          <w:tcPr>
            <w:tcW w:w="2127" w:type="dxa"/>
          </w:tcPr>
          <w:p w:rsidR="001A6204" w:rsidRPr="00B26EA3" w:rsidRDefault="001A6204" w:rsidP="0031695C">
            <w:pPr>
              <w:pStyle w:val="Header1-Clauses"/>
              <w:numPr>
                <w:ilvl w:val="0"/>
                <w:numId w:val="111"/>
              </w:numPr>
              <w:rPr>
                <w:sz w:val="26"/>
                <w:szCs w:val="26"/>
              </w:rPr>
            </w:pPr>
            <w:bookmarkStart w:id="107" w:name="_Toc438438833"/>
            <w:bookmarkStart w:id="108" w:name="_Toc438532583"/>
            <w:bookmarkStart w:id="109" w:name="_Toc438733977"/>
            <w:bookmarkStart w:id="110" w:name="_Toc438907016"/>
            <w:bookmarkStart w:id="111" w:name="_Toc438907215"/>
            <w:bookmarkStart w:id="112" w:name="_Toc499300731"/>
            <w:r w:rsidRPr="00B26EA3">
              <w:rPr>
                <w:sz w:val="26"/>
                <w:szCs w:val="26"/>
              </w:rPr>
              <w:t>Lettre de soumission de l’offre et bordereaux des prix</w:t>
            </w:r>
            <w:bookmarkEnd w:id="112"/>
            <w:r w:rsidRPr="00B26EA3">
              <w:rPr>
                <w:sz w:val="26"/>
                <w:szCs w:val="26"/>
              </w:rPr>
              <w:t xml:space="preserve"> </w:t>
            </w:r>
            <w:bookmarkEnd w:id="107"/>
            <w:bookmarkEnd w:id="108"/>
            <w:bookmarkEnd w:id="109"/>
            <w:bookmarkEnd w:id="110"/>
            <w:bookmarkEnd w:id="111"/>
          </w:p>
        </w:tc>
        <w:tc>
          <w:tcPr>
            <w:tcW w:w="7087" w:type="dxa"/>
            <w:gridSpan w:val="2"/>
          </w:tcPr>
          <w:p w:rsidR="001A6204" w:rsidRPr="000733F6" w:rsidRDefault="001A6204" w:rsidP="0031695C">
            <w:pPr>
              <w:pStyle w:val="Header3-Paragraph"/>
              <w:numPr>
                <w:ilvl w:val="1"/>
                <w:numId w:val="111"/>
              </w:numPr>
              <w:ind w:left="576" w:hanging="576"/>
              <w:rPr>
                <w:sz w:val="26"/>
                <w:szCs w:val="26"/>
                <w:lang w:val="fr-FR"/>
              </w:rPr>
            </w:pPr>
            <w:r w:rsidRPr="000733F6">
              <w:rPr>
                <w:sz w:val="26"/>
                <w:szCs w:val="26"/>
                <w:lang w:val="fr-FR"/>
              </w:rPr>
              <w:t xml:space="preserve">Le </w:t>
            </w:r>
            <w:r w:rsidR="006E0D74" w:rsidRPr="000733F6">
              <w:rPr>
                <w:sz w:val="26"/>
                <w:szCs w:val="26"/>
                <w:lang w:val="fr-FR"/>
              </w:rPr>
              <w:t>c</w:t>
            </w:r>
            <w:r w:rsidRPr="000733F6">
              <w:rPr>
                <w:sz w:val="26"/>
                <w:szCs w:val="26"/>
                <w:lang w:val="fr-FR"/>
              </w:rPr>
              <w:t xml:space="preserve">andidat soumettra son offre en remplissant le formulaire fourni à la </w:t>
            </w:r>
            <w:r w:rsidR="006E0D74" w:rsidRPr="000733F6">
              <w:rPr>
                <w:sz w:val="26"/>
                <w:szCs w:val="26"/>
                <w:lang w:val="fr-FR"/>
              </w:rPr>
              <w:t>section</w:t>
            </w:r>
            <w:r w:rsidRPr="000733F6">
              <w:rPr>
                <w:sz w:val="26"/>
                <w:szCs w:val="26"/>
                <w:lang w:val="fr-FR"/>
              </w:rPr>
              <w:t xml:space="preserve"> II, Formulaires de soumission. Le formulaire de soumission de l’offre doit être utilisé tel quel et toute réserve ou divergence majeure entraînera le rejet de l’offre. Toutes les rubriques doivent être remplies de manière à fournir les renseignements demandés.</w:t>
            </w:r>
          </w:p>
        </w:tc>
      </w:tr>
      <w:tr w:rsidR="001A6204" w:rsidRPr="00B26EA3" w:rsidTr="009D5517">
        <w:tblPrEx>
          <w:tblCellMar>
            <w:top w:w="0" w:type="dxa"/>
            <w:bottom w:w="0" w:type="dxa"/>
          </w:tblCellMar>
        </w:tblPrEx>
        <w:trPr>
          <w:gridAfter w:val="1"/>
          <w:wAfter w:w="11" w:type="dxa"/>
          <w:trHeight w:val="147"/>
        </w:trPr>
        <w:tc>
          <w:tcPr>
            <w:tcW w:w="2127" w:type="dxa"/>
          </w:tcPr>
          <w:p w:rsidR="001A6204" w:rsidRPr="00B26EA3" w:rsidRDefault="001A6204">
            <w:pPr>
              <w:rPr>
                <w:sz w:val="26"/>
                <w:szCs w:val="26"/>
              </w:rPr>
            </w:pPr>
            <w:bookmarkStart w:id="113" w:name="_Toc438532584"/>
            <w:bookmarkEnd w:id="113"/>
          </w:p>
        </w:tc>
        <w:tc>
          <w:tcPr>
            <w:tcW w:w="7087" w:type="dxa"/>
            <w:gridSpan w:val="2"/>
          </w:tcPr>
          <w:p w:rsidR="001A6204" w:rsidRPr="000733F6" w:rsidRDefault="001A6204" w:rsidP="0031695C">
            <w:pPr>
              <w:pStyle w:val="Header2-SubClauses"/>
              <w:numPr>
                <w:ilvl w:val="1"/>
                <w:numId w:val="111"/>
              </w:numPr>
              <w:tabs>
                <w:tab w:val="clear" w:pos="619"/>
              </w:tabs>
              <w:ind w:left="612" w:hanging="612"/>
              <w:rPr>
                <w:sz w:val="26"/>
                <w:szCs w:val="26"/>
                <w:lang w:val="fr-FR"/>
              </w:rPr>
            </w:pPr>
            <w:r w:rsidRPr="000733F6">
              <w:rPr>
                <w:sz w:val="26"/>
                <w:szCs w:val="26"/>
                <w:lang w:val="fr-FR"/>
              </w:rPr>
              <w:t xml:space="preserve">Le </w:t>
            </w:r>
            <w:r w:rsidR="00BA3825" w:rsidRPr="000733F6">
              <w:rPr>
                <w:sz w:val="26"/>
                <w:szCs w:val="26"/>
                <w:lang w:val="fr-FR"/>
              </w:rPr>
              <w:t>c</w:t>
            </w:r>
            <w:r w:rsidRPr="000733F6">
              <w:rPr>
                <w:sz w:val="26"/>
                <w:szCs w:val="26"/>
                <w:lang w:val="fr-FR"/>
              </w:rPr>
              <w:t xml:space="preserve">andidat fournira les bordereaux des prix pour les Fournitures et Services connexes, à l’aide des formulaires appropriés figurant à la </w:t>
            </w:r>
            <w:r w:rsidR="00ED1B9B" w:rsidRPr="000733F6">
              <w:rPr>
                <w:sz w:val="26"/>
                <w:szCs w:val="26"/>
                <w:lang w:val="fr-FR"/>
              </w:rPr>
              <w:t>s</w:t>
            </w:r>
            <w:r w:rsidRPr="000733F6">
              <w:rPr>
                <w:sz w:val="26"/>
                <w:szCs w:val="26"/>
                <w:lang w:val="fr-FR"/>
              </w:rPr>
              <w:t xml:space="preserve">ection II, </w:t>
            </w:r>
            <w:r w:rsidR="00ED1B9B" w:rsidRPr="000733F6">
              <w:rPr>
                <w:sz w:val="26"/>
                <w:szCs w:val="26"/>
                <w:lang w:val="fr-FR"/>
              </w:rPr>
              <w:t>f</w:t>
            </w:r>
            <w:r w:rsidRPr="000733F6">
              <w:rPr>
                <w:sz w:val="26"/>
                <w:szCs w:val="26"/>
                <w:lang w:val="fr-FR"/>
              </w:rPr>
              <w:t xml:space="preserve">ormulaires de soumission. </w:t>
            </w:r>
          </w:p>
        </w:tc>
      </w:tr>
      <w:tr w:rsidR="009F292B" w:rsidRPr="00B26EA3" w:rsidTr="009D5517">
        <w:tblPrEx>
          <w:tblCellMar>
            <w:top w:w="0" w:type="dxa"/>
            <w:bottom w:w="0" w:type="dxa"/>
          </w:tblCellMar>
        </w:tblPrEx>
        <w:trPr>
          <w:gridAfter w:val="1"/>
          <w:wAfter w:w="11" w:type="dxa"/>
          <w:trHeight w:val="829"/>
        </w:trPr>
        <w:tc>
          <w:tcPr>
            <w:tcW w:w="2127" w:type="dxa"/>
          </w:tcPr>
          <w:p w:rsidR="009F292B" w:rsidRPr="00B26EA3" w:rsidRDefault="009F292B" w:rsidP="0031695C">
            <w:pPr>
              <w:pStyle w:val="Header1-Clauses"/>
              <w:numPr>
                <w:ilvl w:val="0"/>
                <w:numId w:val="111"/>
              </w:numPr>
              <w:rPr>
                <w:sz w:val="26"/>
                <w:szCs w:val="26"/>
              </w:rPr>
            </w:pPr>
            <w:bookmarkStart w:id="114" w:name="_Toc438438834"/>
            <w:bookmarkStart w:id="115" w:name="_Toc438532587"/>
            <w:bookmarkStart w:id="116" w:name="_Toc438733978"/>
            <w:bookmarkStart w:id="117" w:name="_Toc438907017"/>
            <w:bookmarkStart w:id="118" w:name="_Toc438907216"/>
            <w:bookmarkStart w:id="119" w:name="_Toc499300732"/>
            <w:r w:rsidRPr="00B26EA3">
              <w:rPr>
                <w:sz w:val="26"/>
                <w:szCs w:val="26"/>
              </w:rPr>
              <w:t>Variantes</w:t>
            </w:r>
            <w:bookmarkEnd w:id="114"/>
            <w:bookmarkEnd w:id="115"/>
            <w:bookmarkEnd w:id="116"/>
            <w:bookmarkEnd w:id="117"/>
            <w:bookmarkEnd w:id="118"/>
            <w:bookmarkEnd w:id="119"/>
          </w:p>
        </w:tc>
        <w:tc>
          <w:tcPr>
            <w:tcW w:w="7087" w:type="dxa"/>
            <w:gridSpan w:val="2"/>
          </w:tcPr>
          <w:p w:rsidR="009F292B" w:rsidRPr="000733F6" w:rsidRDefault="009F292B" w:rsidP="0031695C">
            <w:pPr>
              <w:pStyle w:val="Header3-Paragraph"/>
              <w:numPr>
                <w:ilvl w:val="1"/>
                <w:numId w:val="111"/>
              </w:numPr>
              <w:spacing w:after="220"/>
              <w:ind w:left="612" w:hanging="612"/>
              <w:rPr>
                <w:sz w:val="26"/>
                <w:szCs w:val="26"/>
                <w:lang w:val="fr-FR"/>
              </w:rPr>
            </w:pPr>
            <w:r w:rsidRPr="000733F6">
              <w:rPr>
                <w:sz w:val="26"/>
                <w:szCs w:val="26"/>
                <w:lang w:val="fr-FR"/>
              </w:rPr>
              <w:t xml:space="preserve">Sauf indication contraire dans les </w:t>
            </w:r>
            <w:r w:rsidRPr="000733F6">
              <w:rPr>
                <w:b/>
                <w:sz w:val="26"/>
                <w:szCs w:val="26"/>
                <w:lang w:val="fr-FR"/>
              </w:rPr>
              <w:t>DPAO</w:t>
            </w:r>
            <w:r w:rsidRPr="000733F6">
              <w:rPr>
                <w:sz w:val="26"/>
                <w:szCs w:val="26"/>
                <w:lang w:val="fr-FR"/>
              </w:rPr>
              <w:t>, les variantes ne seront pas prises en compte.</w:t>
            </w:r>
          </w:p>
          <w:p w:rsidR="009F292B" w:rsidRPr="000733F6" w:rsidRDefault="009F292B" w:rsidP="0031695C">
            <w:pPr>
              <w:pStyle w:val="Header3-Paragraph"/>
              <w:numPr>
                <w:ilvl w:val="1"/>
                <w:numId w:val="111"/>
              </w:numPr>
              <w:spacing w:after="220"/>
              <w:ind w:left="612" w:hanging="612"/>
              <w:rPr>
                <w:sz w:val="26"/>
                <w:szCs w:val="26"/>
                <w:lang w:val="fr-FR"/>
              </w:rPr>
            </w:pPr>
            <w:r w:rsidRPr="000733F6">
              <w:rPr>
                <w:sz w:val="26"/>
                <w:szCs w:val="26"/>
                <w:lang w:val="fr-FR"/>
              </w:rPr>
              <w:t xml:space="preserve">Lorsque les </w:t>
            </w:r>
            <w:r w:rsidR="00271A4E" w:rsidRPr="000733F6">
              <w:rPr>
                <w:sz w:val="26"/>
                <w:szCs w:val="26"/>
                <w:lang w:val="fr-FR"/>
              </w:rPr>
              <w:t>fournitures</w:t>
            </w:r>
            <w:r w:rsidRPr="000733F6">
              <w:rPr>
                <w:sz w:val="26"/>
                <w:szCs w:val="26"/>
                <w:lang w:val="fr-FR"/>
              </w:rPr>
              <w:t xml:space="preserve"> peuvent être </w:t>
            </w:r>
            <w:r w:rsidR="00F9620F" w:rsidRPr="000733F6">
              <w:rPr>
                <w:sz w:val="26"/>
                <w:szCs w:val="26"/>
                <w:lang w:val="fr-FR"/>
              </w:rPr>
              <w:t>livrées</w:t>
            </w:r>
            <w:r w:rsidRPr="000733F6">
              <w:rPr>
                <w:sz w:val="26"/>
                <w:szCs w:val="26"/>
                <w:lang w:val="fr-FR"/>
              </w:rPr>
              <w:t xml:space="preserve"> dans des délais d’exécution variables, les </w:t>
            </w:r>
            <w:r w:rsidRPr="000733F6">
              <w:rPr>
                <w:b/>
                <w:sz w:val="26"/>
                <w:szCs w:val="26"/>
                <w:lang w:val="fr-FR"/>
              </w:rPr>
              <w:t>DPAO</w:t>
            </w:r>
            <w:r w:rsidRPr="000733F6">
              <w:rPr>
                <w:sz w:val="26"/>
                <w:szCs w:val="26"/>
                <w:lang w:val="fr-FR"/>
              </w:rPr>
              <w:t xml:space="preserve"> préciseront ces délais, et indiqueront la méthode retenue pour l’évaluation du délai d’achèvement proposé par le candidat à l’intérieur des délais spécifiés. Les offres proposant des délais au-delà de ceux spécifiés seront considérées comme non conformes.</w:t>
            </w:r>
          </w:p>
          <w:p w:rsidR="009F292B" w:rsidRPr="000733F6" w:rsidRDefault="009F292B" w:rsidP="0031695C">
            <w:pPr>
              <w:pStyle w:val="Header3-Paragraph"/>
              <w:numPr>
                <w:ilvl w:val="1"/>
                <w:numId w:val="111"/>
              </w:numPr>
              <w:spacing w:after="220"/>
              <w:ind w:left="612" w:hanging="612"/>
              <w:rPr>
                <w:sz w:val="26"/>
                <w:szCs w:val="26"/>
                <w:lang w:val="fr-FR"/>
              </w:rPr>
            </w:pPr>
            <w:r w:rsidRPr="000733F6">
              <w:rPr>
                <w:sz w:val="26"/>
                <w:szCs w:val="26"/>
                <w:lang w:val="fr-FR"/>
              </w:rPr>
              <w:t xml:space="preserve">Excepté dans le cas mentionné à la clause 13.4 ci-dessous, les candidats souhaitant offrir des variantes techniques de moindre coût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spécifications techniques, sous détails de prix et tous autres détails utiles. Le cas échéant, seules les variantes techniques du candidat ayant offert l’offre conforme à la solution de base évaluée </w:t>
            </w:r>
            <w:r w:rsidR="004B7D4F" w:rsidRPr="000733F6">
              <w:rPr>
                <w:sz w:val="26"/>
                <w:szCs w:val="26"/>
                <w:lang w:val="fr-FR"/>
              </w:rPr>
              <w:t>économiquement la plus avantageuse,</w:t>
            </w:r>
            <w:r w:rsidRPr="000733F6">
              <w:rPr>
                <w:sz w:val="26"/>
                <w:szCs w:val="26"/>
                <w:lang w:val="fr-FR"/>
              </w:rPr>
              <w:t xml:space="preserve"> seront examinées.</w:t>
            </w:r>
          </w:p>
          <w:p w:rsidR="009F292B" w:rsidRPr="000733F6" w:rsidRDefault="009F292B" w:rsidP="0031695C">
            <w:pPr>
              <w:numPr>
                <w:ilvl w:val="1"/>
                <w:numId w:val="111"/>
              </w:numPr>
              <w:spacing w:after="200"/>
              <w:jc w:val="both"/>
              <w:rPr>
                <w:sz w:val="26"/>
                <w:szCs w:val="26"/>
              </w:rPr>
            </w:pPr>
            <w:r w:rsidRPr="000733F6">
              <w:rPr>
                <w:sz w:val="26"/>
                <w:szCs w:val="26"/>
              </w:rPr>
              <w:t xml:space="preserve">Quand les candidats sont autorisés, dans les </w:t>
            </w:r>
            <w:r w:rsidRPr="000733F6">
              <w:rPr>
                <w:b/>
                <w:sz w:val="26"/>
                <w:szCs w:val="26"/>
              </w:rPr>
              <w:t>DPAO</w:t>
            </w:r>
            <w:r w:rsidRPr="000733F6">
              <w:rPr>
                <w:sz w:val="26"/>
                <w:szCs w:val="26"/>
              </w:rPr>
              <w:t xml:space="preserve">, à soumettre directement des variantes techniques pour certaines parties des </w:t>
            </w:r>
            <w:r w:rsidR="004B7D4F" w:rsidRPr="000733F6">
              <w:rPr>
                <w:sz w:val="26"/>
                <w:szCs w:val="26"/>
              </w:rPr>
              <w:t>fournitures</w:t>
            </w:r>
            <w:r w:rsidRPr="000733F6">
              <w:rPr>
                <w:sz w:val="26"/>
                <w:szCs w:val="26"/>
              </w:rPr>
              <w:t xml:space="preserve">, ces parties de </w:t>
            </w:r>
            <w:r w:rsidR="004B7D4F" w:rsidRPr="000733F6">
              <w:rPr>
                <w:sz w:val="26"/>
                <w:szCs w:val="26"/>
              </w:rPr>
              <w:t>fournitures</w:t>
            </w:r>
            <w:r w:rsidRPr="000733F6">
              <w:rPr>
                <w:sz w:val="26"/>
                <w:szCs w:val="26"/>
              </w:rPr>
              <w:t xml:space="preserve"> doivent être décrites dans </w:t>
            </w:r>
            <w:r w:rsidR="004B7D4F" w:rsidRPr="000733F6">
              <w:rPr>
                <w:sz w:val="26"/>
                <w:szCs w:val="26"/>
              </w:rPr>
              <w:t>le bordereau des prix, le devis quantitatif et descri</w:t>
            </w:r>
            <w:r w:rsidR="0082310C" w:rsidRPr="000733F6">
              <w:rPr>
                <w:sz w:val="26"/>
                <w:szCs w:val="26"/>
              </w:rPr>
              <w:t>p</w:t>
            </w:r>
            <w:r w:rsidR="004B7D4F" w:rsidRPr="000733F6">
              <w:rPr>
                <w:sz w:val="26"/>
                <w:szCs w:val="26"/>
              </w:rPr>
              <w:t>tif et le calendrier de livraison</w:t>
            </w:r>
            <w:r w:rsidRPr="000733F6">
              <w:rPr>
                <w:sz w:val="26"/>
                <w:szCs w:val="26"/>
              </w:rPr>
              <w:t xml:space="preserve">. </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31695C">
            <w:pPr>
              <w:pStyle w:val="Header1-Clauses"/>
              <w:numPr>
                <w:ilvl w:val="0"/>
                <w:numId w:val="111"/>
              </w:numPr>
              <w:rPr>
                <w:sz w:val="26"/>
                <w:szCs w:val="26"/>
              </w:rPr>
            </w:pPr>
            <w:bookmarkStart w:id="120" w:name="_Toc438438835"/>
            <w:bookmarkStart w:id="121" w:name="_Toc438532588"/>
            <w:bookmarkStart w:id="122" w:name="_Toc438733979"/>
            <w:bookmarkStart w:id="123" w:name="_Toc438907018"/>
            <w:bookmarkStart w:id="124" w:name="_Toc438907217"/>
            <w:bookmarkStart w:id="125" w:name="_Toc499300733"/>
            <w:r w:rsidRPr="00B26EA3">
              <w:rPr>
                <w:sz w:val="26"/>
                <w:szCs w:val="26"/>
              </w:rPr>
              <w:t>Prix de l’offre et rabais</w:t>
            </w:r>
            <w:bookmarkEnd w:id="120"/>
            <w:bookmarkEnd w:id="121"/>
            <w:bookmarkEnd w:id="122"/>
            <w:bookmarkEnd w:id="123"/>
            <w:bookmarkEnd w:id="124"/>
            <w:bookmarkEnd w:id="125"/>
          </w:p>
        </w:tc>
        <w:tc>
          <w:tcPr>
            <w:tcW w:w="7087" w:type="dxa"/>
            <w:gridSpan w:val="2"/>
          </w:tcPr>
          <w:p w:rsidR="009F292B" w:rsidRPr="000733F6" w:rsidRDefault="009F292B" w:rsidP="009F292B">
            <w:pPr>
              <w:spacing w:after="200"/>
              <w:ind w:left="612" w:hanging="612"/>
              <w:jc w:val="both"/>
              <w:rPr>
                <w:sz w:val="26"/>
                <w:szCs w:val="26"/>
              </w:rPr>
            </w:pPr>
            <w:r w:rsidRPr="000733F6">
              <w:rPr>
                <w:sz w:val="26"/>
                <w:szCs w:val="26"/>
              </w:rPr>
              <w:t>14.1</w:t>
            </w:r>
            <w:r w:rsidRPr="000733F6">
              <w:rPr>
                <w:sz w:val="26"/>
                <w:szCs w:val="26"/>
              </w:rPr>
              <w:tab/>
              <w:t>Les prix et rabais indiqués par le candidat sur le formulaire de soumission et les bordereaux de prix seront conf</w:t>
            </w:r>
            <w:r w:rsidR="0019166D" w:rsidRPr="000733F6">
              <w:rPr>
                <w:sz w:val="26"/>
                <w:szCs w:val="26"/>
              </w:rPr>
              <w:t>ormes aux stipulations ci-après :</w:t>
            </w:r>
            <w:r w:rsidRPr="000733F6">
              <w:rPr>
                <w:sz w:val="26"/>
                <w:szCs w:val="26"/>
              </w:rPr>
              <w:t xml:space="preserve"> </w:t>
            </w:r>
          </w:p>
          <w:p w:rsidR="009F292B" w:rsidRPr="000733F6" w:rsidRDefault="009F292B" w:rsidP="0031695C">
            <w:pPr>
              <w:numPr>
                <w:ilvl w:val="0"/>
                <w:numId w:val="112"/>
              </w:numPr>
              <w:spacing w:after="200"/>
              <w:jc w:val="both"/>
              <w:rPr>
                <w:sz w:val="26"/>
                <w:szCs w:val="26"/>
              </w:rPr>
            </w:pPr>
            <w:r w:rsidRPr="000733F6">
              <w:rPr>
                <w:sz w:val="26"/>
                <w:szCs w:val="26"/>
              </w:rPr>
              <w:t xml:space="preserve">Tous les lots et articles figurant sur la liste des Fournitures et Services connexes devront être énumérés et leur prix devra figurer séparément sur les bordereaux de prix. </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bookmarkStart w:id="126" w:name="_Toc438532589"/>
            <w:bookmarkEnd w:id="126"/>
          </w:p>
        </w:tc>
        <w:tc>
          <w:tcPr>
            <w:tcW w:w="7087" w:type="dxa"/>
            <w:gridSpan w:val="2"/>
          </w:tcPr>
          <w:p w:rsidR="009F292B" w:rsidRPr="000733F6" w:rsidRDefault="009F292B" w:rsidP="0031695C">
            <w:pPr>
              <w:numPr>
                <w:ilvl w:val="0"/>
                <w:numId w:val="112"/>
              </w:numPr>
              <w:spacing w:after="200"/>
              <w:jc w:val="both"/>
              <w:rPr>
                <w:sz w:val="26"/>
                <w:szCs w:val="26"/>
              </w:rPr>
            </w:pPr>
            <w:r w:rsidRPr="000733F6">
              <w:rPr>
                <w:sz w:val="26"/>
                <w:szCs w:val="26"/>
              </w:rPr>
              <w:t xml:space="preserve">Le prix à indiquer sur la lettre de soumission de l’offre sera le prix total de l’offre. </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bookmarkStart w:id="127" w:name="_Toc438532590"/>
            <w:bookmarkEnd w:id="127"/>
          </w:p>
        </w:tc>
        <w:tc>
          <w:tcPr>
            <w:tcW w:w="7087" w:type="dxa"/>
            <w:gridSpan w:val="2"/>
          </w:tcPr>
          <w:p w:rsidR="009F292B" w:rsidRPr="000733F6" w:rsidRDefault="009F292B" w:rsidP="0031695C">
            <w:pPr>
              <w:numPr>
                <w:ilvl w:val="0"/>
                <w:numId w:val="112"/>
              </w:numPr>
              <w:spacing w:after="200"/>
              <w:jc w:val="both"/>
              <w:rPr>
                <w:sz w:val="26"/>
                <w:szCs w:val="26"/>
              </w:rPr>
            </w:pPr>
            <w:r w:rsidRPr="000733F6">
              <w:rPr>
                <w:sz w:val="26"/>
                <w:szCs w:val="26"/>
              </w:rPr>
              <w:t>Le candidat indiquera tout rabais inconditionnel ou conditionnel et la méthode d’application dudit rabais dans la lettre de soumission de l’offre.</w:t>
            </w:r>
          </w:p>
        </w:tc>
      </w:tr>
      <w:tr w:rsidR="009F292B" w:rsidRPr="00B26EA3" w:rsidTr="009D5517">
        <w:tblPrEx>
          <w:tblCellMar>
            <w:top w:w="0" w:type="dxa"/>
            <w:bottom w:w="0" w:type="dxa"/>
          </w:tblCellMar>
        </w:tblPrEx>
        <w:trPr>
          <w:gridAfter w:val="1"/>
          <w:wAfter w:w="11" w:type="dxa"/>
          <w:trHeight w:val="1141"/>
        </w:trPr>
        <w:tc>
          <w:tcPr>
            <w:tcW w:w="2127" w:type="dxa"/>
          </w:tcPr>
          <w:p w:rsidR="009F292B" w:rsidRPr="00B26EA3" w:rsidRDefault="009F292B" w:rsidP="009F292B">
            <w:pPr>
              <w:rPr>
                <w:sz w:val="26"/>
                <w:szCs w:val="26"/>
              </w:rPr>
            </w:pPr>
            <w:bookmarkStart w:id="128" w:name="_Toc438532591"/>
            <w:bookmarkEnd w:id="128"/>
          </w:p>
        </w:tc>
        <w:tc>
          <w:tcPr>
            <w:tcW w:w="7087" w:type="dxa"/>
            <w:gridSpan w:val="2"/>
          </w:tcPr>
          <w:p w:rsidR="009F292B" w:rsidRPr="000733F6" w:rsidRDefault="009F292B" w:rsidP="0031695C">
            <w:pPr>
              <w:numPr>
                <w:ilvl w:val="0"/>
                <w:numId w:val="112"/>
              </w:numPr>
              <w:spacing w:after="200"/>
              <w:jc w:val="both"/>
              <w:rPr>
                <w:sz w:val="26"/>
                <w:szCs w:val="26"/>
              </w:rPr>
            </w:pPr>
            <w:r w:rsidRPr="000733F6">
              <w:rPr>
                <w:sz w:val="26"/>
                <w:szCs w:val="26"/>
              </w:rPr>
              <w:t>Les termes « </w:t>
            </w:r>
            <w:r w:rsidRPr="000733F6">
              <w:rPr>
                <w:snapToGrid w:val="0"/>
                <w:color w:val="000000"/>
                <w:sz w:val="26"/>
                <w:szCs w:val="26"/>
                <w:lang w:eastAsia="en-US"/>
              </w:rPr>
              <w:t xml:space="preserve">EXW, CIF, CIP, DDP » et autres termes analogues seront régis par les règles prescrites dans la dernière édition d’Incoterms publiée par </w:t>
            </w:r>
            <w:smartTag w:uri="urn:schemas-microsoft-com:office:smarttags" w:element="PersonName">
              <w:smartTagPr>
                <w:attr w:name="ProductID" w:val="la Chambre"/>
              </w:smartTagPr>
              <w:r w:rsidRPr="000733F6">
                <w:rPr>
                  <w:snapToGrid w:val="0"/>
                  <w:color w:val="000000"/>
                  <w:sz w:val="26"/>
                  <w:szCs w:val="26"/>
                  <w:lang w:eastAsia="en-US"/>
                </w:rPr>
                <w:t>la Chambre</w:t>
              </w:r>
            </w:smartTag>
            <w:r w:rsidRPr="000733F6">
              <w:rPr>
                <w:snapToGrid w:val="0"/>
                <w:color w:val="000000"/>
                <w:sz w:val="26"/>
                <w:szCs w:val="26"/>
                <w:lang w:eastAsia="en-US"/>
              </w:rPr>
              <w:t xml:space="preserve"> de Commerce internationale à la date de l’appel d’offres.</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pStyle w:val="Header2-SubClauses"/>
              <w:tabs>
                <w:tab w:val="clear" w:pos="619"/>
              </w:tabs>
              <w:spacing w:after="0"/>
              <w:rPr>
                <w:sz w:val="26"/>
                <w:szCs w:val="26"/>
                <w:lang w:val="fr-FR"/>
              </w:rPr>
            </w:pPr>
          </w:p>
        </w:tc>
        <w:tc>
          <w:tcPr>
            <w:tcW w:w="7087" w:type="dxa"/>
            <w:gridSpan w:val="2"/>
          </w:tcPr>
          <w:p w:rsidR="009F292B" w:rsidRPr="000733F6" w:rsidRDefault="009F292B" w:rsidP="00EF7299">
            <w:pPr>
              <w:spacing w:after="200"/>
              <w:ind w:left="612" w:hanging="612"/>
              <w:jc w:val="both"/>
              <w:rPr>
                <w:sz w:val="26"/>
                <w:szCs w:val="26"/>
              </w:rPr>
            </w:pPr>
            <w:r w:rsidRPr="000733F6">
              <w:rPr>
                <w:sz w:val="26"/>
                <w:szCs w:val="26"/>
              </w:rPr>
              <w:t>14.</w:t>
            </w:r>
            <w:r w:rsidR="00EF7299" w:rsidRPr="000733F6">
              <w:rPr>
                <w:sz w:val="26"/>
                <w:szCs w:val="26"/>
              </w:rPr>
              <w:t>2</w:t>
            </w:r>
            <w:r w:rsidRPr="000733F6">
              <w:rPr>
                <w:sz w:val="26"/>
                <w:szCs w:val="26"/>
              </w:rPr>
              <w:tab/>
              <w:t xml:space="preserve">Les prix seront indiqués comme requis dans chacun des bordereaux des prix fournis à </w:t>
            </w:r>
            <w:smartTag w:uri="urn:schemas-microsoft-com:office:smarttags" w:element="PersonName">
              <w:smartTagPr>
                <w:attr w:name="ProductID" w:val="la Section III"/>
              </w:smartTagPr>
              <w:r w:rsidRPr="000733F6">
                <w:rPr>
                  <w:sz w:val="26"/>
                  <w:szCs w:val="26"/>
                </w:rPr>
                <w:t xml:space="preserve">la Section </w:t>
              </w:r>
              <w:smartTag w:uri="urn:schemas-microsoft-com:office:smarttags" w:element="stockticker">
                <w:r w:rsidRPr="000733F6">
                  <w:rPr>
                    <w:sz w:val="26"/>
                    <w:szCs w:val="26"/>
                  </w:rPr>
                  <w:t>III</w:t>
                </w:r>
              </w:smartTag>
            </w:smartTag>
            <w:r w:rsidRPr="000733F6">
              <w:rPr>
                <w:sz w:val="26"/>
                <w:szCs w:val="26"/>
              </w:rPr>
              <w:t xml:space="preserve">, Formulaires de soumission. Les prix proposés dans les formulaires de bordereaux des prix pour les Fournitures et Services connexes, seront présentés de la manière suivante, sauf stipulation contraire figurant dans les </w:t>
            </w:r>
            <w:r w:rsidRPr="000733F6">
              <w:rPr>
                <w:b/>
                <w:sz w:val="26"/>
                <w:szCs w:val="26"/>
              </w:rPr>
              <w:t>DPAO</w:t>
            </w:r>
            <w:r w:rsidRPr="000733F6">
              <w:rPr>
                <w:sz w:val="26"/>
                <w:szCs w:val="26"/>
              </w:rPr>
              <w:t> :</w:t>
            </w:r>
          </w:p>
          <w:p w:rsidR="009F292B" w:rsidRPr="000733F6" w:rsidRDefault="009F292B" w:rsidP="0031695C">
            <w:pPr>
              <w:numPr>
                <w:ilvl w:val="1"/>
                <w:numId w:val="47"/>
              </w:numPr>
              <w:spacing w:after="180"/>
              <w:ind w:left="1152" w:hanging="540"/>
              <w:jc w:val="both"/>
              <w:rPr>
                <w:sz w:val="26"/>
                <w:szCs w:val="26"/>
              </w:rPr>
            </w:pPr>
            <w:r w:rsidRPr="000733F6">
              <w:rPr>
                <w:sz w:val="26"/>
                <w:szCs w:val="26"/>
              </w:rPr>
              <w:t xml:space="preserve">Pour les Fournitures : le prix des fournitures selon l’incoterm choisi, y compris tous les droits de douanes, taxes sur les ventes ou autres déjà payés ou à payer ;  </w:t>
            </w:r>
          </w:p>
          <w:p w:rsidR="009F292B" w:rsidRPr="000733F6" w:rsidRDefault="009F292B" w:rsidP="0031695C">
            <w:pPr>
              <w:numPr>
                <w:ilvl w:val="0"/>
                <w:numId w:val="47"/>
              </w:numPr>
              <w:spacing w:after="180"/>
              <w:jc w:val="both"/>
              <w:rPr>
                <w:i/>
                <w:spacing w:val="-4"/>
                <w:sz w:val="26"/>
                <w:szCs w:val="26"/>
              </w:rPr>
            </w:pPr>
            <w:r w:rsidRPr="000733F6">
              <w:rPr>
                <w:spacing w:val="-4"/>
                <w:sz w:val="26"/>
                <w:szCs w:val="26"/>
              </w:rPr>
              <w:t xml:space="preserve">Pour les Services connexes, lorsque de tels Services connexes sont requis dans </w:t>
            </w:r>
            <w:smartTag w:uri="urn:schemas-microsoft-com:office:smarttags" w:element="PersonName">
              <w:smartTagPr>
                <w:attr w:name="ProductID" w:val="la Section V"/>
              </w:smartTagPr>
              <w:r w:rsidRPr="000733F6">
                <w:rPr>
                  <w:spacing w:val="-4"/>
                  <w:sz w:val="26"/>
                  <w:szCs w:val="26"/>
                </w:rPr>
                <w:t>la Section V</w:t>
              </w:r>
            </w:smartTag>
            <w:r w:rsidRPr="000733F6">
              <w:rPr>
                <w:spacing w:val="-4"/>
                <w:sz w:val="26"/>
                <w:szCs w:val="26"/>
              </w:rPr>
              <w:t> : Bordereau des quantités, Calendrier de livraison, Cahier des Clauses techniques, plans, visite de site, inspections et essais :</w:t>
            </w:r>
            <w:r w:rsidRPr="000733F6">
              <w:rPr>
                <w:i/>
                <w:spacing w:val="-4"/>
                <w:sz w:val="26"/>
                <w:szCs w:val="26"/>
              </w:rPr>
              <w:t xml:space="preserve"> </w:t>
            </w:r>
            <w:r w:rsidRPr="000733F6">
              <w:rPr>
                <w:sz w:val="26"/>
                <w:szCs w:val="26"/>
              </w:rPr>
              <w:t xml:space="preserve">le prix de chaque élément faisant partie des Services connexes sera indiqué (taxes applicables comprises). </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bookmarkStart w:id="129" w:name="_Toc438532592"/>
            <w:bookmarkStart w:id="130" w:name="_Toc438532594"/>
            <w:bookmarkStart w:id="131" w:name="_Toc438532595"/>
            <w:bookmarkEnd w:id="129"/>
            <w:bookmarkEnd w:id="130"/>
            <w:bookmarkEnd w:id="131"/>
          </w:p>
        </w:tc>
        <w:tc>
          <w:tcPr>
            <w:tcW w:w="7087" w:type="dxa"/>
            <w:gridSpan w:val="2"/>
          </w:tcPr>
          <w:p w:rsidR="009F292B" w:rsidRPr="000733F6" w:rsidRDefault="009F292B" w:rsidP="00EF7299">
            <w:pPr>
              <w:spacing w:after="200"/>
              <w:ind w:left="612"/>
              <w:jc w:val="both"/>
              <w:rPr>
                <w:sz w:val="26"/>
                <w:szCs w:val="26"/>
              </w:rPr>
            </w:pPr>
            <w:r w:rsidRPr="000733F6">
              <w:rPr>
                <w:sz w:val="26"/>
                <w:szCs w:val="26"/>
              </w:rPr>
              <w:t xml:space="preserve">Les prix offerts par le candidat seront fermes pendant toute la durée d’exécution du Marché et ne pourront varier en aucune manière, sauf stipulation contraire figurant dans les </w:t>
            </w:r>
            <w:r w:rsidRPr="000733F6">
              <w:rPr>
                <w:b/>
                <w:bCs/>
                <w:sz w:val="26"/>
                <w:szCs w:val="26"/>
              </w:rPr>
              <w:t>DPAO</w:t>
            </w:r>
            <w:r w:rsidRPr="000733F6">
              <w:rPr>
                <w:sz w:val="26"/>
                <w:szCs w:val="26"/>
              </w:rPr>
              <w:t xml:space="preserve">. Une offre assortie d’une clause de révision des prix sera considérée comme non conforme et sera écartée, en application de la clause 29 des IC. Cependant, si les </w:t>
            </w:r>
            <w:r w:rsidRPr="000733F6">
              <w:rPr>
                <w:b/>
                <w:bCs/>
                <w:sz w:val="26"/>
                <w:szCs w:val="26"/>
              </w:rPr>
              <w:t>DPAO</w:t>
            </w:r>
            <w:r w:rsidRPr="000733F6">
              <w:rPr>
                <w:sz w:val="26"/>
                <w:szCs w:val="26"/>
              </w:rPr>
              <w:t xml:space="preserve"> prévoient que les prix seront révisables pendant la période d’exécution du Marché, une offre à prix ferme ne sera pas rejetée, mais le candidat ne pourra plus bénéficier de la révision des prix. </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p>
        </w:tc>
        <w:tc>
          <w:tcPr>
            <w:tcW w:w="7087" w:type="dxa"/>
            <w:gridSpan w:val="2"/>
          </w:tcPr>
          <w:p w:rsidR="009F292B" w:rsidRPr="000733F6" w:rsidRDefault="00EF7299" w:rsidP="0031695C">
            <w:pPr>
              <w:numPr>
                <w:ilvl w:val="1"/>
                <w:numId w:val="113"/>
              </w:numPr>
              <w:spacing w:after="200"/>
              <w:jc w:val="both"/>
              <w:rPr>
                <w:sz w:val="26"/>
                <w:szCs w:val="26"/>
              </w:rPr>
            </w:pPr>
            <w:r w:rsidRPr="000733F6">
              <w:rPr>
                <w:sz w:val="26"/>
                <w:szCs w:val="26"/>
              </w:rPr>
              <w:t xml:space="preserve"> </w:t>
            </w:r>
            <w:r w:rsidR="009F292B" w:rsidRPr="000733F6">
              <w:rPr>
                <w:sz w:val="26"/>
                <w:szCs w:val="26"/>
              </w:rPr>
              <w:t xml:space="preserve">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w:t>
            </w:r>
            <w:r w:rsidR="009F292B" w:rsidRPr="000733F6">
              <w:rPr>
                <w:b/>
                <w:sz w:val="26"/>
                <w:szCs w:val="26"/>
              </w:rPr>
              <w:t>CCAP</w:t>
            </w:r>
            <w:r w:rsidR="009F292B" w:rsidRPr="000733F6">
              <w:rPr>
                <w:sz w:val="26"/>
                <w:szCs w:val="26"/>
              </w:rPr>
              <w:t>.</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bookmarkStart w:id="132" w:name="_Toc438532596"/>
            <w:bookmarkEnd w:id="132"/>
          </w:p>
        </w:tc>
        <w:tc>
          <w:tcPr>
            <w:tcW w:w="7087" w:type="dxa"/>
            <w:gridSpan w:val="2"/>
          </w:tcPr>
          <w:p w:rsidR="009F292B" w:rsidRPr="000733F6" w:rsidRDefault="00EF7299" w:rsidP="0031695C">
            <w:pPr>
              <w:numPr>
                <w:ilvl w:val="1"/>
                <w:numId w:val="113"/>
              </w:numPr>
              <w:spacing w:after="200"/>
              <w:jc w:val="both"/>
              <w:rPr>
                <w:sz w:val="26"/>
                <w:szCs w:val="26"/>
              </w:rPr>
            </w:pPr>
            <w:r w:rsidRPr="000733F6">
              <w:rPr>
                <w:sz w:val="26"/>
                <w:szCs w:val="26"/>
              </w:rPr>
              <w:t xml:space="preserve"> </w:t>
            </w:r>
            <w:r w:rsidR="009F292B" w:rsidRPr="000733F6">
              <w:rPr>
                <w:sz w:val="26"/>
                <w:szCs w:val="26"/>
              </w:rPr>
              <w:t xml:space="preserve">La clause 1.1 peut prévoir que l’appel d’offres soit lancé pour un seul marché (lot) ou pour un groupe de marchés (lots). Dans ce cas, les prix indiqués devront correspondre à la totalité des articles de chaque lot, et à la totalité de la quantité indiquée pour chaque article. Les candidats désirant offrir un rabais en cas d’attribution de plus d’un marché spécifieront les rabais applicables à chaque groupe de lots ou à chaque marché du groupe de lots. Les rabais accordés seront proposés conformément à la clause 14.4, à la condition toutefois que les offres pour tous les lots soient soumises et ouvertes en même temps. </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31695C">
            <w:pPr>
              <w:pStyle w:val="Header1-Clauses"/>
              <w:numPr>
                <w:ilvl w:val="0"/>
                <w:numId w:val="113"/>
              </w:numPr>
              <w:rPr>
                <w:sz w:val="26"/>
                <w:szCs w:val="26"/>
              </w:rPr>
            </w:pPr>
            <w:bookmarkStart w:id="133" w:name="_Toc438438836"/>
            <w:bookmarkStart w:id="134" w:name="_Toc438532597"/>
            <w:bookmarkStart w:id="135" w:name="_Toc438733980"/>
            <w:bookmarkStart w:id="136" w:name="_Toc438907019"/>
            <w:bookmarkStart w:id="137" w:name="_Toc438907218"/>
            <w:bookmarkStart w:id="138" w:name="_Toc499300734"/>
            <w:r w:rsidRPr="00B26EA3">
              <w:rPr>
                <w:sz w:val="26"/>
                <w:szCs w:val="26"/>
              </w:rPr>
              <w:t>Monnaie de l’offre</w:t>
            </w:r>
            <w:bookmarkEnd w:id="133"/>
            <w:bookmarkEnd w:id="134"/>
            <w:bookmarkEnd w:id="135"/>
            <w:bookmarkEnd w:id="136"/>
            <w:bookmarkEnd w:id="137"/>
            <w:bookmarkEnd w:id="138"/>
          </w:p>
        </w:tc>
        <w:tc>
          <w:tcPr>
            <w:tcW w:w="7087" w:type="dxa"/>
            <w:gridSpan w:val="2"/>
          </w:tcPr>
          <w:p w:rsidR="008A7A83" w:rsidRPr="000733F6" w:rsidRDefault="008A7A83" w:rsidP="0031695C">
            <w:pPr>
              <w:pStyle w:val="Header3-Paragraph"/>
              <w:numPr>
                <w:ilvl w:val="1"/>
                <w:numId w:val="114"/>
              </w:numPr>
              <w:rPr>
                <w:sz w:val="26"/>
                <w:szCs w:val="26"/>
                <w:lang w:val="fr-FR"/>
              </w:rPr>
            </w:pPr>
            <w:r w:rsidRPr="000733F6">
              <w:rPr>
                <w:sz w:val="26"/>
                <w:szCs w:val="26"/>
                <w:lang w:val="fr-FR"/>
              </w:rPr>
              <w:t xml:space="preserve">Les prix seront indiqués en FCFA. En cas de stipulation contraire dans les </w:t>
            </w:r>
            <w:r w:rsidRPr="000733F6">
              <w:rPr>
                <w:b/>
                <w:sz w:val="26"/>
                <w:szCs w:val="26"/>
                <w:lang w:val="fr-FR"/>
              </w:rPr>
              <w:t>DPAO</w:t>
            </w:r>
            <w:r w:rsidRPr="000733F6">
              <w:rPr>
                <w:sz w:val="26"/>
                <w:szCs w:val="26"/>
                <w:lang w:val="fr-FR"/>
              </w:rPr>
              <w:t>, le taux de change est celui communiqué par la BCEAO à la date limite de dépôt des offres.</w:t>
            </w:r>
          </w:p>
          <w:p w:rsidR="00836ABB" w:rsidRPr="000733F6" w:rsidRDefault="00254013" w:rsidP="0031695C">
            <w:pPr>
              <w:pStyle w:val="Header3-Paragraph"/>
              <w:numPr>
                <w:ilvl w:val="1"/>
                <w:numId w:val="114"/>
              </w:numPr>
              <w:rPr>
                <w:sz w:val="26"/>
                <w:szCs w:val="26"/>
                <w:lang w:val="fr-FR"/>
              </w:rPr>
            </w:pPr>
            <w:r w:rsidRPr="000733F6">
              <w:rPr>
                <w:sz w:val="26"/>
                <w:szCs w:val="26"/>
                <w:lang w:val="fr-FR"/>
              </w:rPr>
              <w:t xml:space="preserve">L’attributaire </w:t>
            </w:r>
            <w:r w:rsidR="008A7A83" w:rsidRPr="000733F6">
              <w:rPr>
                <w:sz w:val="26"/>
                <w:szCs w:val="26"/>
                <w:lang w:val="fr-FR"/>
              </w:rPr>
              <w:t>pourra être tenu de soumettre une décomposition des prix forfaitaires ou, le cas échéant un sous-détail des prix unitaires conformément aux dispositions de l’article 11.3 du CCAG.</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31695C">
            <w:pPr>
              <w:pStyle w:val="Header1-Clauses"/>
              <w:numPr>
                <w:ilvl w:val="0"/>
                <w:numId w:val="114"/>
              </w:numPr>
              <w:spacing w:after="200"/>
              <w:rPr>
                <w:sz w:val="26"/>
                <w:szCs w:val="26"/>
              </w:rPr>
            </w:pPr>
            <w:bookmarkStart w:id="139" w:name="_Toc438438837"/>
            <w:bookmarkStart w:id="140" w:name="_Toc438532598"/>
            <w:bookmarkStart w:id="141" w:name="_Toc438733981"/>
            <w:bookmarkStart w:id="142" w:name="_Toc438907020"/>
            <w:bookmarkStart w:id="143" w:name="_Toc438907219"/>
            <w:bookmarkStart w:id="144" w:name="_Toc499300735"/>
            <w:r w:rsidRPr="00B26EA3">
              <w:rPr>
                <w:sz w:val="26"/>
                <w:szCs w:val="26"/>
              </w:rPr>
              <w:t>Documents attestant que le candidat est admis à concourir</w:t>
            </w:r>
            <w:bookmarkEnd w:id="144"/>
            <w:r w:rsidRPr="00B26EA3">
              <w:rPr>
                <w:sz w:val="26"/>
                <w:szCs w:val="26"/>
              </w:rPr>
              <w:t xml:space="preserve"> </w:t>
            </w:r>
            <w:bookmarkEnd w:id="139"/>
            <w:bookmarkEnd w:id="140"/>
            <w:bookmarkEnd w:id="141"/>
            <w:bookmarkEnd w:id="142"/>
            <w:bookmarkEnd w:id="143"/>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 xml:space="preserve">Pour établir qu’il est admis à concourir en application des dispositions de la clause 4 des IC, le candidat devra </w:t>
            </w:r>
            <w:r w:rsidR="007C7B90" w:rsidRPr="000733F6">
              <w:rPr>
                <w:sz w:val="26"/>
                <w:szCs w:val="26"/>
              </w:rPr>
              <w:t xml:space="preserve">fournir les documents spécifiés dans les </w:t>
            </w:r>
            <w:r w:rsidR="007C7B90" w:rsidRPr="000733F6">
              <w:rPr>
                <w:b/>
                <w:sz w:val="26"/>
                <w:szCs w:val="26"/>
              </w:rPr>
              <w:t>DPAO</w:t>
            </w:r>
            <w:r w:rsidR="007C7B90" w:rsidRPr="000733F6">
              <w:rPr>
                <w:sz w:val="26"/>
                <w:szCs w:val="26"/>
              </w:rPr>
              <w:t xml:space="preserve"> à cet effet</w:t>
            </w:r>
            <w:r w:rsidRPr="000733F6">
              <w:rPr>
                <w:sz w:val="26"/>
                <w:szCs w:val="26"/>
              </w:rPr>
              <w:t xml:space="preserve">.  </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31695C">
            <w:pPr>
              <w:pStyle w:val="Header1-Clauses"/>
              <w:numPr>
                <w:ilvl w:val="0"/>
                <w:numId w:val="114"/>
              </w:numPr>
              <w:spacing w:after="120"/>
              <w:rPr>
                <w:sz w:val="26"/>
                <w:szCs w:val="26"/>
              </w:rPr>
            </w:pPr>
            <w:bookmarkStart w:id="145" w:name="_Toc438438839"/>
            <w:bookmarkStart w:id="146" w:name="_Toc438532600"/>
            <w:bookmarkStart w:id="147" w:name="_Toc438733983"/>
            <w:bookmarkStart w:id="148" w:name="_Toc438907022"/>
            <w:bookmarkStart w:id="149" w:name="_Toc438907221"/>
            <w:bookmarkStart w:id="150" w:name="_Toc499300736"/>
            <w:r w:rsidRPr="00B26EA3">
              <w:rPr>
                <w:sz w:val="26"/>
                <w:szCs w:val="26"/>
              </w:rPr>
              <w:t>Documents attestant de la conformité des Fournitures et Services connexes au Dossier d’appel d’offres</w:t>
            </w:r>
            <w:bookmarkEnd w:id="150"/>
            <w:r w:rsidRPr="00B26EA3">
              <w:rPr>
                <w:sz w:val="26"/>
                <w:szCs w:val="26"/>
              </w:rPr>
              <w:t xml:space="preserve"> </w:t>
            </w:r>
            <w:bookmarkEnd w:id="145"/>
            <w:bookmarkEnd w:id="146"/>
            <w:bookmarkEnd w:id="147"/>
            <w:bookmarkEnd w:id="148"/>
            <w:bookmarkEnd w:id="149"/>
          </w:p>
        </w:tc>
        <w:tc>
          <w:tcPr>
            <w:tcW w:w="7087" w:type="dxa"/>
            <w:gridSpan w:val="2"/>
          </w:tcPr>
          <w:p w:rsidR="009F292B" w:rsidRPr="000733F6" w:rsidRDefault="009F292B" w:rsidP="0031695C">
            <w:pPr>
              <w:numPr>
                <w:ilvl w:val="1"/>
                <w:numId w:val="114"/>
              </w:numPr>
              <w:tabs>
                <w:tab w:val="left" w:pos="792"/>
              </w:tabs>
              <w:spacing w:after="200"/>
              <w:jc w:val="both"/>
              <w:rPr>
                <w:sz w:val="26"/>
                <w:szCs w:val="26"/>
              </w:rPr>
            </w:pPr>
            <w:r w:rsidRPr="000733F6">
              <w:rPr>
                <w:sz w:val="26"/>
                <w:szCs w:val="26"/>
              </w:rPr>
              <w:t xml:space="preserve">Pour établir la conformité des Fournitures et Services connexes au Dossier d’appel d’offres, le candidat fournira dans le cadre de son offre les preuves écrites que les fournitures se conforment aux prescriptions techniques et normes spécifiées à la Section </w:t>
            </w:r>
            <w:r w:rsidR="007C7B90" w:rsidRPr="000733F6">
              <w:rPr>
                <w:sz w:val="26"/>
                <w:szCs w:val="26"/>
              </w:rPr>
              <w:t>III</w:t>
            </w:r>
            <w:r w:rsidRPr="000733F6">
              <w:rPr>
                <w:sz w:val="26"/>
                <w:szCs w:val="26"/>
              </w:rPr>
              <w:t>.</w:t>
            </w:r>
          </w:p>
          <w:p w:rsidR="009F292B" w:rsidRPr="000733F6" w:rsidRDefault="009F292B" w:rsidP="0031695C">
            <w:pPr>
              <w:numPr>
                <w:ilvl w:val="1"/>
                <w:numId w:val="114"/>
              </w:numPr>
              <w:tabs>
                <w:tab w:val="left" w:pos="792"/>
              </w:tabs>
              <w:spacing w:after="200"/>
              <w:jc w:val="both"/>
              <w:rPr>
                <w:sz w:val="26"/>
                <w:szCs w:val="26"/>
              </w:rPr>
            </w:pPr>
            <w:r w:rsidRPr="000733F6">
              <w:rPr>
                <w:sz w:val="26"/>
                <w:szCs w:val="26"/>
              </w:rPr>
              <w:t>Les preuves écrites peuvent revêtir la forme de prospectus, dessins ou données et comprendront une description détaillée des principales caractéristiques techniques et de performance des Fournitures et Services connexes, démontrant qu’ils correspondent aux spécifications et, le cas échéant une liste des divergences et réserves par rapport aux dispositions de la</w:t>
            </w:r>
            <w:r w:rsidR="00F83BAF" w:rsidRPr="000733F6">
              <w:rPr>
                <w:sz w:val="26"/>
                <w:szCs w:val="26"/>
              </w:rPr>
              <w:t xml:space="preserve"> </w:t>
            </w:r>
            <w:r w:rsidR="008C7ABC" w:rsidRPr="000733F6">
              <w:rPr>
                <w:sz w:val="26"/>
                <w:szCs w:val="26"/>
              </w:rPr>
              <w:t>loi</w:t>
            </w:r>
            <w:r w:rsidRPr="000733F6">
              <w:rPr>
                <w:sz w:val="26"/>
                <w:szCs w:val="26"/>
              </w:rPr>
              <w:t>.</w:t>
            </w:r>
          </w:p>
          <w:p w:rsidR="009F292B" w:rsidRPr="000733F6" w:rsidRDefault="009F292B" w:rsidP="0031695C">
            <w:pPr>
              <w:numPr>
                <w:ilvl w:val="1"/>
                <w:numId w:val="114"/>
              </w:numPr>
              <w:spacing w:after="200"/>
              <w:ind w:left="612" w:hanging="612"/>
              <w:jc w:val="both"/>
              <w:rPr>
                <w:sz w:val="26"/>
                <w:szCs w:val="26"/>
              </w:rPr>
            </w:pPr>
            <w:r w:rsidRPr="000733F6">
              <w:rPr>
                <w:sz w:val="26"/>
                <w:szCs w:val="26"/>
              </w:rPr>
              <w:t xml:space="preserve">Si requis par les </w:t>
            </w:r>
            <w:r w:rsidRPr="000733F6">
              <w:rPr>
                <w:b/>
                <w:sz w:val="26"/>
                <w:szCs w:val="26"/>
              </w:rPr>
              <w:t>DPAO</w:t>
            </w:r>
            <w:r w:rsidRPr="000733F6">
              <w:rPr>
                <w:sz w:val="26"/>
                <w:szCs w:val="26"/>
              </w:rPr>
              <w:t xml:space="preserve">, le candidat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l’Autorité contractante et pendant la période précisée aux </w:t>
            </w:r>
            <w:r w:rsidRPr="000733F6">
              <w:rPr>
                <w:b/>
                <w:bCs/>
                <w:sz w:val="26"/>
                <w:szCs w:val="26"/>
              </w:rPr>
              <w:t>DPAO.</w:t>
            </w:r>
          </w:p>
          <w:p w:rsidR="00836ABB" w:rsidRPr="000733F6" w:rsidRDefault="009F292B" w:rsidP="0031695C">
            <w:pPr>
              <w:numPr>
                <w:ilvl w:val="1"/>
                <w:numId w:val="114"/>
              </w:numPr>
              <w:spacing w:after="200"/>
              <w:ind w:left="612" w:hanging="612"/>
              <w:jc w:val="both"/>
              <w:rPr>
                <w:sz w:val="26"/>
                <w:szCs w:val="26"/>
              </w:rPr>
            </w:pPr>
            <w:r w:rsidRPr="000733F6">
              <w:rPr>
                <w:sz w:val="26"/>
                <w:szCs w:val="26"/>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31695C">
            <w:pPr>
              <w:pStyle w:val="Header1-Clauses"/>
              <w:numPr>
                <w:ilvl w:val="0"/>
                <w:numId w:val="114"/>
              </w:numPr>
              <w:rPr>
                <w:sz w:val="26"/>
                <w:szCs w:val="26"/>
              </w:rPr>
            </w:pPr>
            <w:bookmarkStart w:id="151" w:name="_Toc438532601"/>
            <w:bookmarkStart w:id="152" w:name="_Toc438532602"/>
            <w:bookmarkStart w:id="153" w:name="_Toc438438840"/>
            <w:bookmarkStart w:id="154" w:name="_Toc438532603"/>
            <w:bookmarkStart w:id="155" w:name="_Toc438733984"/>
            <w:bookmarkStart w:id="156" w:name="_Toc438907023"/>
            <w:bookmarkStart w:id="157" w:name="_Toc438907222"/>
            <w:bookmarkStart w:id="158" w:name="_Toc499300737"/>
            <w:bookmarkEnd w:id="151"/>
            <w:bookmarkEnd w:id="152"/>
            <w:r w:rsidRPr="00B26EA3">
              <w:rPr>
                <w:sz w:val="26"/>
                <w:szCs w:val="26"/>
              </w:rPr>
              <w:t>Documents attestant des qualifications du Candidat</w:t>
            </w:r>
            <w:bookmarkEnd w:id="153"/>
            <w:bookmarkEnd w:id="154"/>
            <w:bookmarkEnd w:id="155"/>
            <w:bookmarkEnd w:id="156"/>
            <w:bookmarkEnd w:id="157"/>
            <w:bookmarkEnd w:id="158"/>
          </w:p>
        </w:tc>
        <w:tc>
          <w:tcPr>
            <w:tcW w:w="7087" w:type="dxa"/>
            <w:gridSpan w:val="2"/>
          </w:tcPr>
          <w:p w:rsidR="009F292B" w:rsidRPr="000733F6" w:rsidRDefault="009F292B" w:rsidP="0031695C">
            <w:pPr>
              <w:numPr>
                <w:ilvl w:val="1"/>
                <w:numId w:val="114"/>
              </w:numPr>
              <w:spacing w:after="240"/>
              <w:ind w:left="612" w:hanging="619"/>
              <w:jc w:val="both"/>
              <w:rPr>
                <w:sz w:val="26"/>
                <w:szCs w:val="26"/>
              </w:rPr>
            </w:pPr>
            <w:r w:rsidRPr="000733F6">
              <w:rPr>
                <w:sz w:val="26"/>
                <w:szCs w:val="26"/>
              </w:rPr>
              <w:t xml:space="preserve">Les documents que le Candidat fournira pour établir qu’il possède les qualifications requises pour exécuter le Marché si son offre est acceptée, établiront, à la satisfaction de l’Autorité contractante, que : </w:t>
            </w:r>
          </w:p>
          <w:p w:rsidR="009F292B" w:rsidRPr="000733F6" w:rsidRDefault="009F292B" w:rsidP="009F292B">
            <w:pPr>
              <w:pStyle w:val="i"/>
              <w:suppressAutoHyphens w:val="0"/>
              <w:spacing w:after="240"/>
              <w:ind w:left="1224" w:hanging="619"/>
              <w:rPr>
                <w:rFonts w:ascii="Times New Roman" w:hAnsi="Times New Roman"/>
                <w:sz w:val="26"/>
                <w:szCs w:val="26"/>
                <w:lang w:val="fr-FR"/>
              </w:rPr>
            </w:pPr>
            <w:r w:rsidRPr="000733F6">
              <w:rPr>
                <w:rFonts w:ascii="Times New Roman" w:hAnsi="Times New Roman"/>
                <w:sz w:val="26"/>
                <w:szCs w:val="26"/>
                <w:lang w:val="fr-FR"/>
              </w:rPr>
              <w:t xml:space="preserve">a) </w:t>
            </w:r>
            <w:r w:rsidRPr="000733F6">
              <w:rPr>
                <w:rFonts w:ascii="Times New Roman" w:hAnsi="Times New Roman"/>
                <w:sz w:val="26"/>
                <w:szCs w:val="26"/>
                <w:lang w:val="fr-FR"/>
              </w:rPr>
              <w:tab/>
              <w:t xml:space="preserve">si requis par les </w:t>
            </w:r>
            <w:r w:rsidRPr="000733F6">
              <w:rPr>
                <w:rFonts w:ascii="Times New Roman" w:hAnsi="Times New Roman"/>
                <w:b/>
                <w:bCs/>
                <w:sz w:val="26"/>
                <w:szCs w:val="26"/>
                <w:lang w:val="fr-FR"/>
              </w:rPr>
              <w:t>DPAO</w:t>
            </w:r>
            <w:r w:rsidRPr="000733F6">
              <w:rPr>
                <w:rFonts w:ascii="Times New Roman" w:hAnsi="Times New Roman"/>
                <w:sz w:val="26"/>
                <w:szCs w:val="26"/>
                <w:lang w:val="fr-FR"/>
              </w:rPr>
              <w:t xml:space="preserve">, le Candidat qui ne fabrique ou ne produit pas les Fournitures qu’il offre, soumettra une </w:t>
            </w:r>
            <w:r w:rsidR="004E241E" w:rsidRPr="000733F6">
              <w:rPr>
                <w:rFonts w:ascii="Times New Roman" w:hAnsi="Times New Roman"/>
                <w:sz w:val="26"/>
                <w:szCs w:val="26"/>
                <w:lang w:val="fr-FR"/>
              </w:rPr>
              <w:t xml:space="preserve">autorisation </w:t>
            </w:r>
            <w:r w:rsidRPr="000733F6">
              <w:rPr>
                <w:rFonts w:ascii="Times New Roman" w:hAnsi="Times New Roman"/>
                <w:sz w:val="26"/>
                <w:szCs w:val="26"/>
                <w:lang w:val="fr-FR"/>
              </w:rPr>
              <w:t xml:space="preserve">du </w:t>
            </w:r>
            <w:r w:rsidR="004E241E" w:rsidRPr="000733F6">
              <w:rPr>
                <w:rFonts w:ascii="Times New Roman" w:hAnsi="Times New Roman"/>
                <w:sz w:val="26"/>
                <w:szCs w:val="26"/>
                <w:lang w:val="fr-FR"/>
              </w:rPr>
              <w:t xml:space="preserve">fabriquant </w:t>
            </w:r>
            <w:r w:rsidR="00661721" w:rsidRPr="000733F6">
              <w:rPr>
                <w:rFonts w:ascii="Times New Roman" w:hAnsi="Times New Roman"/>
                <w:sz w:val="26"/>
                <w:szCs w:val="26"/>
                <w:lang w:val="fr-FR"/>
              </w:rPr>
              <w:t xml:space="preserve">ou une   autorisation du distributeur + copie du Certificat de Partenariat </w:t>
            </w:r>
            <w:r w:rsidR="004E241E" w:rsidRPr="000733F6">
              <w:rPr>
                <w:rFonts w:ascii="Times New Roman" w:hAnsi="Times New Roman"/>
                <w:sz w:val="26"/>
                <w:szCs w:val="26"/>
                <w:lang w:val="fr-FR"/>
              </w:rPr>
              <w:t xml:space="preserve">du </w:t>
            </w:r>
            <w:r w:rsidR="00661721" w:rsidRPr="000733F6">
              <w:rPr>
                <w:rFonts w:ascii="Times New Roman" w:hAnsi="Times New Roman"/>
                <w:sz w:val="26"/>
                <w:szCs w:val="26"/>
                <w:lang w:val="fr-FR"/>
              </w:rPr>
              <w:t>fabricant au grossiste / concessionnaire concerné</w:t>
            </w:r>
            <w:r w:rsidRPr="000733F6">
              <w:rPr>
                <w:rFonts w:ascii="Times New Roman" w:hAnsi="Times New Roman"/>
                <w:sz w:val="26"/>
                <w:szCs w:val="26"/>
                <w:lang w:val="fr-FR"/>
              </w:rPr>
              <w:t xml:space="preserve">, en utilisant à cet effet le formulaire type inclus dans </w:t>
            </w:r>
            <w:smartTag w:uri="urn:schemas-microsoft-com:office:smarttags" w:element="PersonName">
              <w:smartTagPr>
                <w:attr w:name="ProductID" w:val="la Section III"/>
              </w:smartTagPr>
              <w:r w:rsidRPr="000733F6">
                <w:rPr>
                  <w:rFonts w:ascii="Times New Roman" w:hAnsi="Times New Roman"/>
                  <w:sz w:val="26"/>
                  <w:szCs w:val="26"/>
                  <w:lang w:val="fr-FR"/>
                </w:rPr>
                <w:t xml:space="preserve">la Section </w:t>
              </w:r>
              <w:smartTag w:uri="urn:schemas-microsoft-com:office:smarttags" w:element="stockticker">
                <w:r w:rsidRPr="000733F6">
                  <w:rPr>
                    <w:rFonts w:ascii="Times New Roman" w:hAnsi="Times New Roman"/>
                    <w:sz w:val="26"/>
                    <w:szCs w:val="26"/>
                    <w:lang w:val="fr-FR"/>
                  </w:rPr>
                  <w:t>III</w:t>
                </w:r>
              </w:smartTag>
            </w:smartTag>
            <w:r w:rsidRPr="000733F6">
              <w:rPr>
                <w:rFonts w:ascii="Times New Roman" w:hAnsi="Times New Roman"/>
                <w:sz w:val="26"/>
                <w:szCs w:val="26"/>
                <w:lang w:val="fr-FR"/>
              </w:rPr>
              <w:t xml:space="preserve">, pour attester du fait qu’il a été dûment autorisé par le fabriquant ou le producteur des Fournitures pour fournir ces dernières au Bénin ; </w:t>
            </w:r>
          </w:p>
          <w:p w:rsidR="009F292B" w:rsidRPr="000733F6" w:rsidRDefault="009F292B" w:rsidP="009F292B">
            <w:pPr>
              <w:spacing w:after="240"/>
              <w:ind w:left="1224" w:hanging="619"/>
              <w:jc w:val="both"/>
              <w:rPr>
                <w:sz w:val="26"/>
                <w:szCs w:val="26"/>
              </w:rPr>
            </w:pPr>
            <w:r w:rsidRPr="000733F6">
              <w:rPr>
                <w:sz w:val="26"/>
                <w:szCs w:val="26"/>
              </w:rPr>
              <w:t xml:space="preserve">b) </w:t>
            </w:r>
            <w:r w:rsidRPr="000733F6">
              <w:rPr>
                <w:sz w:val="26"/>
                <w:szCs w:val="26"/>
              </w:rPr>
              <w:tab/>
              <w:t xml:space="preserve">si requis par les </w:t>
            </w:r>
            <w:r w:rsidRPr="000733F6">
              <w:rPr>
                <w:b/>
                <w:bCs/>
                <w:sz w:val="26"/>
                <w:szCs w:val="26"/>
              </w:rPr>
              <w:t>DPAO</w:t>
            </w:r>
            <w:r w:rsidRPr="000733F6">
              <w:rPr>
                <w:sz w:val="26"/>
                <w:szCs w:val="26"/>
              </w:rPr>
              <w:t>, au cas où il n’est pas présent au Bénin, le Candidat est ou sera (si son offre est acceptée) représenté par un agent équipé et en mesure de répondre aux obligations contractuelles de l’Attributaire en matière de spécifications techniques, d’entretien, de réparations et de fournitures de pièces détachées.</w:t>
            </w:r>
          </w:p>
          <w:p w:rsidR="009F292B" w:rsidRPr="000733F6" w:rsidRDefault="009F292B" w:rsidP="009F292B">
            <w:pPr>
              <w:spacing w:after="240"/>
              <w:ind w:left="1224" w:hanging="619"/>
              <w:jc w:val="both"/>
              <w:rPr>
                <w:sz w:val="26"/>
                <w:szCs w:val="26"/>
              </w:rPr>
            </w:pPr>
            <w:r w:rsidRPr="000733F6">
              <w:rPr>
                <w:sz w:val="26"/>
                <w:szCs w:val="26"/>
              </w:rPr>
              <w:t xml:space="preserve">c) </w:t>
            </w:r>
            <w:r w:rsidRPr="000733F6">
              <w:rPr>
                <w:sz w:val="26"/>
                <w:szCs w:val="26"/>
              </w:rPr>
              <w:tab/>
              <w:t xml:space="preserve">le Candidat remplit chacun des critères de qualification spécifié à </w:t>
            </w:r>
            <w:smartTag w:uri="urn:schemas-microsoft-com:office:smarttags" w:element="PersonName">
              <w:smartTagPr>
                <w:attr w:name="ProductID" w:val="la Clause"/>
              </w:smartTagPr>
              <w:r w:rsidRPr="000733F6">
                <w:rPr>
                  <w:sz w:val="26"/>
                  <w:szCs w:val="26"/>
                </w:rPr>
                <w:t>la Clause</w:t>
              </w:r>
            </w:smartTag>
            <w:r w:rsidRPr="000733F6">
              <w:rPr>
                <w:sz w:val="26"/>
                <w:szCs w:val="26"/>
              </w:rPr>
              <w:t xml:space="preserve"> 5 des IC. </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31695C">
            <w:pPr>
              <w:pStyle w:val="Header1-Clauses"/>
              <w:numPr>
                <w:ilvl w:val="0"/>
                <w:numId w:val="114"/>
              </w:numPr>
              <w:rPr>
                <w:sz w:val="26"/>
                <w:szCs w:val="26"/>
              </w:rPr>
            </w:pPr>
            <w:bookmarkStart w:id="159" w:name="_Toc438438841"/>
            <w:bookmarkStart w:id="160" w:name="_Toc438532604"/>
            <w:bookmarkStart w:id="161" w:name="_Toc438733985"/>
            <w:bookmarkStart w:id="162" w:name="_Toc438907024"/>
            <w:bookmarkStart w:id="163" w:name="_Toc438907223"/>
            <w:bookmarkStart w:id="164" w:name="_Toc499300738"/>
            <w:r w:rsidRPr="00B26EA3">
              <w:rPr>
                <w:sz w:val="26"/>
                <w:szCs w:val="26"/>
              </w:rPr>
              <w:t>Période de validité des offres</w:t>
            </w:r>
            <w:bookmarkEnd w:id="159"/>
            <w:bookmarkEnd w:id="160"/>
            <w:bookmarkEnd w:id="161"/>
            <w:bookmarkEnd w:id="162"/>
            <w:bookmarkEnd w:id="163"/>
            <w:bookmarkEnd w:id="164"/>
          </w:p>
        </w:tc>
        <w:tc>
          <w:tcPr>
            <w:tcW w:w="7087" w:type="dxa"/>
            <w:gridSpan w:val="2"/>
          </w:tcPr>
          <w:p w:rsidR="009F292B" w:rsidRPr="000733F6" w:rsidRDefault="00F83BAF" w:rsidP="0031695C">
            <w:pPr>
              <w:numPr>
                <w:ilvl w:val="1"/>
                <w:numId w:val="114"/>
              </w:numPr>
              <w:spacing w:after="240"/>
              <w:ind w:left="612" w:hanging="619"/>
              <w:jc w:val="both"/>
              <w:rPr>
                <w:sz w:val="26"/>
                <w:szCs w:val="26"/>
              </w:rPr>
            </w:pPr>
            <w:r w:rsidRPr="000733F6">
              <w:rPr>
                <w:sz w:val="26"/>
                <w:szCs w:val="26"/>
              </w:rPr>
              <w:t xml:space="preserve">  </w:t>
            </w:r>
            <w:r w:rsidR="009F292B" w:rsidRPr="000733F6">
              <w:rPr>
                <w:sz w:val="26"/>
                <w:szCs w:val="26"/>
              </w:rPr>
              <w:t>Les offres demeureront val</w:t>
            </w:r>
            <w:r w:rsidR="00A771F7" w:rsidRPr="000733F6">
              <w:rPr>
                <w:sz w:val="26"/>
                <w:szCs w:val="26"/>
              </w:rPr>
              <w:t>ides</w:t>
            </w:r>
            <w:r w:rsidR="009F292B" w:rsidRPr="000733F6">
              <w:rPr>
                <w:sz w:val="26"/>
                <w:szCs w:val="26"/>
              </w:rPr>
              <w:t xml:space="preserve"> pendant </w:t>
            </w:r>
            <w:r w:rsidR="001249C0" w:rsidRPr="000733F6">
              <w:rPr>
                <w:sz w:val="26"/>
                <w:szCs w:val="26"/>
              </w:rPr>
              <w:t xml:space="preserve">une </w:t>
            </w:r>
            <w:r w:rsidR="009F292B" w:rsidRPr="000733F6">
              <w:rPr>
                <w:sz w:val="26"/>
                <w:szCs w:val="26"/>
              </w:rPr>
              <w:t xml:space="preserve">période </w:t>
            </w:r>
            <w:r w:rsidR="002E67A2" w:rsidRPr="000733F6">
              <w:rPr>
                <w:sz w:val="26"/>
                <w:szCs w:val="26"/>
              </w:rPr>
              <w:t>déterminée</w:t>
            </w:r>
            <w:r w:rsidR="0019166D" w:rsidRPr="000733F6">
              <w:rPr>
                <w:sz w:val="26"/>
                <w:szCs w:val="26"/>
              </w:rPr>
              <w:t xml:space="preserve"> en jours calendaires spécifiée </w:t>
            </w:r>
            <w:r w:rsidR="002E67A2" w:rsidRPr="000733F6">
              <w:rPr>
                <w:sz w:val="26"/>
                <w:szCs w:val="26"/>
              </w:rPr>
              <w:t>dans les</w:t>
            </w:r>
            <w:r w:rsidR="0019166D" w:rsidRPr="000733F6">
              <w:rPr>
                <w:sz w:val="26"/>
                <w:szCs w:val="26"/>
              </w:rPr>
              <w:t xml:space="preserve"> DPAO</w:t>
            </w:r>
            <w:r w:rsidR="001249C0" w:rsidRPr="000733F6">
              <w:rPr>
                <w:sz w:val="26"/>
                <w:szCs w:val="26"/>
              </w:rPr>
              <w:t xml:space="preserve"> </w:t>
            </w:r>
            <w:r w:rsidR="00A771F7" w:rsidRPr="000733F6">
              <w:rPr>
                <w:sz w:val="26"/>
                <w:szCs w:val="26"/>
              </w:rPr>
              <w:t xml:space="preserve">et </w:t>
            </w:r>
            <w:r w:rsidR="0019166D" w:rsidRPr="000733F6">
              <w:rPr>
                <w:sz w:val="26"/>
                <w:szCs w:val="26"/>
              </w:rPr>
              <w:t xml:space="preserve">décomptée </w:t>
            </w:r>
            <w:r w:rsidR="00A771F7" w:rsidRPr="000733F6">
              <w:rPr>
                <w:sz w:val="26"/>
                <w:szCs w:val="26"/>
              </w:rPr>
              <w:t>à partir de</w:t>
            </w:r>
            <w:r w:rsidR="009F292B" w:rsidRPr="000733F6">
              <w:rPr>
                <w:sz w:val="26"/>
                <w:szCs w:val="26"/>
              </w:rPr>
              <w:t xml:space="preserve"> la date limite de soumission fixée par l’Autor</w:t>
            </w:r>
            <w:r w:rsidR="00A771F7" w:rsidRPr="000733F6">
              <w:rPr>
                <w:sz w:val="26"/>
                <w:szCs w:val="26"/>
              </w:rPr>
              <w:t>ité contractante. Une offre valide</w:t>
            </w:r>
            <w:r w:rsidR="009F292B" w:rsidRPr="000733F6">
              <w:rPr>
                <w:sz w:val="26"/>
                <w:szCs w:val="26"/>
              </w:rPr>
              <w:t xml:space="preserve"> pour une période plus courte sera considérée comme non conforme et rejetée par l’Autorité contractante.</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p>
        </w:tc>
        <w:tc>
          <w:tcPr>
            <w:tcW w:w="7087" w:type="dxa"/>
            <w:gridSpan w:val="2"/>
          </w:tcPr>
          <w:p w:rsidR="009F292B" w:rsidRPr="000733F6" w:rsidRDefault="009F292B" w:rsidP="0031695C">
            <w:pPr>
              <w:numPr>
                <w:ilvl w:val="1"/>
                <w:numId w:val="114"/>
              </w:numPr>
              <w:spacing w:after="240"/>
              <w:ind w:left="612" w:hanging="619"/>
              <w:jc w:val="both"/>
              <w:rPr>
                <w:spacing w:val="-4"/>
                <w:sz w:val="26"/>
                <w:szCs w:val="26"/>
              </w:rPr>
            </w:pPr>
            <w:r w:rsidRPr="000733F6">
              <w:rPr>
                <w:spacing w:val="-4"/>
                <w:sz w:val="26"/>
                <w:szCs w:val="26"/>
              </w:rPr>
              <w:tab/>
              <w:t>E</w:t>
            </w:r>
            <w:r w:rsidRPr="000733F6">
              <w:rPr>
                <w:sz w:val="26"/>
                <w:szCs w:val="26"/>
              </w:rPr>
              <w:t>xceptionnellement, avant l’expiration de la période de validité des offres, l’Autorité contractante peut demander aux candidats de proroger la durée de validité de leur offre</w:t>
            </w:r>
            <w:r w:rsidR="001249C0" w:rsidRPr="000733F6">
              <w:rPr>
                <w:sz w:val="26"/>
                <w:szCs w:val="26"/>
              </w:rPr>
              <w:t>, qui ne saurait excéder quara</w:t>
            </w:r>
            <w:r w:rsidR="00E31984" w:rsidRPr="000733F6">
              <w:rPr>
                <w:sz w:val="26"/>
                <w:szCs w:val="26"/>
              </w:rPr>
              <w:t>n</w:t>
            </w:r>
            <w:r w:rsidR="001249C0" w:rsidRPr="000733F6">
              <w:rPr>
                <w:sz w:val="26"/>
                <w:szCs w:val="26"/>
              </w:rPr>
              <w:t>te-cinq (45) jours calendaires</w:t>
            </w:r>
            <w:r w:rsidRPr="000733F6">
              <w:rPr>
                <w:sz w:val="26"/>
                <w:szCs w:val="26"/>
              </w:rPr>
              <w:t>. La demande et les réponses seront formulées par écrit. Si une garantie de soumission est exigée en application de la clause 20 des IC, sa validité sera prolongée pour une durée correspondante. Un candidat peut refuser de proroger la validité de son offre sans perdre sa garantie. Un candidat qui consent à cette prorogation ne se verra pas demander de modifier son offre, ni ne sera autorisé à le faire</w:t>
            </w:r>
            <w:r w:rsidR="00F83BAF" w:rsidRPr="000733F6">
              <w:rPr>
                <w:sz w:val="26"/>
                <w:szCs w:val="26"/>
              </w:rPr>
              <w:t>, sous réserve des dispositions</w:t>
            </w:r>
            <w:r w:rsidRPr="000733F6">
              <w:rPr>
                <w:sz w:val="26"/>
                <w:szCs w:val="26"/>
              </w:rPr>
              <w:t xml:space="preserve">. </w:t>
            </w:r>
          </w:p>
        </w:tc>
      </w:tr>
      <w:tr w:rsidR="009F292B" w:rsidRPr="00B26EA3" w:rsidTr="009D5517">
        <w:tblPrEx>
          <w:tblCellMar>
            <w:top w:w="0" w:type="dxa"/>
            <w:bottom w:w="0" w:type="dxa"/>
          </w:tblCellMar>
        </w:tblPrEx>
        <w:trPr>
          <w:gridAfter w:val="1"/>
          <w:wAfter w:w="11" w:type="dxa"/>
          <w:trHeight w:val="708"/>
        </w:trPr>
        <w:tc>
          <w:tcPr>
            <w:tcW w:w="2127" w:type="dxa"/>
          </w:tcPr>
          <w:p w:rsidR="009F292B" w:rsidRPr="00B26EA3" w:rsidRDefault="009F292B" w:rsidP="0031695C">
            <w:pPr>
              <w:pStyle w:val="Header1-Clauses"/>
              <w:numPr>
                <w:ilvl w:val="0"/>
                <w:numId w:val="114"/>
              </w:numPr>
              <w:rPr>
                <w:sz w:val="26"/>
                <w:szCs w:val="26"/>
              </w:rPr>
            </w:pPr>
            <w:bookmarkStart w:id="165" w:name="_Toc499300739"/>
            <w:r w:rsidRPr="00B26EA3">
              <w:rPr>
                <w:sz w:val="26"/>
                <w:szCs w:val="26"/>
              </w:rPr>
              <w:t>Garantie de soumission</w:t>
            </w:r>
            <w:bookmarkEnd w:id="165"/>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Sauf</w:t>
            </w:r>
            <w:r w:rsidRPr="000733F6">
              <w:rPr>
                <w:spacing w:val="-18"/>
                <w:sz w:val="26"/>
                <w:szCs w:val="26"/>
              </w:rPr>
              <w:t xml:space="preserve"> </w:t>
            </w:r>
            <w:r w:rsidRPr="000733F6">
              <w:rPr>
                <w:sz w:val="26"/>
                <w:szCs w:val="26"/>
              </w:rPr>
              <w:t>stipulation</w:t>
            </w:r>
            <w:r w:rsidRPr="000733F6">
              <w:rPr>
                <w:spacing w:val="-18"/>
                <w:sz w:val="26"/>
                <w:szCs w:val="26"/>
              </w:rPr>
              <w:t xml:space="preserve"> </w:t>
            </w:r>
            <w:r w:rsidRPr="000733F6">
              <w:rPr>
                <w:sz w:val="26"/>
                <w:szCs w:val="26"/>
              </w:rPr>
              <w:t>contraire</w:t>
            </w:r>
            <w:r w:rsidRPr="000733F6">
              <w:rPr>
                <w:spacing w:val="-17"/>
                <w:sz w:val="26"/>
                <w:szCs w:val="26"/>
              </w:rPr>
              <w:t xml:space="preserve"> </w:t>
            </w:r>
            <w:r w:rsidRPr="000733F6">
              <w:rPr>
                <w:sz w:val="26"/>
                <w:szCs w:val="26"/>
              </w:rPr>
              <w:t>dans</w:t>
            </w:r>
            <w:r w:rsidRPr="000733F6">
              <w:rPr>
                <w:spacing w:val="-18"/>
                <w:sz w:val="26"/>
                <w:szCs w:val="26"/>
              </w:rPr>
              <w:t xml:space="preserve"> </w:t>
            </w:r>
            <w:r w:rsidRPr="000733F6">
              <w:rPr>
                <w:sz w:val="26"/>
                <w:szCs w:val="26"/>
              </w:rPr>
              <w:t>les</w:t>
            </w:r>
            <w:r w:rsidRPr="000733F6">
              <w:rPr>
                <w:spacing w:val="-17"/>
                <w:sz w:val="26"/>
                <w:szCs w:val="26"/>
              </w:rPr>
              <w:t xml:space="preserve"> </w:t>
            </w:r>
            <w:r w:rsidRPr="000733F6">
              <w:rPr>
                <w:sz w:val="26"/>
                <w:szCs w:val="26"/>
              </w:rPr>
              <w:t>Données</w:t>
            </w:r>
            <w:r w:rsidRPr="000733F6">
              <w:rPr>
                <w:spacing w:val="-18"/>
                <w:sz w:val="26"/>
                <w:szCs w:val="26"/>
              </w:rPr>
              <w:t xml:space="preserve"> </w:t>
            </w:r>
            <w:r w:rsidRPr="000733F6">
              <w:rPr>
                <w:sz w:val="26"/>
                <w:szCs w:val="26"/>
              </w:rPr>
              <w:t>Particulières</w:t>
            </w:r>
            <w:r w:rsidRPr="000733F6">
              <w:rPr>
                <w:spacing w:val="-17"/>
                <w:sz w:val="26"/>
                <w:szCs w:val="26"/>
              </w:rPr>
              <w:t xml:space="preserve"> </w:t>
            </w:r>
            <w:r w:rsidRPr="000733F6">
              <w:rPr>
                <w:sz w:val="26"/>
                <w:szCs w:val="26"/>
              </w:rPr>
              <w:t>de</w:t>
            </w:r>
            <w:r w:rsidRPr="000733F6">
              <w:rPr>
                <w:spacing w:val="-18"/>
                <w:sz w:val="26"/>
                <w:szCs w:val="26"/>
              </w:rPr>
              <w:t xml:space="preserve"> </w:t>
            </w:r>
            <w:r w:rsidRPr="000733F6">
              <w:rPr>
                <w:sz w:val="26"/>
                <w:szCs w:val="26"/>
              </w:rPr>
              <w:t>l’Appel d’Offres (</w:t>
            </w:r>
            <w:r w:rsidRPr="000733F6">
              <w:rPr>
                <w:b/>
                <w:sz w:val="26"/>
                <w:szCs w:val="26"/>
              </w:rPr>
              <w:t>DPAO</w:t>
            </w:r>
            <w:r w:rsidRPr="000733F6">
              <w:rPr>
                <w:sz w:val="26"/>
                <w:szCs w:val="26"/>
              </w:rPr>
              <w:t xml:space="preserve">), le Candidat fournira une garantie de soumission </w:t>
            </w:r>
            <w:r w:rsidR="002F2AF6" w:rsidRPr="000733F6">
              <w:rPr>
                <w:sz w:val="26"/>
                <w:szCs w:val="26"/>
              </w:rPr>
              <w:t xml:space="preserve">ou une lettre de déclaration de garantie </w:t>
            </w:r>
            <w:r w:rsidRPr="000733F6">
              <w:rPr>
                <w:sz w:val="26"/>
                <w:szCs w:val="26"/>
              </w:rPr>
              <w:t xml:space="preserve">qui fera partie intégrante de son offre, comme spécifié dans les </w:t>
            </w:r>
            <w:r w:rsidRPr="000733F6">
              <w:rPr>
                <w:b/>
                <w:sz w:val="26"/>
                <w:szCs w:val="26"/>
              </w:rPr>
              <w:t xml:space="preserve">DPAO. </w:t>
            </w:r>
            <w:r w:rsidR="008872A0" w:rsidRPr="000733F6">
              <w:rPr>
                <w:sz w:val="26"/>
                <w:szCs w:val="26"/>
              </w:rPr>
              <w:t>Le montant de l</w:t>
            </w:r>
            <w:r w:rsidRPr="000733F6">
              <w:rPr>
                <w:sz w:val="26"/>
                <w:szCs w:val="26"/>
              </w:rPr>
              <w:t xml:space="preserve">a garantie de soumission </w:t>
            </w:r>
            <w:r w:rsidR="008872A0" w:rsidRPr="000733F6">
              <w:rPr>
                <w:sz w:val="26"/>
                <w:szCs w:val="26"/>
              </w:rPr>
              <w:t>doit être d</w:t>
            </w:r>
            <w:r w:rsidR="00F83BAF" w:rsidRPr="000733F6">
              <w:rPr>
                <w:sz w:val="26"/>
                <w:szCs w:val="26"/>
              </w:rPr>
              <w:t>’</w:t>
            </w:r>
            <w:r w:rsidR="008872A0" w:rsidRPr="000733F6">
              <w:rPr>
                <w:sz w:val="26"/>
                <w:szCs w:val="26"/>
              </w:rPr>
              <w:t>un pour cent (1%)</w:t>
            </w:r>
            <w:r w:rsidRPr="000733F6">
              <w:rPr>
                <w:sz w:val="26"/>
                <w:szCs w:val="26"/>
              </w:rPr>
              <w:t xml:space="preserve"> du montant prévisionnel du marché conformément</w:t>
            </w:r>
            <w:r w:rsidRPr="000733F6">
              <w:rPr>
                <w:spacing w:val="-12"/>
                <w:sz w:val="26"/>
                <w:szCs w:val="26"/>
              </w:rPr>
              <w:t xml:space="preserve"> </w:t>
            </w:r>
            <w:r w:rsidRPr="000733F6">
              <w:rPr>
                <w:sz w:val="26"/>
                <w:szCs w:val="26"/>
              </w:rPr>
              <w:t>à</w:t>
            </w:r>
            <w:r w:rsidRPr="000733F6">
              <w:rPr>
                <w:spacing w:val="-12"/>
                <w:sz w:val="26"/>
                <w:szCs w:val="26"/>
              </w:rPr>
              <w:t xml:space="preserve"> </w:t>
            </w:r>
            <w:r w:rsidRPr="000733F6">
              <w:rPr>
                <w:sz w:val="26"/>
                <w:szCs w:val="26"/>
              </w:rPr>
              <w:t>l'article</w:t>
            </w:r>
            <w:r w:rsidRPr="000733F6">
              <w:rPr>
                <w:spacing w:val="-14"/>
                <w:sz w:val="26"/>
                <w:szCs w:val="26"/>
              </w:rPr>
              <w:t xml:space="preserve"> </w:t>
            </w:r>
            <w:r w:rsidR="008872A0" w:rsidRPr="000733F6">
              <w:rPr>
                <w:sz w:val="26"/>
                <w:szCs w:val="26"/>
              </w:rPr>
              <w:t>68</w:t>
            </w:r>
            <w:r w:rsidR="008872A0" w:rsidRPr="000733F6">
              <w:rPr>
                <w:spacing w:val="-12"/>
                <w:sz w:val="26"/>
                <w:szCs w:val="26"/>
              </w:rPr>
              <w:t xml:space="preserve"> </w:t>
            </w:r>
            <w:r w:rsidRPr="000733F6">
              <w:rPr>
                <w:sz w:val="26"/>
                <w:szCs w:val="26"/>
              </w:rPr>
              <w:t>de</w:t>
            </w:r>
            <w:r w:rsidRPr="000733F6">
              <w:rPr>
                <w:spacing w:val="-11"/>
                <w:sz w:val="26"/>
                <w:szCs w:val="26"/>
              </w:rPr>
              <w:t xml:space="preserve"> </w:t>
            </w:r>
            <w:r w:rsidRPr="000733F6">
              <w:rPr>
                <w:sz w:val="26"/>
                <w:szCs w:val="26"/>
              </w:rPr>
              <w:t>la</w:t>
            </w:r>
            <w:r w:rsidRPr="000733F6">
              <w:rPr>
                <w:spacing w:val="-15"/>
                <w:sz w:val="26"/>
                <w:szCs w:val="26"/>
              </w:rPr>
              <w:t xml:space="preserve"> </w:t>
            </w:r>
            <w:r w:rsidRPr="000733F6">
              <w:rPr>
                <w:sz w:val="26"/>
                <w:szCs w:val="26"/>
              </w:rPr>
              <w:t>loi</w:t>
            </w:r>
            <w:r w:rsidRPr="000733F6">
              <w:rPr>
                <w:spacing w:val="-12"/>
                <w:sz w:val="26"/>
                <w:szCs w:val="26"/>
              </w:rPr>
              <w:t xml:space="preserve"> </w:t>
            </w:r>
            <w:r w:rsidRPr="000733F6">
              <w:rPr>
                <w:sz w:val="26"/>
                <w:szCs w:val="26"/>
              </w:rPr>
              <w:t>n°</w:t>
            </w:r>
            <w:r w:rsidR="008872A0" w:rsidRPr="000733F6">
              <w:rPr>
                <w:sz w:val="26"/>
                <w:szCs w:val="26"/>
              </w:rPr>
              <w:t>2020-26 du 29 septembre 2020</w:t>
            </w:r>
            <w:r w:rsidRPr="000733F6">
              <w:rPr>
                <w:sz w:val="26"/>
                <w:szCs w:val="26"/>
              </w:rPr>
              <w:t xml:space="preserve"> portant code des marchés publics en République du Bénin. Ce montant doit être fixé par l’autorité contractante et porté à la connaissance des candidats.</w:t>
            </w:r>
          </w:p>
        </w:tc>
      </w:tr>
      <w:tr w:rsidR="009F292B" w:rsidRPr="00B26EA3" w:rsidTr="009D5517">
        <w:tblPrEx>
          <w:tblCellMar>
            <w:top w:w="0" w:type="dxa"/>
            <w:bottom w:w="0" w:type="dxa"/>
          </w:tblCellMar>
        </w:tblPrEx>
        <w:trPr>
          <w:gridAfter w:val="1"/>
          <w:wAfter w:w="11" w:type="dxa"/>
          <w:trHeight w:val="645"/>
        </w:trPr>
        <w:tc>
          <w:tcPr>
            <w:tcW w:w="2127" w:type="dxa"/>
          </w:tcPr>
          <w:p w:rsidR="009F292B" w:rsidRPr="00B26EA3" w:rsidRDefault="009F292B" w:rsidP="009F292B">
            <w:pPr>
              <w:rPr>
                <w:sz w:val="26"/>
                <w:szCs w:val="26"/>
              </w:rPr>
            </w:pPr>
            <w:bookmarkStart w:id="166" w:name="_Toc438532606"/>
            <w:bookmarkEnd w:id="166"/>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La garantie de soumission devra :</w:t>
            </w:r>
          </w:p>
          <w:p w:rsidR="009F292B" w:rsidRPr="000733F6" w:rsidRDefault="009F292B" w:rsidP="0031695C">
            <w:pPr>
              <w:pStyle w:val="2AutoList1"/>
              <w:numPr>
                <w:ilvl w:val="0"/>
                <w:numId w:val="80"/>
              </w:numPr>
              <w:spacing w:after="120"/>
              <w:ind w:hanging="431"/>
              <w:rPr>
                <w:sz w:val="26"/>
                <w:szCs w:val="26"/>
                <w:lang w:val="fr-FR"/>
              </w:rPr>
            </w:pPr>
            <w:r w:rsidRPr="000733F6">
              <w:rPr>
                <w:sz w:val="26"/>
                <w:szCs w:val="26"/>
                <w:lang w:val="fr-FR"/>
              </w:rPr>
              <w:t xml:space="preserve">au choix du candidat, être sous l’une des formes ci- après : (i) </w:t>
            </w:r>
            <w:r w:rsidR="008872A0" w:rsidRPr="000733F6">
              <w:rPr>
                <w:sz w:val="26"/>
                <w:szCs w:val="26"/>
                <w:lang w:val="fr-FR"/>
              </w:rPr>
              <w:t>un chèque ordinaire encaissable sur la durée de validité de l’offre</w:t>
            </w:r>
            <w:r w:rsidRPr="000733F6">
              <w:rPr>
                <w:sz w:val="26"/>
                <w:szCs w:val="26"/>
                <w:lang w:val="fr-FR"/>
              </w:rPr>
              <w:t xml:space="preserve">, ou (ii) une garantie bancaire </w:t>
            </w:r>
            <w:r w:rsidR="008872A0" w:rsidRPr="000733F6">
              <w:rPr>
                <w:sz w:val="26"/>
                <w:szCs w:val="26"/>
                <w:lang w:val="fr-FR"/>
              </w:rPr>
              <w:t xml:space="preserve">inconditionnelle émise par une banque ou une institution financière </w:t>
            </w:r>
            <w:r w:rsidR="000E794C" w:rsidRPr="000733F6">
              <w:rPr>
                <w:sz w:val="26"/>
                <w:szCs w:val="26"/>
                <w:lang w:val="fr-FR"/>
              </w:rPr>
              <w:t>habilitée</w:t>
            </w:r>
            <w:r w:rsidRPr="000733F6">
              <w:rPr>
                <w:sz w:val="26"/>
                <w:szCs w:val="26"/>
                <w:lang w:val="fr-FR"/>
              </w:rPr>
              <w:t xml:space="preserve">, </w:t>
            </w:r>
            <w:r w:rsidR="002F2AF6" w:rsidRPr="000733F6">
              <w:rPr>
                <w:sz w:val="26"/>
                <w:szCs w:val="26"/>
                <w:lang w:val="fr-FR"/>
              </w:rPr>
              <w:t xml:space="preserve">(iii) une lettre de déclaration de garantie (pour les MPME béninoises) </w:t>
            </w:r>
            <w:r w:rsidRPr="000733F6">
              <w:rPr>
                <w:sz w:val="26"/>
                <w:szCs w:val="26"/>
                <w:lang w:val="fr-FR"/>
              </w:rPr>
              <w:t>ou (</w:t>
            </w:r>
            <w:r w:rsidR="002F2AF6" w:rsidRPr="000733F6">
              <w:rPr>
                <w:sz w:val="26"/>
                <w:szCs w:val="26"/>
                <w:lang w:val="fr-FR"/>
              </w:rPr>
              <w:t>iv</w:t>
            </w:r>
            <w:r w:rsidRPr="000733F6">
              <w:rPr>
                <w:sz w:val="26"/>
                <w:szCs w:val="26"/>
                <w:lang w:val="fr-FR"/>
              </w:rPr>
              <w:t xml:space="preserve">) </w:t>
            </w:r>
            <w:r w:rsidR="000E794C" w:rsidRPr="000733F6">
              <w:rPr>
                <w:sz w:val="26"/>
                <w:szCs w:val="26"/>
                <w:lang w:val="fr-FR"/>
              </w:rPr>
              <w:t xml:space="preserve">toute autre garantie mentionnée, le cas échéant, dans les </w:t>
            </w:r>
            <w:r w:rsidR="000E794C" w:rsidRPr="000733F6">
              <w:rPr>
                <w:b/>
                <w:sz w:val="26"/>
                <w:szCs w:val="26"/>
                <w:lang w:val="fr-FR"/>
              </w:rPr>
              <w:t>DPAO</w:t>
            </w:r>
            <w:r w:rsidRPr="000733F6">
              <w:rPr>
                <w:sz w:val="26"/>
                <w:szCs w:val="26"/>
                <w:lang w:val="fr-FR"/>
              </w:rPr>
              <w:t> ;</w:t>
            </w:r>
          </w:p>
          <w:p w:rsidR="009F292B" w:rsidRPr="000733F6" w:rsidRDefault="009F292B" w:rsidP="0031695C">
            <w:pPr>
              <w:pStyle w:val="2AutoList1"/>
              <w:numPr>
                <w:ilvl w:val="0"/>
                <w:numId w:val="80"/>
              </w:numPr>
              <w:spacing w:after="120"/>
              <w:ind w:hanging="431"/>
              <w:rPr>
                <w:sz w:val="26"/>
                <w:szCs w:val="26"/>
                <w:lang w:val="fr-FR"/>
              </w:rPr>
            </w:pPr>
            <w:r w:rsidRPr="000733F6">
              <w:rPr>
                <w:sz w:val="26"/>
                <w:szCs w:val="26"/>
                <w:lang w:val="fr-FR"/>
              </w:rPr>
              <w:t>provenir d’une institution au choix du candidat. Si l’institution d’émission de la garantie est étrangère à l’espace UEMOA, elle devra faire avaliser la caution qu’elle donne par une institution financière correspondante située au Bénin auprès de laquelle un appel en garantie devra être fait. Cette institution correspondante au Bénin est la caution solidaire de la banque d’émission de la garantie ;</w:t>
            </w:r>
          </w:p>
          <w:p w:rsidR="009F292B" w:rsidRPr="000733F6" w:rsidRDefault="009F292B" w:rsidP="0031695C">
            <w:pPr>
              <w:pStyle w:val="2AutoList1"/>
              <w:numPr>
                <w:ilvl w:val="0"/>
                <w:numId w:val="80"/>
              </w:numPr>
              <w:spacing w:after="120"/>
              <w:ind w:hanging="431"/>
              <w:rPr>
                <w:sz w:val="26"/>
                <w:szCs w:val="26"/>
                <w:lang w:val="fr-FR"/>
              </w:rPr>
            </w:pPr>
            <w:r w:rsidRPr="000733F6">
              <w:rPr>
                <w:sz w:val="26"/>
                <w:szCs w:val="26"/>
                <w:lang w:val="fr-FR"/>
              </w:rPr>
              <w:t>être conforme</w:t>
            </w:r>
            <w:r w:rsidR="003D3326" w:rsidRPr="000733F6">
              <w:rPr>
                <w:sz w:val="26"/>
                <w:szCs w:val="26"/>
                <w:lang w:val="fr-FR"/>
              </w:rPr>
              <w:t>, si requis,</w:t>
            </w:r>
            <w:r w:rsidRPr="000733F6">
              <w:rPr>
                <w:sz w:val="26"/>
                <w:szCs w:val="26"/>
                <w:lang w:val="fr-FR"/>
              </w:rPr>
              <w:t xml:space="preserve"> au formulaire de garantie de soumission figurant à la Section II ;</w:t>
            </w:r>
          </w:p>
          <w:p w:rsidR="009F292B" w:rsidRPr="000733F6" w:rsidRDefault="009F292B" w:rsidP="0031695C">
            <w:pPr>
              <w:pStyle w:val="2AutoList1"/>
              <w:numPr>
                <w:ilvl w:val="0"/>
                <w:numId w:val="80"/>
              </w:numPr>
              <w:spacing w:after="120"/>
              <w:ind w:hanging="431"/>
              <w:rPr>
                <w:sz w:val="26"/>
                <w:szCs w:val="26"/>
                <w:lang w:val="fr-FR"/>
              </w:rPr>
            </w:pPr>
            <w:r w:rsidRPr="000733F6">
              <w:rPr>
                <w:sz w:val="26"/>
                <w:szCs w:val="26"/>
                <w:lang w:val="fr-FR"/>
              </w:rPr>
              <w:t>être payable immédiatement, sur demande écrite formulée par l’Autorité contractante</w:t>
            </w:r>
            <w:r w:rsidR="003D3326" w:rsidRPr="000733F6">
              <w:rPr>
                <w:sz w:val="26"/>
                <w:szCs w:val="26"/>
                <w:lang w:val="fr-FR"/>
              </w:rPr>
              <w:t>,</w:t>
            </w:r>
            <w:r w:rsidRPr="000733F6">
              <w:rPr>
                <w:sz w:val="26"/>
                <w:szCs w:val="26"/>
                <w:lang w:val="fr-FR"/>
              </w:rPr>
              <w:t xml:space="preserve"> dans le cas où les conditions énumérées à la clause 20.5 des IC sont invoquées ; </w:t>
            </w:r>
          </w:p>
          <w:p w:rsidR="009F292B" w:rsidRPr="000733F6" w:rsidRDefault="009F292B" w:rsidP="0031695C">
            <w:pPr>
              <w:pStyle w:val="2AutoList1"/>
              <w:numPr>
                <w:ilvl w:val="0"/>
                <w:numId w:val="80"/>
              </w:numPr>
              <w:spacing w:after="120"/>
              <w:ind w:hanging="431"/>
              <w:rPr>
                <w:sz w:val="26"/>
                <w:szCs w:val="26"/>
                <w:lang w:val="fr-FR"/>
              </w:rPr>
            </w:pPr>
            <w:r w:rsidRPr="000733F6">
              <w:rPr>
                <w:sz w:val="26"/>
                <w:szCs w:val="26"/>
                <w:lang w:val="fr-FR"/>
              </w:rPr>
              <w:t>être soumise sous la forme d’un document original ; une copie ne sera pas admise ;</w:t>
            </w:r>
          </w:p>
          <w:p w:rsidR="009F292B" w:rsidRPr="000733F6" w:rsidRDefault="009F292B" w:rsidP="0031695C">
            <w:pPr>
              <w:pStyle w:val="2AutoList1"/>
              <w:numPr>
                <w:ilvl w:val="0"/>
                <w:numId w:val="80"/>
              </w:numPr>
              <w:spacing w:after="120"/>
              <w:ind w:hanging="431"/>
              <w:rPr>
                <w:sz w:val="26"/>
                <w:szCs w:val="26"/>
                <w:lang w:val="fr-FR"/>
              </w:rPr>
            </w:pPr>
            <w:r w:rsidRPr="000733F6">
              <w:rPr>
                <w:sz w:val="26"/>
                <w:szCs w:val="26"/>
                <w:lang w:val="fr-FR"/>
              </w:rPr>
              <w:t>demeurer valide pendant trente jours (30) après l’expiration de la durée de validité de l’offre. En cas de prorogation du délai de validité de l’offre, la garantie de soumission sera prorogée du même délai.</w:t>
            </w:r>
          </w:p>
        </w:tc>
      </w:tr>
      <w:tr w:rsidR="009F292B" w:rsidRPr="00B26EA3" w:rsidTr="009D5517">
        <w:tblPrEx>
          <w:tblCellMar>
            <w:top w:w="0" w:type="dxa"/>
            <w:bottom w:w="0" w:type="dxa"/>
          </w:tblCellMar>
        </w:tblPrEx>
        <w:trPr>
          <w:gridAfter w:val="1"/>
          <w:wAfter w:w="11" w:type="dxa"/>
          <w:trHeight w:val="944"/>
        </w:trPr>
        <w:tc>
          <w:tcPr>
            <w:tcW w:w="2127" w:type="dxa"/>
          </w:tcPr>
          <w:p w:rsidR="009F292B" w:rsidRPr="00B26EA3" w:rsidRDefault="009F292B" w:rsidP="009F292B">
            <w:pPr>
              <w:rPr>
                <w:sz w:val="26"/>
                <w:szCs w:val="26"/>
              </w:rPr>
            </w:pPr>
            <w:bookmarkStart w:id="167" w:name="_Toc438532607"/>
            <w:bookmarkEnd w:id="167"/>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Toute offre non accompagnée d’une garantie de soumission, selon les dispositions de la clause 20.1 des IC, sera écartée par l’Autorité contractante comme étant non conforme.</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bookmarkStart w:id="168" w:name="_Toc438532608"/>
            <w:bookmarkEnd w:id="168"/>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 xml:space="preserve">Les garanties de soumission des candidats non retenus leur seront </w:t>
            </w:r>
            <w:r w:rsidR="001B38A2" w:rsidRPr="000733F6">
              <w:rPr>
                <w:sz w:val="26"/>
                <w:szCs w:val="26"/>
              </w:rPr>
              <w:t xml:space="preserve">immédiatement </w:t>
            </w:r>
            <w:r w:rsidRPr="000733F6">
              <w:rPr>
                <w:sz w:val="26"/>
                <w:szCs w:val="26"/>
              </w:rPr>
              <w:t xml:space="preserve">restituées après </w:t>
            </w:r>
            <w:r w:rsidR="001B38A2" w:rsidRPr="000733F6">
              <w:rPr>
                <w:sz w:val="26"/>
                <w:szCs w:val="26"/>
              </w:rPr>
              <w:t>approbation</w:t>
            </w:r>
            <w:r w:rsidRPr="000733F6">
              <w:rPr>
                <w:sz w:val="26"/>
                <w:szCs w:val="26"/>
              </w:rPr>
              <w:t xml:space="preserve"> du marché.  </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pStyle w:val="Outline"/>
              <w:spacing w:before="0"/>
              <w:rPr>
                <w:kern w:val="0"/>
                <w:sz w:val="26"/>
                <w:szCs w:val="26"/>
              </w:rPr>
            </w:pPr>
            <w:bookmarkStart w:id="169" w:name="_Toc438532609"/>
            <w:bookmarkStart w:id="170" w:name="_Toc438532610"/>
            <w:bookmarkStart w:id="171" w:name="_Toc438532611"/>
            <w:bookmarkEnd w:id="169"/>
            <w:bookmarkEnd w:id="170"/>
            <w:bookmarkEnd w:id="171"/>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La garantie de soumission peut être saisie :</w:t>
            </w:r>
          </w:p>
          <w:p w:rsidR="009F292B" w:rsidRPr="000733F6" w:rsidRDefault="009F292B" w:rsidP="009F292B">
            <w:pPr>
              <w:pStyle w:val="Retraitcorpsdetexte"/>
              <w:numPr>
                <w:ilvl w:val="0"/>
                <w:numId w:val="16"/>
              </w:numPr>
              <w:tabs>
                <w:tab w:val="clear" w:pos="432"/>
              </w:tabs>
              <w:spacing w:after="180"/>
              <w:ind w:left="1152" w:hanging="576"/>
              <w:rPr>
                <w:sz w:val="26"/>
                <w:szCs w:val="26"/>
                <w:lang w:val="fr-FR" w:eastAsia="fr-FR"/>
              </w:rPr>
            </w:pPr>
            <w:r w:rsidRPr="000733F6">
              <w:rPr>
                <w:sz w:val="26"/>
                <w:szCs w:val="26"/>
                <w:lang w:val="fr-FR" w:eastAsia="fr-FR"/>
              </w:rPr>
              <w:t>si le Candidat retire son offre pendant le délai de validité qu’il aura spécifié dans la lettre de soumission de son offre, sous réserve des dispositions de la clause 19.2 des IC ; ou</w:t>
            </w:r>
          </w:p>
          <w:p w:rsidR="009F292B" w:rsidRPr="000733F6" w:rsidRDefault="009F292B" w:rsidP="009F292B">
            <w:pPr>
              <w:numPr>
                <w:ilvl w:val="0"/>
                <w:numId w:val="16"/>
              </w:numPr>
              <w:tabs>
                <w:tab w:val="clear" w:pos="432"/>
              </w:tabs>
              <w:spacing w:after="180"/>
              <w:ind w:left="1152" w:hanging="576"/>
              <w:jc w:val="both"/>
              <w:rPr>
                <w:sz w:val="26"/>
                <w:szCs w:val="26"/>
              </w:rPr>
            </w:pPr>
            <w:r w:rsidRPr="000733F6">
              <w:rPr>
                <w:sz w:val="26"/>
                <w:szCs w:val="26"/>
              </w:rPr>
              <w:t>s’agissant du Candidat retenu, si ce dernier :</w:t>
            </w:r>
          </w:p>
          <w:p w:rsidR="009F292B" w:rsidRPr="000733F6" w:rsidRDefault="009F292B" w:rsidP="0031695C">
            <w:pPr>
              <w:numPr>
                <w:ilvl w:val="0"/>
                <w:numId w:val="22"/>
              </w:numPr>
              <w:tabs>
                <w:tab w:val="clear" w:pos="720"/>
                <w:tab w:val="left" w:pos="1602"/>
              </w:tabs>
              <w:spacing w:after="180"/>
              <w:ind w:left="1602" w:hanging="450"/>
              <w:jc w:val="both"/>
              <w:rPr>
                <w:sz w:val="26"/>
                <w:szCs w:val="26"/>
              </w:rPr>
            </w:pPr>
            <w:r w:rsidRPr="000733F6">
              <w:rPr>
                <w:sz w:val="26"/>
                <w:szCs w:val="26"/>
              </w:rPr>
              <w:t>n’accepte pas les corrections apportées à son offre pendant l’évaluation et la comparaison des offres ;</w:t>
            </w:r>
          </w:p>
          <w:p w:rsidR="009F292B" w:rsidRPr="000733F6" w:rsidRDefault="009F292B" w:rsidP="0031695C">
            <w:pPr>
              <w:numPr>
                <w:ilvl w:val="0"/>
                <w:numId w:val="22"/>
              </w:numPr>
              <w:tabs>
                <w:tab w:val="clear" w:pos="720"/>
                <w:tab w:val="left" w:pos="1602"/>
              </w:tabs>
              <w:spacing w:after="180"/>
              <w:ind w:left="1602" w:hanging="450"/>
              <w:jc w:val="both"/>
              <w:rPr>
                <w:sz w:val="26"/>
                <w:szCs w:val="26"/>
              </w:rPr>
            </w:pPr>
            <w:r w:rsidRPr="000733F6">
              <w:rPr>
                <w:sz w:val="26"/>
                <w:szCs w:val="26"/>
              </w:rPr>
              <w:t xml:space="preserve">manque à son obligation de signer le Marché en application de la clause 38 des IC ; </w:t>
            </w:r>
          </w:p>
          <w:p w:rsidR="009F292B" w:rsidRPr="000733F6" w:rsidRDefault="009F292B" w:rsidP="0031695C">
            <w:pPr>
              <w:numPr>
                <w:ilvl w:val="0"/>
                <w:numId w:val="22"/>
              </w:numPr>
              <w:tabs>
                <w:tab w:val="clear" w:pos="720"/>
                <w:tab w:val="left" w:pos="1602"/>
              </w:tabs>
              <w:spacing w:after="180"/>
              <w:ind w:left="1602" w:hanging="450"/>
              <w:jc w:val="both"/>
              <w:rPr>
                <w:sz w:val="26"/>
                <w:szCs w:val="26"/>
              </w:rPr>
            </w:pPr>
            <w:r w:rsidRPr="000733F6">
              <w:rPr>
                <w:sz w:val="26"/>
                <w:szCs w:val="26"/>
              </w:rPr>
              <w:t>manque à son obligation de fournir la garantie de bonne exécution en application de la clause 40 des IC ;</w:t>
            </w:r>
          </w:p>
          <w:p w:rsidR="009F292B" w:rsidRPr="000733F6" w:rsidRDefault="009F292B" w:rsidP="0031695C">
            <w:pPr>
              <w:numPr>
                <w:ilvl w:val="1"/>
                <w:numId w:val="114"/>
              </w:numPr>
              <w:spacing w:after="200"/>
              <w:ind w:left="612" w:hanging="612"/>
              <w:jc w:val="both"/>
              <w:rPr>
                <w:sz w:val="26"/>
                <w:szCs w:val="26"/>
              </w:rPr>
            </w:pPr>
            <w:r w:rsidRPr="000733F6">
              <w:rPr>
                <w:sz w:val="26"/>
                <w:szCs w:val="26"/>
              </w:rPr>
              <w:t xml:space="preserve"> La garantie de soumission d’un groupement d’entreprises doit désigner comme soumissionnaire le groupement qui a soumis l’offre. Si un groupement n’a pas été formellement constitué lors du dépôt de l’offre, la garantie de soumission doit désigner comme soumissionnaire tous les membres du futur groupement.</w:t>
            </w:r>
          </w:p>
          <w:p w:rsidR="00450740" w:rsidRPr="000733F6" w:rsidRDefault="00450740" w:rsidP="0031695C">
            <w:pPr>
              <w:numPr>
                <w:ilvl w:val="1"/>
                <w:numId w:val="114"/>
              </w:numPr>
              <w:spacing w:after="200"/>
              <w:ind w:left="612" w:hanging="612"/>
              <w:jc w:val="both"/>
              <w:rPr>
                <w:sz w:val="26"/>
                <w:szCs w:val="26"/>
              </w:rPr>
            </w:pPr>
            <w:r w:rsidRPr="000733F6">
              <w:rPr>
                <w:sz w:val="26"/>
                <w:szCs w:val="26"/>
              </w:rPr>
              <w:t xml:space="preserve">La garantie de soumission du candidat </w:t>
            </w:r>
            <w:r w:rsidR="00C3692B" w:rsidRPr="000733F6">
              <w:rPr>
                <w:sz w:val="26"/>
                <w:szCs w:val="26"/>
              </w:rPr>
              <w:t xml:space="preserve">retenu </w:t>
            </w:r>
            <w:r w:rsidRPr="000733F6">
              <w:rPr>
                <w:sz w:val="26"/>
                <w:szCs w:val="26"/>
              </w:rPr>
              <w:t xml:space="preserve">lui sera restituée dans les meilleurs délais après </w:t>
            </w:r>
            <w:r w:rsidR="00C26C1D" w:rsidRPr="000733F6">
              <w:rPr>
                <w:sz w:val="26"/>
                <w:szCs w:val="26"/>
              </w:rPr>
              <w:t>l’approbation du marché et, en tout état de cause, dès remise de la garantie de bonne exécution requise.</w:t>
            </w:r>
          </w:p>
          <w:p w:rsidR="006404FC" w:rsidRPr="000733F6" w:rsidRDefault="006404FC" w:rsidP="006404FC">
            <w:pPr>
              <w:spacing w:after="200"/>
              <w:jc w:val="both"/>
              <w:rPr>
                <w:sz w:val="26"/>
                <w:szCs w:val="26"/>
              </w:rPr>
            </w:pP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31695C">
            <w:pPr>
              <w:pStyle w:val="Header1-Clauses"/>
              <w:numPr>
                <w:ilvl w:val="0"/>
                <w:numId w:val="114"/>
              </w:numPr>
              <w:rPr>
                <w:sz w:val="26"/>
                <w:szCs w:val="26"/>
              </w:rPr>
            </w:pPr>
            <w:bookmarkStart w:id="172" w:name="_Toc438438843"/>
            <w:bookmarkStart w:id="173" w:name="_Toc438532612"/>
            <w:bookmarkStart w:id="174" w:name="_Toc438733987"/>
            <w:bookmarkStart w:id="175" w:name="_Toc438907026"/>
            <w:bookmarkStart w:id="176" w:name="_Toc438907225"/>
            <w:bookmarkStart w:id="177" w:name="_Toc499300740"/>
            <w:r w:rsidRPr="00B26EA3">
              <w:rPr>
                <w:sz w:val="26"/>
                <w:szCs w:val="26"/>
              </w:rPr>
              <w:t>Forme et signature de l’offre</w:t>
            </w:r>
            <w:bookmarkEnd w:id="172"/>
            <w:bookmarkEnd w:id="173"/>
            <w:bookmarkEnd w:id="174"/>
            <w:bookmarkEnd w:id="175"/>
            <w:bookmarkEnd w:id="176"/>
            <w:bookmarkEnd w:id="177"/>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 xml:space="preserve"> Le candidat préparera un original des documents constitutifs de l’offre tels que décrits à la clause 11 des IC, en indiquant clairement la mention </w:t>
            </w:r>
            <w:r w:rsidRPr="000733F6">
              <w:rPr>
                <w:b/>
                <w:sz w:val="26"/>
                <w:szCs w:val="26"/>
              </w:rPr>
              <w:t>« ORIGINAL ».</w:t>
            </w:r>
            <w:r w:rsidRPr="000733F6">
              <w:rPr>
                <w:sz w:val="26"/>
                <w:szCs w:val="26"/>
              </w:rPr>
              <w:t xml:space="preserve"> Une offre variante, lorsque permise en application de la clause 13 des IC</w:t>
            </w:r>
            <w:r w:rsidR="00F9620F" w:rsidRPr="000733F6">
              <w:rPr>
                <w:sz w:val="26"/>
                <w:szCs w:val="26"/>
              </w:rPr>
              <w:t>,</w:t>
            </w:r>
            <w:r w:rsidRPr="000733F6">
              <w:rPr>
                <w:sz w:val="26"/>
                <w:szCs w:val="26"/>
              </w:rPr>
              <w:t xml:space="preserve"> portera clairement la mention </w:t>
            </w:r>
            <w:r w:rsidRPr="000733F6">
              <w:rPr>
                <w:b/>
                <w:sz w:val="26"/>
                <w:szCs w:val="26"/>
              </w:rPr>
              <w:t>« VARIANTE</w:t>
            </w:r>
            <w:r w:rsidRPr="000733F6">
              <w:rPr>
                <w:sz w:val="26"/>
                <w:szCs w:val="26"/>
              </w:rPr>
              <w:t xml:space="preserve"> ». Par ailleurs, le Candidat soumettra le nombre de copies de l’offre indiqué dans les </w:t>
            </w:r>
            <w:r w:rsidRPr="000733F6">
              <w:rPr>
                <w:b/>
                <w:sz w:val="26"/>
                <w:szCs w:val="26"/>
              </w:rPr>
              <w:t>DPAO</w:t>
            </w:r>
            <w:r w:rsidRPr="000733F6">
              <w:rPr>
                <w:sz w:val="26"/>
                <w:szCs w:val="26"/>
              </w:rPr>
              <w:t xml:space="preserve">, en mentionnant clairement sur </w:t>
            </w:r>
            <w:r w:rsidR="00577471" w:rsidRPr="000733F6">
              <w:rPr>
                <w:sz w:val="26"/>
                <w:szCs w:val="26"/>
              </w:rPr>
              <w:t xml:space="preserve">cet </w:t>
            </w:r>
            <w:r w:rsidRPr="000733F6">
              <w:rPr>
                <w:sz w:val="26"/>
                <w:szCs w:val="26"/>
              </w:rPr>
              <w:t xml:space="preserve">exemplaire </w:t>
            </w:r>
            <w:r w:rsidRPr="000733F6">
              <w:rPr>
                <w:b/>
                <w:sz w:val="26"/>
                <w:szCs w:val="26"/>
              </w:rPr>
              <w:t>« COPIE</w:t>
            </w:r>
            <w:r w:rsidRPr="000733F6">
              <w:rPr>
                <w:sz w:val="26"/>
                <w:szCs w:val="26"/>
              </w:rPr>
              <w:t xml:space="preserve"> ». En cas de différences entre </w:t>
            </w:r>
            <w:r w:rsidR="00577471" w:rsidRPr="000733F6">
              <w:rPr>
                <w:sz w:val="26"/>
                <w:szCs w:val="26"/>
              </w:rPr>
              <w:t xml:space="preserve">la </w:t>
            </w:r>
            <w:r w:rsidRPr="000733F6">
              <w:rPr>
                <w:sz w:val="26"/>
                <w:szCs w:val="26"/>
              </w:rPr>
              <w:t xml:space="preserve">copie et l’original, l’original fera foi. </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 xml:space="preserve"> L’original et </w:t>
            </w:r>
            <w:r w:rsidR="00B60EFE" w:rsidRPr="000733F6">
              <w:rPr>
                <w:sz w:val="26"/>
                <w:szCs w:val="26"/>
              </w:rPr>
              <w:t>la copie</w:t>
            </w:r>
            <w:r w:rsidRPr="000733F6">
              <w:rPr>
                <w:sz w:val="26"/>
                <w:szCs w:val="26"/>
              </w:rPr>
              <w:t xml:space="preserve"> de l’offre seront dactylographiés</w:t>
            </w:r>
            <w:r w:rsidR="00B60EFE" w:rsidRPr="000733F6">
              <w:rPr>
                <w:sz w:val="26"/>
                <w:szCs w:val="26"/>
              </w:rPr>
              <w:t>, saisis</w:t>
            </w:r>
            <w:r w:rsidRPr="000733F6">
              <w:rPr>
                <w:sz w:val="26"/>
                <w:szCs w:val="26"/>
              </w:rPr>
              <w:t xml:space="preserve"> ou écrits à l’encre indélébile ; ils seront signés par le premier responsable de l’entreprise ou toute personne dûment habilitée à signer au nom du Candidat. Cette habilitation consistera en une confirmation écrite qui sera jointe au Formulaire de renseignements sur le Candidat qui fait partie de la Section 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telles que le catalogue du fabricant, seront paraphées par la personne signataire de l’offre.</w:t>
            </w:r>
          </w:p>
          <w:p w:rsidR="00B60EFE" w:rsidRPr="000733F6" w:rsidRDefault="00B60EFE" w:rsidP="006404FC">
            <w:pPr>
              <w:spacing w:after="200"/>
              <w:jc w:val="both"/>
              <w:rPr>
                <w:sz w:val="26"/>
                <w:szCs w:val="26"/>
              </w:rPr>
            </w:pPr>
            <w:r w:rsidRPr="000733F6">
              <w:rPr>
                <w:sz w:val="26"/>
                <w:szCs w:val="26"/>
              </w:rPr>
              <w:t xml:space="preserve">La copie électronique sur clé USB de chaque soumission doit être la copie </w:t>
            </w:r>
            <w:r w:rsidR="006E0F17" w:rsidRPr="000733F6">
              <w:rPr>
                <w:sz w:val="26"/>
                <w:szCs w:val="26"/>
              </w:rPr>
              <w:t>scannée</w:t>
            </w:r>
            <w:r w:rsidRPr="000733F6">
              <w:rPr>
                <w:sz w:val="26"/>
                <w:szCs w:val="26"/>
              </w:rPr>
              <w:t xml:space="preserve"> </w:t>
            </w:r>
            <w:r w:rsidR="003A2230" w:rsidRPr="000733F6">
              <w:rPr>
                <w:sz w:val="26"/>
                <w:szCs w:val="26"/>
              </w:rPr>
              <w:t xml:space="preserve">(format </w:t>
            </w:r>
            <w:r w:rsidR="00FD03B1" w:rsidRPr="000733F6">
              <w:rPr>
                <w:sz w:val="26"/>
                <w:szCs w:val="26"/>
              </w:rPr>
              <w:t>PDF</w:t>
            </w:r>
            <w:r w:rsidR="003A2230" w:rsidRPr="000733F6">
              <w:rPr>
                <w:sz w:val="26"/>
                <w:szCs w:val="26"/>
              </w:rPr>
              <w:t xml:space="preserve">) </w:t>
            </w:r>
            <w:r w:rsidRPr="000733F6">
              <w:rPr>
                <w:sz w:val="26"/>
                <w:szCs w:val="26"/>
              </w:rPr>
              <w:t>de l’original de l’offre.</w:t>
            </w:r>
            <w:r w:rsidR="00577471" w:rsidRPr="000733F6">
              <w:rPr>
                <w:sz w:val="26"/>
                <w:szCs w:val="26"/>
              </w:rPr>
              <w:t xml:space="preserve"> </w:t>
            </w:r>
            <w:r w:rsidR="00D23D96" w:rsidRPr="000733F6">
              <w:rPr>
                <w:sz w:val="26"/>
                <w:szCs w:val="26"/>
              </w:rPr>
              <w:t>Le défaut de présentation de l’offre suivant les modalités prévues ci-dessus est éliminatoire.</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 xml:space="preserve"> Tout ajout entre les lignes, rature ou surcharge, pour être valable, devra être signé ou paraphé par la personne signataire.</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p>
        </w:tc>
        <w:tc>
          <w:tcPr>
            <w:tcW w:w="7087" w:type="dxa"/>
            <w:gridSpan w:val="2"/>
          </w:tcPr>
          <w:p w:rsidR="009F292B" w:rsidRPr="000733F6" w:rsidRDefault="009F292B" w:rsidP="009F292B">
            <w:pPr>
              <w:pStyle w:val="Corpsdetexte2"/>
              <w:spacing w:before="0" w:after="200"/>
              <w:rPr>
                <w:sz w:val="26"/>
                <w:szCs w:val="26"/>
                <w:lang w:val="fr-FR" w:eastAsia="fr-FR"/>
              </w:rPr>
            </w:pPr>
            <w:bookmarkStart w:id="178" w:name="_Toc438438844"/>
            <w:bookmarkStart w:id="179" w:name="_Toc438532613"/>
            <w:bookmarkStart w:id="180" w:name="_Toc438733988"/>
            <w:bookmarkStart w:id="181" w:name="_Toc438962070"/>
            <w:bookmarkStart w:id="182" w:name="_Toc461939619"/>
            <w:r w:rsidRPr="000733F6">
              <w:rPr>
                <w:sz w:val="26"/>
                <w:szCs w:val="26"/>
                <w:lang w:val="fr-FR" w:eastAsia="fr-FR"/>
              </w:rPr>
              <w:t>Remise des Offres et Ouverture des plis</w:t>
            </w:r>
            <w:bookmarkEnd w:id="178"/>
            <w:bookmarkEnd w:id="179"/>
            <w:bookmarkEnd w:id="180"/>
            <w:bookmarkEnd w:id="181"/>
            <w:bookmarkEnd w:id="182"/>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31695C">
            <w:pPr>
              <w:pStyle w:val="Header1-Clauses"/>
              <w:numPr>
                <w:ilvl w:val="0"/>
                <w:numId w:val="114"/>
              </w:numPr>
              <w:rPr>
                <w:sz w:val="26"/>
                <w:szCs w:val="26"/>
              </w:rPr>
            </w:pPr>
            <w:bookmarkStart w:id="183" w:name="_Toc438438845"/>
            <w:bookmarkStart w:id="184" w:name="_Toc438532614"/>
            <w:bookmarkStart w:id="185" w:name="_Toc438733989"/>
            <w:bookmarkStart w:id="186" w:name="_Toc438907027"/>
            <w:bookmarkStart w:id="187" w:name="_Toc438907226"/>
            <w:bookmarkStart w:id="188" w:name="_Toc499300741"/>
            <w:r w:rsidRPr="00B26EA3">
              <w:rPr>
                <w:sz w:val="26"/>
                <w:szCs w:val="26"/>
              </w:rPr>
              <w:t>Cachetage et marquage des offres</w:t>
            </w:r>
            <w:bookmarkEnd w:id="188"/>
            <w:r w:rsidRPr="00B26EA3">
              <w:rPr>
                <w:sz w:val="26"/>
                <w:szCs w:val="26"/>
              </w:rPr>
              <w:t xml:space="preserve"> </w:t>
            </w:r>
            <w:bookmarkEnd w:id="183"/>
            <w:bookmarkEnd w:id="184"/>
            <w:bookmarkEnd w:id="185"/>
            <w:bookmarkEnd w:id="186"/>
            <w:bookmarkEnd w:id="187"/>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Les offres peuvent toujours être soumises par courrier ou déposées en personne. Le soumissionnaire placera l’original de son offre technique et financière et toutes les copies, y compris les variantes autorisées en application de la clause 13 des IC, dans des enveloppes séparées et fermées, portant la mention « ORIGINAL », « VARIANTE » ou « COPIE », selon le cas. Toutes ces enveloppes seront elles-mêmes placées dans une même enveloppe extérieure fermée comprenant également deux documents distincts qui sont d’une part, les renseignements relatifs à la candidature et, d’autre part, la garantie de soumission.</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396231" w:rsidRDefault="009F292B" w:rsidP="009F292B">
            <w:pPr>
              <w:rPr>
                <w:sz w:val="26"/>
                <w:szCs w:val="26"/>
              </w:rPr>
            </w:pPr>
            <w:bookmarkStart w:id="189" w:name="_Toc438532615"/>
            <w:bookmarkEnd w:id="189"/>
          </w:p>
        </w:tc>
        <w:tc>
          <w:tcPr>
            <w:tcW w:w="7087" w:type="dxa"/>
            <w:gridSpan w:val="2"/>
          </w:tcPr>
          <w:p w:rsidR="009F292B" w:rsidRPr="00396231" w:rsidRDefault="00F832F3" w:rsidP="0031695C">
            <w:pPr>
              <w:numPr>
                <w:ilvl w:val="1"/>
                <w:numId w:val="82"/>
              </w:numPr>
              <w:spacing w:after="200"/>
              <w:contextualSpacing/>
              <w:jc w:val="both"/>
              <w:rPr>
                <w:sz w:val="26"/>
                <w:szCs w:val="26"/>
              </w:rPr>
            </w:pPr>
            <w:r w:rsidRPr="00396231">
              <w:rPr>
                <w:sz w:val="26"/>
                <w:szCs w:val="26"/>
              </w:rPr>
              <w:t>L’</w:t>
            </w:r>
            <w:r w:rsidR="009F292B" w:rsidRPr="00396231">
              <w:rPr>
                <w:sz w:val="26"/>
                <w:szCs w:val="26"/>
              </w:rPr>
              <w:t>enveloppe extérieure doit :</w:t>
            </w:r>
          </w:p>
          <w:p w:rsidR="009F292B" w:rsidRPr="00396231" w:rsidRDefault="009F292B" w:rsidP="0031695C">
            <w:pPr>
              <w:numPr>
                <w:ilvl w:val="0"/>
                <w:numId w:val="83"/>
              </w:numPr>
              <w:spacing w:after="120"/>
              <w:ind w:left="505" w:hanging="505"/>
              <w:jc w:val="both"/>
              <w:rPr>
                <w:sz w:val="26"/>
                <w:szCs w:val="26"/>
              </w:rPr>
            </w:pPr>
            <w:r w:rsidRPr="00396231">
              <w:rPr>
                <w:sz w:val="26"/>
                <w:szCs w:val="26"/>
              </w:rPr>
              <w:t>être adressée à l’Autorité contractante conformément à la clause 22.1 des IC ;</w:t>
            </w:r>
          </w:p>
          <w:p w:rsidR="009F292B" w:rsidRPr="00396231" w:rsidRDefault="009F292B" w:rsidP="0031695C">
            <w:pPr>
              <w:numPr>
                <w:ilvl w:val="0"/>
                <w:numId w:val="83"/>
              </w:numPr>
              <w:spacing w:after="120"/>
              <w:ind w:left="505" w:hanging="505"/>
              <w:jc w:val="both"/>
              <w:rPr>
                <w:sz w:val="26"/>
                <w:szCs w:val="26"/>
              </w:rPr>
            </w:pPr>
            <w:r w:rsidRPr="00396231">
              <w:rPr>
                <w:sz w:val="26"/>
                <w:szCs w:val="26"/>
              </w:rPr>
              <w:t xml:space="preserve">comporter l’identification de l’appel d’offres indiquée à la clause 1.1 des IC, et toute autre identification indiquée dans les </w:t>
            </w:r>
            <w:r w:rsidRPr="00396231">
              <w:rPr>
                <w:b/>
                <w:bCs/>
                <w:sz w:val="26"/>
                <w:szCs w:val="26"/>
              </w:rPr>
              <w:t>DPAO</w:t>
            </w:r>
            <w:r w:rsidRPr="00396231">
              <w:rPr>
                <w:sz w:val="26"/>
                <w:szCs w:val="26"/>
              </w:rPr>
              <w:t> ;</w:t>
            </w:r>
          </w:p>
          <w:p w:rsidR="009F292B" w:rsidRPr="00396231" w:rsidRDefault="009F292B" w:rsidP="0031695C">
            <w:pPr>
              <w:numPr>
                <w:ilvl w:val="0"/>
                <w:numId w:val="83"/>
              </w:numPr>
              <w:spacing w:after="120"/>
              <w:ind w:left="505" w:hanging="505"/>
              <w:jc w:val="both"/>
              <w:rPr>
                <w:sz w:val="26"/>
                <w:szCs w:val="26"/>
              </w:rPr>
            </w:pPr>
            <w:r w:rsidRPr="00396231">
              <w:rPr>
                <w:sz w:val="26"/>
                <w:szCs w:val="26"/>
              </w:rPr>
              <w:t>comporter la mention « ne pas les ouvrir avant la date et l’heure fixées pour l’ouverture des plis » en application de la clause 26.1 des  IC.</w:t>
            </w:r>
          </w:p>
          <w:p w:rsidR="009F292B" w:rsidRPr="00396231" w:rsidRDefault="00F832F3" w:rsidP="009F292B">
            <w:pPr>
              <w:spacing w:after="240"/>
              <w:jc w:val="both"/>
              <w:rPr>
                <w:sz w:val="26"/>
                <w:szCs w:val="26"/>
              </w:rPr>
            </w:pPr>
            <w:r w:rsidRPr="00396231">
              <w:rPr>
                <w:sz w:val="26"/>
                <w:szCs w:val="26"/>
              </w:rPr>
              <w:t xml:space="preserve">Les enveloppes </w:t>
            </w:r>
            <w:r w:rsidR="009F292B" w:rsidRPr="00396231">
              <w:rPr>
                <w:sz w:val="26"/>
                <w:szCs w:val="26"/>
              </w:rPr>
              <w:t>intérieure</w:t>
            </w:r>
            <w:r w:rsidRPr="00396231">
              <w:rPr>
                <w:sz w:val="26"/>
                <w:szCs w:val="26"/>
              </w:rPr>
              <w:t>s</w:t>
            </w:r>
            <w:r w:rsidR="009F292B" w:rsidRPr="00396231">
              <w:rPr>
                <w:sz w:val="26"/>
                <w:szCs w:val="26"/>
              </w:rPr>
              <w:t xml:space="preserve"> </w:t>
            </w:r>
            <w:r w:rsidRPr="00396231">
              <w:rPr>
                <w:sz w:val="26"/>
                <w:szCs w:val="26"/>
              </w:rPr>
              <w:t xml:space="preserve">comporteront les mentions précisées aux points a) et b) ci-dessus, de même que </w:t>
            </w:r>
            <w:r w:rsidR="009F292B" w:rsidRPr="00396231">
              <w:rPr>
                <w:sz w:val="26"/>
                <w:szCs w:val="26"/>
              </w:rPr>
              <w:t>le nom et l’adresse du soumissionnaire.</w:t>
            </w:r>
          </w:p>
          <w:p w:rsidR="009F292B" w:rsidRPr="00396231" w:rsidRDefault="009F292B" w:rsidP="009F292B">
            <w:pPr>
              <w:spacing w:after="240"/>
              <w:jc w:val="both"/>
              <w:rPr>
                <w:sz w:val="26"/>
                <w:szCs w:val="26"/>
              </w:rPr>
            </w:pPr>
            <w:r w:rsidRPr="00396231">
              <w:rPr>
                <w:sz w:val="26"/>
                <w:szCs w:val="26"/>
              </w:rPr>
              <w:t>Si les enveloppes ne sont pas cachetées et marquées comme stipulé, l’Autorité contractante ne sera nullement responsable si l’offre est égarée ou ouverte prématurément</w:t>
            </w:r>
            <w:r w:rsidR="00F832F3" w:rsidRPr="00396231">
              <w:rPr>
                <w:sz w:val="26"/>
                <w:szCs w:val="26"/>
              </w:rPr>
              <w:t>.</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31695C">
            <w:pPr>
              <w:pStyle w:val="Header1-Clauses"/>
              <w:numPr>
                <w:ilvl w:val="0"/>
                <w:numId w:val="114"/>
              </w:numPr>
              <w:rPr>
                <w:sz w:val="26"/>
                <w:szCs w:val="26"/>
              </w:rPr>
            </w:pPr>
            <w:bookmarkStart w:id="190" w:name="_Toc438532616"/>
            <w:bookmarkStart w:id="191" w:name="_Toc438532617"/>
            <w:bookmarkStart w:id="192" w:name="_Toc424009124"/>
            <w:bookmarkStart w:id="193" w:name="_Toc438438846"/>
            <w:bookmarkStart w:id="194" w:name="_Toc438532618"/>
            <w:bookmarkStart w:id="195" w:name="_Toc438733990"/>
            <w:bookmarkStart w:id="196" w:name="_Toc438907028"/>
            <w:bookmarkStart w:id="197" w:name="_Toc438907227"/>
            <w:bookmarkStart w:id="198" w:name="_Toc499300742"/>
            <w:bookmarkEnd w:id="190"/>
            <w:bookmarkEnd w:id="191"/>
            <w:r w:rsidRPr="00B26EA3">
              <w:rPr>
                <w:sz w:val="26"/>
                <w:szCs w:val="26"/>
              </w:rPr>
              <w:t>Date et heure limite de remise des offres</w:t>
            </w:r>
            <w:bookmarkEnd w:id="198"/>
            <w:r w:rsidRPr="00B26EA3">
              <w:rPr>
                <w:sz w:val="26"/>
                <w:szCs w:val="26"/>
              </w:rPr>
              <w:t xml:space="preserve"> </w:t>
            </w:r>
            <w:bookmarkEnd w:id="192"/>
            <w:bookmarkEnd w:id="193"/>
            <w:bookmarkEnd w:id="194"/>
            <w:bookmarkEnd w:id="195"/>
            <w:bookmarkEnd w:id="196"/>
            <w:bookmarkEnd w:id="197"/>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 xml:space="preserve">Les offres doivent être reçues par l’Autorité contractante à l’adresse indiquée dans les </w:t>
            </w:r>
            <w:r w:rsidRPr="000733F6">
              <w:rPr>
                <w:b/>
                <w:bCs/>
                <w:sz w:val="26"/>
                <w:szCs w:val="26"/>
              </w:rPr>
              <w:t xml:space="preserve">DPAO </w:t>
            </w:r>
            <w:r w:rsidRPr="000733F6">
              <w:rPr>
                <w:sz w:val="26"/>
                <w:szCs w:val="26"/>
              </w:rPr>
              <w:t xml:space="preserve">et au plus tard à la date et à l’heure spécifiées dans lesdites </w:t>
            </w:r>
            <w:r w:rsidRPr="000733F6">
              <w:rPr>
                <w:b/>
                <w:bCs/>
                <w:sz w:val="26"/>
                <w:szCs w:val="26"/>
              </w:rPr>
              <w:t>DPAO</w:t>
            </w:r>
            <w:r w:rsidRPr="000733F6">
              <w:rPr>
                <w:sz w:val="26"/>
                <w:szCs w:val="26"/>
              </w:rPr>
              <w:t xml:space="preserve">. </w:t>
            </w:r>
          </w:p>
          <w:p w:rsidR="009F292B" w:rsidRPr="000733F6" w:rsidRDefault="009F292B" w:rsidP="0031695C">
            <w:pPr>
              <w:numPr>
                <w:ilvl w:val="1"/>
                <w:numId w:val="114"/>
              </w:numPr>
              <w:spacing w:after="200"/>
              <w:ind w:left="612" w:hanging="612"/>
              <w:jc w:val="both"/>
              <w:rPr>
                <w:sz w:val="26"/>
                <w:szCs w:val="26"/>
              </w:rPr>
            </w:pPr>
            <w:r w:rsidRPr="000733F6">
              <w:rPr>
                <w:sz w:val="26"/>
                <w:szCs w:val="26"/>
              </w:rPr>
              <w:t xml:space="preserve">L’Autorité contractante peut, s’il le juge </w:t>
            </w:r>
            <w:r w:rsidR="00F832F3" w:rsidRPr="000733F6">
              <w:rPr>
                <w:sz w:val="26"/>
                <w:szCs w:val="26"/>
              </w:rPr>
              <w:t>nécessaire</w:t>
            </w:r>
            <w:r w:rsidRPr="000733F6">
              <w:rPr>
                <w:sz w:val="26"/>
                <w:szCs w:val="26"/>
              </w:rPr>
              <w:t>, reporter la date limite de remise des offres en modifiant le Dossier d’appel d’offres en application de la clause 8 des IC, auquel cas, tous les droits et obligations de l’Autorité contractante et des soumissionnaires régis par la date limite antérieure seront régis par la nouvelle date limite après avis de l’organe de contrôle des marchés publics compétent.</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31695C">
            <w:pPr>
              <w:pStyle w:val="Header1-Clauses"/>
              <w:numPr>
                <w:ilvl w:val="0"/>
                <w:numId w:val="114"/>
              </w:numPr>
              <w:rPr>
                <w:sz w:val="26"/>
                <w:szCs w:val="26"/>
              </w:rPr>
            </w:pPr>
            <w:bookmarkStart w:id="199" w:name="_Toc438438847"/>
            <w:bookmarkStart w:id="200" w:name="_Toc438532619"/>
            <w:bookmarkStart w:id="201" w:name="_Toc438733991"/>
            <w:bookmarkStart w:id="202" w:name="_Toc438907029"/>
            <w:bookmarkStart w:id="203" w:name="_Toc438907228"/>
            <w:bookmarkStart w:id="204" w:name="_Toc499300743"/>
            <w:r w:rsidRPr="00B26EA3">
              <w:rPr>
                <w:sz w:val="26"/>
                <w:szCs w:val="26"/>
              </w:rPr>
              <w:t>Offres hors délai</w:t>
            </w:r>
            <w:bookmarkEnd w:id="199"/>
            <w:bookmarkEnd w:id="200"/>
            <w:bookmarkEnd w:id="201"/>
            <w:bookmarkEnd w:id="202"/>
            <w:bookmarkEnd w:id="203"/>
            <w:bookmarkEnd w:id="204"/>
          </w:p>
        </w:tc>
        <w:tc>
          <w:tcPr>
            <w:tcW w:w="7087" w:type="dxa"/>
            <w:gridSpan w:val="2"/>
          </w:tcPr>
          <w:p w:rsidR="00396231" w:rsidRDefault="009F292B" w:rsidP="0031695C">
            <w:pPr>
              <w:numPr>
                <w:ilvl w:val="1"/>
                <w:numId w:val="114"/>
              </w:numPr>
              <w:spacing w:after="200"/>
              <w:ind w:left="612" w:hanging="612"/>
              <w:jc w:val="both"/>
              <w:rPr>
                <w:sz w:val="26"/>
                <w:szCs w:val="26"/>
              </w:rPr>
            </w:pPr>
            <w:r w:rsidRPr="000733F6">
              <w:rPr>
                <w:sz w:val="26"/>
                <w:szCs w:val="26"/>
              </w:rPr>
              <w:t xml:space="preserve">Toute offre reçue par l’Autorité contractante après la date et l’heure limites de dépôt des offres sera déclarée hors délai, écartée </w:t>
            </w:r>
            <w:r w:rsidR="004F3616" w:rsidRPr="000733F6">
              <w:rPr>
                <w:sz w:val="26"/>
                <w:szCs w:val="26"/>
              </w:rPr>
              <w:t xml:space="preserve">par la Commission d’Ouverture et d’Evaluation des offres </w:t>
            </w:r>
            <w:r w:rsidRPr="000733F6">
              <w:rPr>
                <w:sz w:val="26"/>
                <w:szCs w:val="26"/>
              </w:rPr>
              <w:t>et renvoyée au</w:t>
            </w:r>
            <w:r w:rsidR="004F3616" w:rsidRPr="000733F6">
              <w:rPr>
                <w:sz w:val="26"/>
                <w:szCs w:val="26"/>
              </w:rPr>
              <w:t>x frais du</w:t>
            </w:r>
            <w:r w:rsidRPr="000733F6">
              <w:rPr>
                <w:sz w:val="26"/>
                <w:szCs w:val="26"/>
              </w:rPr>
              <w:t xml:space="preserve"> soumissionnaire sans avoir été ouverte.</w:t>
            </w:r>
          </w:p>
          <w:p w:rsidR="00396231" w:rsidRPr="00396231" w:rsidRDefault="00396231" w:rsidP="00396231">
            <w:pPr>
              <w:spacing w:after="200"/>
              <w:jc w:val="both"/>
              <w:rPr>
                <w:sz w:val="26"/>
                <w:szCs w:val="26"/>
              </w:rPr>
            </w:pP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31695C">
            <w:pPr>
              <w:pStyle w:val="Header1-Clauses"/>
              <w:numPr>
                <w:ilvl w:val="0"/>
                <w:numId w:val="114"/>
              </w:numPr>
              <w:rPr>
                <w:sz w:val="26"/>
                <w:szCs w:val="26"/>
              </w:rPr>
            </w:pPr>
            <w:bookmarkStart w:id="205" w:name="_Toc424009126"/>
            <w:bookmarkStart w:id="206" w:name="_Toc438438848"/>
            <w:bookmarkStart w:id="207" w:name="_Toc438532620"/>
            <w:bookmarkStart w:id="208" w:name="_Toc438733992"/>
            <w:bookmarkStart w:id="209" w:name="_Toc438907030"/>
            <w:bookmarkStart w:id="210" w:name="_Toc438907229"/>
            <w:bookmarkStart w:id="211" w:name="_Toc499300744"/>
            <w:r w:rsidRPr="00B26EA3">
              <w:rPr>
                <w:sz w:val="26"/>
                <w:szCs w:val="26"/>
              </w:rPr>
              <w:t>Retrait, substitution et modification des offres</w:t>
            </w:r>
            <w:bookmarkEnd w:id="205"/>
            <w:bookmarkEnd w:id="206"/>
            <w:bookmarkEnd w:id="207"/>
            <w:bookmarkEnd w:id="208"/>
            <w:bookmarkEnd w:id="209"/>
            <w:bookmarkEnd w:id="210"/>
            <w:bookmarkEnd w:id="211"/>
            <w:r w:rsidRPr="00B26EA3">
              <w:rPr>
                <w:sz w:val="26"/>
                <w:szCs w:val="26"/>
              </w:rPr>
              <w:t xml:space="preserve"> </w:t>
            </w:r>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Un soumissionnaire peut retirer, remplacer, ou modifier son offre après l’avoir déposée, par voie de notification écrite conformément à la clause 22 des IC, dûment signée par un représentant habilité, assortie d’une copie de l’habilitation (pouvoir) en application de la clause 21.2 des IC (sauf pour ce qui est des notifications de retrait pour lesquelles des copies ne sont pas nécessaires). La modification ou l’offre de remplacement correspondante doit être jointe à la notification écrite. Toutes les notifications doivent être :</w:t>
            </w:r>
          </w:p>
          <w:p w:rsidR="009F292B" w:rsidRPr="000733F6" w:rsidRDefault="009F292B" w:rsidP="009F292B">
            <w:pPr>
              <w:numPr>
                <w:ilvl w:val="0"/>
                <w:numId w:val="17"/>
              </w:numPr>
              <w:tabs>
                <w:tab w:val="clear" w:pos="720"/>
              </w:tabs>
              <w:spacing w:after="220"/>
              <w:ind w:left="1152" w:hanging="540"/>
              <w:jc w:val="both"/>
              <w:rPr>
                <w:spacing w:val="-4"/>
                <w:sz w:val="26"/>
                <w:szCs w:val="26"/>
              </w:rPr>
            </w:pPr>
            <w:r w:rsidRPr="000733F6">
              <w:rPr>
                <w:spacing w:val="-4"/>
                <w:sz w:val="26"/>
                <w:szCs w:val="26"/>
              </w:rPr>
              <w:t>délivrées en application des clauses 21 et 22 des IC (sauf pour ce qui est des notifications de retrait qui ne nécessitent pas de copies). Par ailleurs, les enveloppes doivent porter clairement, selon le cas, la mention « RETRAIT »,</w:t>
            </w:r>
            <w:r w:rsidR="00F83BAF" w:rsidRPr="000733F6">
              <w:rPr>
                <w:spacing w:val="-4"/>
                <w:sz w:val="26"/>
                <w:szCs w:val="26"/>
              </w:rPr>
              <w:t xml:space="preserve"> </w:t>
            </w:r>
            <w:r w:rsidRPr="000733F6">
              <w:rPr>
                <w:spacing w:val="-4"/>
                <w:sz w:val="26"/>
                <w:szCs w:val="26"/>
              </w:rPr>
              <w:t xml:space="preserve">« REMPLACEMENT » ou </w:t>
            </w:r>
            <w:r w:rsidRPr="000733F6">
              <w:rPr>
                <w:sz w:val="26"/>
                <w:szCs w:val="26"/>
              </w:rPr>
              <w:t>« MODIFICATION »</w:t>
            </w:r>
            <w:r w:rsidRPr="000733F6">
              <w:rPr>
                <w:spacing w:val="-4"/>
                <w:sz w:val="26"/>
                <w:szCs w:val="26"/>
              </w:rPr>
              <w:t xml:space="preserve"> ; et </w:t>
            </w:r>
          </w:p>
          <w:p w:rsidR="009F292B" w:rsidRPr="000733F6" w:rsidRDefault="009F292B" w:rsidP="00F83879">
            <w:pPr>
              <w:numPr>
                <w:ilvl w:val="0"/>
                <w:numId w:val="17"/>
              </w:numPr>
              <w:tabs>
                <w:tab w:val="clear" w:pos="720"/>
              </w:tabs>
              <w:ind w:left="1151" w:hanging="539"/>
              <w:jc w:val="both"/>
              <w:rPr>
                <w:spacing w:val="-4"/>
                <w:sz w:val="26"/>
                <w:szCs w:val="26"/>
              </w:rPr>
            </w:pPr>
            <w:r w:rsidRPr="000733F6">
              <w:rPr>
                <w:spacing w:val="-4"/>
                <w:sz w:val="26"/>
                <w:szCs w:val="26"/>
              </w:rPr>
              <w:t>reçues par l’Autorité contractante avant la date et l’heure limites de remise des offres conformément à la clause 23 des IC.</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bookmarkStart w:id="212" w:name="_Toc438532621"/>
            <w:bookmarkEnd w:id="212"/>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Les offres dont les candidats demandent le retrait en application de la clause 26.1 leur seront renvoyées sans avoir été ouvertes.</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bookmarkStart w:id="213" w:name="_Toc438532622"/>
            <w:bookmarkEnd w:id="213"/>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 xml:space="preserve">Aucune offre ne peut être retirée, remplacée ou modifiée entre la date et l’heure limites de dépôt des offres et la date d’expiration de la validité spécifiée par le Candidat sur le formulaire d’offre, ou d’expiration de toute période de prorogation. </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31695C">
            <w:pPr>
              <w:pStyle w:val="Header1-Clauses"/>
              <w:numPr>
                <w:ilvl w:val="0"/>
                <w:numId w:val="114"/>
              </w:numPr>
              <w:rPr>
                <w:sz w:val="26"/>
                <w:szCs w:val="26"/>
              </w:rPr>
            </w:pPr>
            <w:bookmarkStart w:id="214" w:name="_Toc499300745"/>
            <w:r w:rsidRPr="00B26EA3">
              <w:rPr>
                <w:sz w:val="26"/>
                <w:szCs w:val="26"/>
              </w:rPr>
              <w:t>Ouverture des plis</w:t>
            </w:r>
            <w:bookmarkEnd w:id="214"/>
            <w:r w:rsidRPr="00B26EA3">
              <w:rPr>
                <w:sz w:val="26"/>
                <w:szCs w:val="26"/>
              </w:rPr>
              <w:t xml:space="preserve"> </w:t>
            </w:r>
          </w:p>
        </w:tc>
        <w:tc>
          <w:tcPr>
            <w:tcW w:w="7087" w:type="dxa"/>
            <w:gridSpan w:val="2"/>
          </w:tcPr>
          <w:p w:rsidR="009F292B" w:rsidRPr="000733F6" w:rsidRDefault="009F292B" w:rsidP="0031695C">
            <w:pPr>
              <w:numPr>
                <w:ilvl w:val="1"/>
                <w:numId w:val="114"/>
              </w:numPr>
              <w:spacing w:after="200"/>
              <w:ind w:left="612" w:hanging="612"/>
              <w:jc w:val="both"/>
              <w:rPr>
                <w:sz w:val="26"/>
                <w:szCs w:val="26"/>
              </w:rPr>
            </w:pPr>
            <w:smartTag w:uri="urn:schemas-microsoft-com:office:smarttags" w:element="PersonName">
              <w:smartTagPr>
                <w:attr w:name="ProductID" w:val="La Commission"/>
              </w:smartTagPr>
              <w:r w:rsidRPr="000733F6">
                <w:rPr>
                  <w:sz w:val="26"/>
                  <w:szCs w:val="26"/>
                </w:rPr>
                <w:t>La Commission</w:t>
              </w:r>
            </w:smartTag>
            <w:r w:rsidRPr="000733F6">
              <w:rPr>
                <w:sz w:val="26"/>
                <w:szCs w:val="26"/>
              </w:rPr>
              <w:t xml:space="preserve"> </w:t>
            </w:r>
            <w:r w:rsidR="004F3616" w:rsidRPr="000733F6">
              <w:rPr>
                <w:sz w:val="26"/>
                <w:szCs w:val="26"/>
              </w:rPr>
              <w:t>d’Ouverture et d’Evaluation des Offres</w:t>
            </w:r>
            <w:r w:rsidRPr="000733F6">
              <w:rPr>
                <w:sz w:val="26"/>
                <w:szCs w:val="26"/>
              </w:rPr>
              <w:t xml:space="preserve"> (</w:t>
            </w:r>
            <w:r w:rsidR="004F3616" w:rsidRPr="000733F6">
              <w:rPr>
                <w:sz w:val="26"/>
                <w:szCs w:val="26"/>
              </w:rPr>
              <w:t>COE</w:t>
            </w:r>
            <w:r w:rsidRPr="000733F6">
              <w:rPr>
                <w:sz w:val="26"/>
                <w:szCs w:val="26"/>
              </w:rPr>
              <w:t xml:space="preserve">) de l’Autorité contractante procédera en présence d’un représentant de la cellule de contrôle des marchés publics à l’ouverture des plis en public à la date, à l’heure et à l’adresse indiquées dans les </w:t>
            </w:r>
            <w:r w:rsidRPr="000733F6">
              <w:rPr>
                <w:b/>
                <w:bCs/>
                <w:sz w:val="26"/>
                <w:szCs w:val="26"/>
              </w:rPr>
              <w:t>DPAO</w:t>
            </w:r>
            <w:r w:rsidRPr="000733F6">
              <w:rPr>
                <w:sz w:val="26"/>
                <w:szCs w:val="26"/>
              </w:rPr>
              <w:t xml:space="preserve">. Il sera demandé aux représentants des soumissionnaires présents et dûment </w:t>
            </w:r>
            <w:r w:rsidR="004F3616" w:rsidRPr="000733F6">
              <w:rPr>
                <w:sz w:val="26"/>
                <w:szCs w:val="26"/>
              </w:rPr>
              <w:t xml:space="preserve">mandatés </w:t>
            </w:r>
            <w:r w:rsidRPr="000733F6">
              <w:rPr>
                <w:sz w:val="26"/>
                <w:szCs w:val="26"/>
              </w:rPr>
              <w:t>de signer une liste attestant de leur présence.</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bookmarkStart w:id="215" w:name="_Toc438532624"/>
            <w:bookmarkStart w:id="216" w:name="_Toc438532625"/>
            <w:bookmarkEnd w:id="215"/>
            <w:bookmarkEnd w:id="216"/>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 xml:space="preserve">Toutes les enveloppes seront ouvertes l’une après l’autre et le nom du soumissionnaire annoncé à haute voix, ainsi que la mention éventuelle d’un retrait, d’un remplacement ou d’une modification, le prix de l’offre, y compris tout rabais et toute variante le cas échéant, l’existence d’une garantie de soumission </w:t>
            </w:r>
            <w:r w:rsidR="00D23D96" w:rsidRPr="000733F6">
              <w:rPr>
                <w:sz w:val="26"/>
                <w:szCs w:val="26"/>
              </w:rPr>
              <w:t xml:space="preserve">ou la lettre de déclaration de garantie </w:t>
            </w:r>
            <w:r w:rsidRPr="000733F6">
              <w:rPr>
                <w:sz w:val="26"/>
                <w:szCs w:val="26"/>
              </w:rPr>
              <w:t xml:space="preserve">si elle est exigée, </w:t>
            </w:r>
            <w:r w:rsidR="00D23D96" w:rsidRPr="000733F6">
              <w:rPr>
                <w:sz w:val="26"/>
                <w:szCs w:val="26"/>
              </w:rPr>
              <w:t xml:space="preserve">la présence de la clé USB comportant effectivement la version </w:t>
            </w:r>
            <w:r w:rsidR="006E0F17" w:rsidRPr="000733F6">
              <w:rPr>
                <w:sz w:val="26"/>
                <w:szCs w:val="26"/>
              </w:rPr>
              <w:t xml:space="preserve">scannée sous </w:t>
            </w:r>
            <w:r w:rsidR="00D23D96" w:rsidRPr="000733F6">
              <w:rPr>
                <w:sz w:val="26"/>
                <w:szCs w:val="26"/>
              </w:rPr>
              <w:t xml:space="preserve">format PDF de l’offre </w:t>
            </w:r>
            <w:r w:rsidR="009E1C8C" w:rsidRPr="000733F6">
              <w:rPr>
                <w:sz w:val="26"/>
                <w:szCs w:val="26"/>
              </w:rPr>
              <w:t xml:space="preserve">, </w:t>
            </w:r>
            <w:r w:rsidR="009C55B7" w:rsidRPr="000733F6">
              <w:rPr>
                <w:sz w:val="26"/>
                <w:szCs w:val="26"/>
              </w:rPr>
              <w:t xml:space="preserve">tous </w:t>
            </w:r>
            <w:r w:rsidR="009E1C8C" w:rsidRPr="000733F6">
              <w:rPr>
                <w:sz w:val="26"/>
                <w:szCs w:val="26"/>
              </w:rPr>
              <w:t>document</w:t>
            </w:r>
            <w:r w:rsidR="009C55B7" w:rsidRPr="000733F6">
              <w:rPr>
                <w:sz w:val="26"/>
                <w:szCs w:val="26"/>
              </w:rPr>
              <w:t>s</w:t>
            </w:r>
            <w:r w:rsidR="009E1C8C" w:rsidRPr="000733F6">
              <w:rPr>
                <w:sz w:val="26"/>
                <w:szCs w:val="26"/>
              </w:rPr>
              <w:t xml:space="preserve"> ou pièce</w:t>
            </w:r>
            <w:r w:rsidR="009C55B7" w:rsidRPr="000733F6">
              <w:rPr>
                <w:sz w:val="26"/>
                <w:szCs w:val="26"/>
              </w:rPr>
              <w:t>s</w:t>
            </w:r>
            <w:r w:rsidR="009E1C8C" w:rsidRPr="000733F6">
              <w:rPr>
                <w:sz w:val="26"/>
                <w:szCs w:val="26"/>
              </w:rPr>
              <w:t xml:space="preserve"> rendus obligatoires au niveau des annexes et tout autre </w:t>
            </w:r>
            <w:r w:rsidRPr="000733F6">
              <w:rPr>
                <w:sz w:val="26"/>
                <w:szCs w:val="26"/>
              </w:rPr>
              <w:t xml:space="preserve">détail que la </w:t>
            </w:r>
            <w:r w:rsidR="004F3616" w:rsidRPr="000733F6">
              <w:rPr>
                <w:sz w:val="26"/>
                <w:szCs w:val="26"/>
              </w:rPr>
              <w:t>Commission d’Ouverture et d’Evaluation des Offres</w:t>
            </w:r>
            <w:r w:rsidRPr="000733F6">
              <w:rPr>
                <w:sz w:val="26"/>
                <w:szCs w:val="26"/>
              </w:rPr>
              <w:t xml:space="preserve"> peut juger utile de mentionner. Seuls les rabais et variantes de l’offre annoncés à haute voix lors de l’ouverture des plis seront soumis à évaluation. Aucune offre ne sera écartée à l’ouverture des plis, excepté les offres hors délai en application de la clause 24.1. Toutes les pages des Formulaires de l’offre sans exception aucune seront paraphées par les membres de la </w:t>
            </w:r>
            <w:r w:rsidR="004F3616" w:rsidRPr="000733F6">
              <w:rPr>
                <w:sz w:val="26"/>
                <w:szCs w:val="26"/>
              </w:rPr>
              <w:t>Commission d’Ouverture et d’Evaluation des Offres</w:t>
            </w:r>
            <w:r w:rsidRPr="000733F6">
              <w:rPr>
                <w:sz w:val="26"/>
                <w:szCs w:val="26"/>
              </w:rPr>
              <w:t xml:space="preserve"> et le représentant de la Cellule de </w:t>
            </w:r>
            <w:r w:rsidR="006404FC" w:rsidRPr="000733F6">
              <w:rPr>
                <w:sz w:val="26"/>
                <w:szCs w:val="26"/>
              </w:rPr>
              <w:t>c</w:t>
            </w:r>
            <w:r w:rsidRPr="000733F6">
              <w:rPr>
                <w:sz w:val="26"/>
                <w:szCs w:val="26"/>
              </w:rPr>
              <w:t>ontrôle des marchés publics présents à la séance d’ouverture.</w:t>
            </w:r>
          </w:p>
          <w:p w:rsidR="0095624F" w:rsidRPr="000733F6" w:rsidRDefault="00907231" w:rsidP="009F292B">
            <w:pPr>
              <w:spacing w:after="200"/>
              <w:ind w:left="612"/>
              <w:jc w:val="both"/>
              <w:rPr>
                <w:sz w:val="26"/>
                <w:szCs w:val="26"/>
              </w:rPr>
            </w:pPr>
            <w:r w:rsidRPr="000733F6">
              <w:rPr>
                <w:sz w:val="26"/>
                <w:szCs w:val="26"/>
              </w:rPr>
              <w:t>Dans le cadre d’un appel d’offres ouvert, s</w:t>
            </w:r>
            <w:r w:rsidR="0095624F" w:rsidRPr="000733F6">
              <w:rPr>
                <w:sz w:val="26"/>
                <w:szCs w:val="26"/>
              </w:rPr>
              <w:t>i aux date et heure limi</w:t>
            </w:r>
            <w:r w:rsidR="00E31984" w:rsidRPr="000733F6">
              <w:rPr>
                <w:sz w:val="26"/>
                <w:szCs w:val="26"/>
              </w:rPr>
              <w:t>t</w:t>
            </w:r>
            <w:r w:rsidR="0095624F" w:rsidRPr="000733F6">
              <w:rPr>
                <w:sz w:val="26"/>
                <w:szCs w:val="26"/>
              </w:rPr>
              <w:t>es de réception des offres, il est reçu au moins un (01) pli, la Commission d’ouverture et d’évaluation des offres procède aux opérations d’ouverture des offres.</w:t>
            </w:r>
          </w:p>
          <w:p w:rsidR="00907231" w:rsidRPr="000733F6" w:rsidRDefault="0095624F" w:rsidP="009F292B">
            <w:pPr>
              <w:spacing w:after="200"/>
              <w:ind w:left="612"/>
              <w:jc w:val="both"/>
              <w:rPr>
                <w:sz w:val="26"/>
                <w:szCs w:val="26"/>
              </w:rPr>
            </w:pPr>
            <w:r w:rsidRPr="000733F6">
              <w:rPr>
                <w:sz w:val="26"/>
                <w:szCs w:val="26"/>
              </w:rPr>
              <w:t xml:space="preserve">Dans le cadre des procédures qui se caractérisent par une consultation restreinte de candidats, notamment dans le cas d’une pré-qualification ou d’une procédure restreinte, lorsqu’un minimum de trois (03) plis n’a pas été reçu aux date et heure limites de réception des offres, l’Autorité contractante informe le ou les soumissionnaire (s) par écrit et ouvre un nouveau délai qui ne peut être inférieur à dix (10) jours calendaires. Ce nouveau délai fait l’objet d’une nouvelle publication. A l’issue de ce nouveau délai, la Commission d’ouverture et d’évaluation procède aux opérations d’ouverture, quel que soit </w:t>
            </w:r>
            <w:r w:rsidR="00907231" w:rsidRPr="000733F6">
              <w:rPr>
                <w:sz w:val="26"/>
                <w:szCs w:val="26"/>
              </w:rPr>
              <w:t>le nombre de plis reçu.</w:t>
            </w:r>
          </w:p>
          <w:p w:rsidR="009F292B" w:rsidRPr="000733F6" w:rsidRDefault="00907231" w:rsidP="00907231">
            <w:pPr>
              <w:spacing w:after="200"/>
              <w:ind w:left="612"/>
              <w:jc w:val="both"/>
              <w:rPr>
                <w:sz w:val="26"/>
                <w:szCs w:val="26"/>
              </w:rPr>
            </w:pPr>
            <w:r w:rsidRPr="000733F6">
              <w:rPr>
                <w:sz w:val="26"/>
                <w:szCs w:val="26"/>
              </w:rPr>
              <w:t>Si aux date et heure limites de réception des offres, aucun pli n’a été reçu, l’Autorité contractante ouvre alors un nouveau délai pour le dépôt des offres. Ce délai ne peut être inférieur à dix (10) jours calendaires.</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bookmarkStart w:id="217" w:name="_Toc438532626"/>
            <w:bookmarkEnd w:id="217"/>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 xml:space="preserve">Dès la fin des opérations d'ouverture des plis, la Commission </w:t>
            </w:r>
            <w:r w:rsidR="00907231" w:rsidRPr="000733F6">
              <w:rPr>
                <w:sz w:val="26"/>
                <w:szCs w:val="26"/>
              </w:rPr>
              <w:t>d’ouverture et d’évaluation des offres</w:t>
            </w:r>
            <w:r w:rsidRPr="000733F6">
              <w:rPr>
                <w:sz w:val="26"/>
                <w:szCs w:val="26"/>
              </w:rPr>
              <w:t xml:space="preserve"> établira un procès-verbal de la séance d’ouverture des plis, dûment signé par les membres de la Commission et le représentant de la cellule de contrôle des marchés publics, auquel est jointe la liste signée des membres de la commission, du représentant de la cellule de contrôle et des représentants dûment mandatés des soumissionnaires.</w:t>
            </w:r>
          </w:p>
          <w:p w:rsidR="009F292B" w:rsidRPr="000733F6" w:rsidRDefault="009F292B" w:rsidP="00E31984">
            <w:pPr>
              <w:spacing w:after="200"/>
              <w:ind w:left="612"/>
              <w:jc w:val="both"/>
              <w:rPr>
                <w:sz w:val="26"/>
                <w:szCs w:val="26"/>
              </w:rPr>
            </w:pPr>
            <w:r w:rsidRPr="000733F6">
              <w:rPr>
                <w:sz w:val="26"/>
                <w:szCs w:val="26"/>
              </w:rPr>
              <w:t xml:space="preserve">Ce </w:t>
            </w:r>
            <w:r w:rsidR="00E31984" w:rsidRPr="000733F6">
              <w:rPr>
                <w:sz w:val="26"/>
                <w:szCs w:val="26"/>
              </w:rPr>
              <w:t>procès-</w:t>
            </w:r>
            <w:r w:rsidRPr="000733F6">
              <w:rPr>
                <w:sz w:val="26"/>
                <w:szCs w:val="26"/>
              </w:rPr>
              <w:t xml:space="preserve">verbal, consignant les informations lues à haute voix, est immédiatement publié. Un exemplaire dudit procès-verbal est remis séance tenante à tous les soumissionnaires présents ou représentés et transmis sans délai aux autres </w:t>
            </w:r>
            <w:r w:rsidR="00E31984" w:rsidRPr="000733F6">
              <w:rPr>
                <w:sz w:val="26"/>
                <w:szCs w:val="26"/>
              </w:rPr>
              <w:t>soumissionnaires</w:t>
            </w:r>
            <w:r w:rsidRPr="000733F6">
              <w:rPr>
                <w:sz w:val="26"/>
                <w:szCs w:val="26"/>
              </w:rPr>
              <w:t>.</w:t>
            </w:r>
          </w:p>
        </w:tc>
      </w:tr>
      <w:tr w:rsidR="009F292B" w:rsidRPr="00B26EA3" w:rsidTr="009D5517">
        <w:tblPrEx>
          <w:tblCellMar>
            <w:top w:w="0" w:type="dxa"/>
            <w:bottom w:w="0" w:type="dxa"/>
          </w:tblCellMar>
        </w:tblPrEx>
        <w:trPr>
          <w:gridAfter w:val="1"/>
          <w:wAfter w:w="11" w:type="dxa"/>
          <w:trHeight w:val="430"/>
        </w:trPr>
        <w:tc>
          <w:tcPr>
            <w:tcW w:w="2127" w:type="dxa"/>
          </w:tcPr>
          <w:p w:rsidR="009F292B" w:rsidRPr="00B26EA3" w:rsidRDefault="009F292B" w:rsidP="009F292B">
            <w:pPr>
              <w:rPr>
                <w:sz w:val="26"/>
                <w:szCs w:val="26"/>
              </w:rPr>
            </w:pPr>
            <w:bookmarkStart w:id="218" w:name="_Hlk62742793"/>
            <w:bookmarkStart w:id="219" w:name="_Toc438532627"/>
            <w:bookmarkEnd w:id="219"/>
          </w:p>
        </w:tc>
        <w:tc>
          <w:tcPr>
            <w:tcW w:w="7087" w:type="dxa"/>
            <w:gridSpan w:val="2"/>
          </w:tcPr>
          <w:p w:rsidR="003F186A" w:rsidRPr="000733F6" w:rsidRDefault="009F292B" w:rsidP="006404FC">
            <w:pPr>
              <w:pStyle w:val="Corpsdetexte2"/>
              <w:spacing w:before="0" w:after="200"/>
              <w:rPr>
                <w:sz w:val="26"/>
                <w:szCs w:val="26"/>
                <w:lang w:val="fr-FR" w:eastAsia="fr-FR"/>
              </w:rPr>
            </w:pPr>
            <w:bookmarkStart w:id="220" w:name="_Toc438438850"/>
            <w:bookmarkStart w:id="221" w:name="_Toc438532629"/>
            <w:bookmarkStart w:id="222" w:name="_Toc438733994"/>
            <w:bookmarkStart w:id="223" w:name="_Toc438962076"/>
            <w:bookmarkStart w:id="224" w:name="_Toc461939620"/>
            <w:r w:rsidRPr="000733F6">
              <w:rPr>
                <w:sz w:val="26"/>
                <w:szCs w:val="26"/>
                <w:lang w:val="fr-FR" w:eastAsia="fr-FR"/>
              </w:rPr>
              <w:t>Évaluation et comparaison des offres</w:t>
            </w:r>
            <w:bookmarkEnd w:id="220"/>
            <w:bookmarkEnd w:id="221"/>
            <w:bookmarkEnd w:id="222"/>
            <w:bookmarkEnd w:id="223"/>
            <w:bookmarkEnd w:id="224"/>
          </w:p>
        </w:tc>
      </w:tr>
      <w:tr w:rsidR="006404FC" w:rsidRPr="00B26EA3" w:rsidTr="009D5517">
        <w:tblPrEx>
          <w:tblCellMar>
            <w:top w:w="0" w:type="dxa"/>
            <w:bottom w:w="0" w:type="dxa"/>
          </w:tblCellMar>
        </w:tblPrEx>
        <w:trPr>
          <w:gridAfter w:val="1"/>
          <w:wAfter w:w="11" w:type="dxa"/>
          <w:trHeight w:val="147"/>
        </w:trPr>
        <w:tc>
          <w:tcPr>
            <w:tcW w:w="2127" w:type="dxa"/>
          </w:tcPr>
          <w:p w:rsidR="006404FC" w:rsidRPr="00527039" w:rsidRDefault="006404FC" w:rsidP="0031695C">
            <w:pPr>
              <w:pStyle w:val="Header1-Clauses"/>
              <w:numPr>
                <w:ilvl w:val="0"/>
                <w:numId w:val="114"/>
              </w:numPr>
              <w:rPr>
                <w:sz w:val="26"/>
                <w:szCs w:val="26"/>
              </w:rPr>
            </w:pPr>
            <w:r w:rsidRPr="00527039">
              <w:rPr>
                <w:sz w:val="26"/>
                <w:szCs w:val="26"/>
              </w:rPr>
              <w:t>Modalité de détermination d’offre conforme économiquement la plus avantageuse</w:t>
            </w:r>
          </w:p>
        </w:tc>
        <w:tc>
          <w:tcPr>
            <w:tcW w:w="7087" w:type="dxa"/>
            <w:gridSpan w:val="2"/>
          </w:tcPr>
          <w:p w:rsidR="006404FC" w:rsidRPr="000733F6" w:rsidRDefault="006404FC" w:rsidP="0031695C">
            <w:pPr>
              <w:pStyle w:val="Header1-Clauses"/>
              <w:numPr>
                <w:ilvl w:val="1"/>
                <w:numId w:val="114"/>
              </w:numPr>
              <w:jc w:val="both"/>
              <w:rPr>
                <w:b w:val="0"/>
                <w:sz w:val="26"/>
                <w:szCs w:val="26"/>
              </w:rPr>
            </w:pPr>
            <w:r w:rsidRPr="000733F6">
              <w:rPr>
                <w:b w:val="0"/>
                <w:sz w:val="26"/>
                <w:szCs w:val="26"/>
              </w:rPr>
              <w:t>L’autorité contractante utilisera les critères et méthodes définis dans les Sous-sections B et C afin de déterminer quelle est l’offre conforme économiquement la plus avantageuse. Il s’agit de l’offre présentée par le soumissionnaire et qui satisfait les conditions ci-après :</w:t>
            </w:r>
          </w:p>
          <w:p w:rsidR="006404FC" w:rsidRPr="000733F6" w:rsidRDefault="006404FC" w:rsidP="0031695C">
            <w:pPr>
              <w:numPr>
                <w:ilvl w:val="0"/>
                <w:numId w:val="115"/>
              </w:numPr>
              <w:jc w:val="both"/>
              <w:rPr>
                <w:sz w:val="26"/>
                <w:szCs w:val="26"/>
              </w:rPr>
            </w:pPr>
            <w:r w:rsidRPr="000733F6">
              <w:rPr>
                <w:sz w:val="26"/>
                <w:szCs w:val="26"/>
              </w:rPr>
              <w:t>conformité technique ;</w:t>
            </w:r>
          </w:p>
          <w:p w:rsidR="006404FC" w:rsidRPr="000733F6" w:rsidRDefault="006404FC" w:rsidP="0031695C">
            <w:pPr>
              <w:numPr>
                <w:ilvl w:val="0"/>
                <w:numId w:val="115"/>
              </w:numPr>
              <w:jc w:val="both"/>
              <w:rPr>
                <w:sz w:val="26"/>
                <w:szCs w:val="26"/>
              </w:rPr>
            </w:pPr>
            <w:r w:rsidRPr="000733F6">
              <w:rPr>
                <w:sz w:val="26"/>
                <w:szCs w:val="26"/>
              </w:rPr>
              <w:t xml:space="preserve">coût évalué le mieux disant ; </w:t>
            </w:r>
          </w:p>
          <w:p w:rsidR="006404FC" w:rsidRPr="000733F6" w:rsidRDefault="006404FC" w:rsidP="0031695C">
            <w:pPr>
              <w:numPr>
                <w:ilvl w:val="0"/>
                <w:numId w:val="115"/>
              </w:numPr>
              <w:jc w:val="both"/>
              <w:rPr>
                <w:sz w:val="26"/>
                <w:szCs w:val="26"/>
              </w:rPr>
            </w:pPr>
            <w:r w:rsidRPr="000733F6">
              <w:rPr>
                <w:sz w:val="26"/>
                <w:szCs w:val="26"/>
              </w:rPr>
              <w:t>qualification du candidat.</w:t>
            </w:r>
          </w:p>
          <w:p w:rsidR="006404FC" w:rsidRPr="000733F6" w:rsidRDefault="006404FC" w:rsidP="006404FC">
            <w:pPr>
              <w:ind w:left="504"/>
              <w:jc w:val="both"/>
              <w:rPr>
                <w:sz w:val="26"/>
                <w:szCs w:val="26"/>
              </w:rPr>
            </w:pP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31695C">
            <w:pPr>
              <w:pStyle w:val="Header1-Clauses"/>
              <w:numPr>
                <w:ilvl w:val="0"/>
                <w:numId w:val="114"/>
              </w:numPr>
              <w:rPr>
                <w:sz w:val="26"/>
                <w:szCs w:val="26"/>
              </w:rPr>
            </w:pPr>
            <w:bookmarkStart w:id="225" w:name="_Toc438532628"/>
            <w:bookmarkStart w:id="226" w:name="_Toc438438851"/>
            <w:bookmarkStart w:id="227" w:name="_Toc438532630"/>
            <w:bookmarkStart w:id="228" w:name="_Toc438733995"/>
            <w:bookmarkStart w:id="229" w:name="_Toc438907032"/>
            <w:bookmarkStart w:id="230" w:name="_Toc438907231"/>
            <w:bookmarkStart w:id="231" w:name="_Toc499300746"/>
            <w:bookmarkEnd w:id="225"/>
            <w:r w:rsidRPr="00B26EA3">
              <w:rPr>
                <w:sz w:val="26"/>
                <w:szCs w:val="26"/>
              </w:rPr>
              <w:t>Confidentia</w:t>
            </w:r>
            <w:r w:rsidRPr="00B26EA3">
              <w:rPr>
                <w:sz w:val="26"/>
                <w:szCs w:val="26"/>
              </w:rPr>
              <w:softHyphen/>
              <w:t>lité</w:t>
            </w:r>
            <w:bookmarkEnd w:id="226"/>
            <w:bookmarkEnd w:id="227"/>
            <w:bookmarkEnd w:id="228"/>
            <w:bookmarkEnd w:id="229"/>
            <w:bookmarkEnd w:id="230"/>
            <w:bookmarkEnd w:id="231"/>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 xml:space="preserve">Aucune information relative à l’examen, à l’évaluation, à la comparaison des offres, à la vérification de la qualification des soumissionnaires et à la recommandation d’attribution du Marché ne sera donnée aux candidats ni à toute autre personne non concernée par ladite procédure tant que l’attribution du Marché n’aura pas été rendue publique. </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pacing w:val="-4"/>
                <w:sz w:val="26"/>
                <w:szCs w:val="26"/>
              </w:rPr>
              <w:t xml:space="preserve">Toute tentative faite par un soumissionnaire pour influencer l’Autorité contractante et/ou les organes de passation ou de contrôle des marchés publics durant l’examen, l’évaluation, la comparaison des offres et de la vérification de la </w:t>
            </w:r>
            <w:r w:rsidRPr="000733F6">
              <w:rPr>
                <w:sz w:val="26"/>
                <w:szCs w:val="26"/>
              </w:rPr>
              <w:t>capacité des soumissionnaires ou la prise de décision d’attribution et sa validation peut entraîner le rejet de son offre.</w:t>
            </w: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9F292B">
            <w:pPr>
              <w:rPr>
                <w:sz w:val="26"/>
                <w:szCs w:val="26"/>
              </w:rPr>
            </w:pPr>
          </w:p>
        </w:tc>
        <w:tc>
          <w:tcPr>
            <w:tcW w:w="7087" w:type="dxa"/>
            <w:gridSpan w:val="2"/>
          </w:tcPr>
          <w:p w:rsidR="00476F7C" w:rsidRDefault="009F292B" w:rsidP="0031695C">
            <w:pPr>
              <w:numPr>
                <w:ilvl w:val="1"/>
                <w:numId w:val="114"/>
              </w:numPr>
              <w:spacing w:after="200"/>
              <w:ind w:left="612" w:hanging="612"/>
              <w:jc w:val="both"/>
              <w:rPr>
                <w:sz w:val="26"/>
                <w:szCs w:val="26"/>
              </w:rPr>
            </w:pPr>
            <w:r w:rsidRPr="000733F6">
              <w:rPr>
                <w:sz w:val="26"/>
                <w:szCs w:val="26"/>
              </w:rPr>
              <w:t>Nonobstant les dispositions de la clause 2</w:t>
            </w:r>
            <w:r w:rsidR="00D456BA" w:rsidRPr="000733F6">
              <w:rPr>
                <w:sz w:val="26"/>
                <w:szCs w:val="26"/>
              </w:rPr>
              <w:t>8</w:t>
            </w:r>
            <w:r w:rsidRPr="000733F6">
              <w:rPr>
                <w:sz w:val="26"/>
                <w:szCs w:val="26"/>
              </w:rPr>
              <w:t xml:space="preserve">.2, entre le moment où les plis seront ouverts et celui où le Marché sera attribué, si un </w:t>
            </w:r>
            <w:r w:rsidR="00907231" w:rsidRPr="000733F6">
              <w:rPr>
                <w:sz w:val="26"/>
                <w:szCs w:val="26"/>
              </w:rPr>
              <w:t xml:space="preserve">soumissionnaire </w:t>
            </w:r>
            <w:r w:rsidRPr="000733F6">
              <w:rPr>
                <w:sz w:val="26"/>
                <w:szCs w:val="26"/>
              </w:rPr>
              <w:t>souhaite entrer en contact avec l’Autorité contractante pour des motifs ayant trait à son offre, il devra le faire uniquement par écrit.</w:t>
            </w:r>
          </w:p>
          <w:p w:rsidR="00396231" w:rsidRPr="000733F6" w:rsidRDefault="00396231" w:rsidP="00396231">
            <w:pPr>
              <w:spacing w:after="200"/>
              <w:jc w:val="both"/>
              <w:rPr>
                <w:sz w:val="26"/>
                <w:szCs w:val="26"/>
              </w:rPr>
            </w:pPr>
          </w:p>
        </w:tc>
      </w:tr>
      <w:tr w:rsidR="009F292B" w:rsidRPr="00B26EA3" w:rsidTr="009D5517">
        <w:tblPrEx>
          <w:tblCellMar>
            <w:top w:w="0" w:type="dxa"/>
            <w:bottom w:w="0" w:type="dxa"/>
          </w:tblCellMar>
        </w:tblPrEx>
        <w:trPr>
          <w:gridAfter w:val="1"/>
          <w:wAfter w:w="11" w:type="dxa"/>
          <w:trHeight w:val="147"/>
        </w:trPr>
        <w:tc>
          <w:tcPr>
            <w:tcW w:w="2127" w:type="dxa"/>
          </w:tcPr>
          <w:p w:rsidR="009F292B" w:rsidRPr="00B26EA3" w:rsidRDefault="009F292B" w:rsidP="0031695C">
            <w:pPr>
              <w:pStyle w:val="Header1-Clauses"/>
              <w:numPr>
                <w:ilvl w:val="0"/>
                <w:numId w:val="114"/>
              </w:numPr>
              <w:rPr>
                <w:sz w:val="26"/>
                <w:szCs w:val="26"/>
              </w:rPr>
            </w:pPr>
            <w:bookmarkStart w:id="232" w:name="_Toc424009129"/>
            <w:bookmarkStart w:id="233" w:name="_Toc438438852"/>
            <w:bookmarkStart w:id="234" w:name="_Toc438532631"/>
            <w:bookmarkStart w:id="235" w:name="_Toc438733996"/>
            <w:bookmarkStart w:id="236" w:name="_Toc438907033"/>
            <w:bookmarkStart w:id="237" w:name="_Toc438907232"/>
            <w:bookmarkStart w:id="238" w:name="_Toc499300747"/>
            <w:r w:rsidRPr="00B26EA3">
              <w:rPr>
                <w:sz w:val="26"/>
                <w:szCs w:val="26"/>
              </w:rPr>
              <w:t>Éclaircisse</w:t>
            </w:r>
            <w:r w:rsidRPr="00B26EA3">
              <w:rPr>
                <w:sz w:val="26"/>
                <w:szCs w:val="26"/>
              </w:rPr>
              <w:softHyphen/>
              <w:t>ments concernant les Offres</w:t>
            </w:r>
            <w:bookmarkEnd w:id="232"/>
            <w:bookmarkEnd w:id="233"/>
            <w:bookmarkEnd w:id="234"/>
            <w:bookmarkEnd w:id="235"/>
            <w:bookmarkEnd w:id="236"/>
            <w:bookmarkEnd w:id="237"/>
            <w:bookmarkEnd w:id="238"/>
          </w:p>
        </w:tc>
        <w:tc>
          <w:tcPr>
            <w:tcW w:w="7087" w:type="dxa"/>
            <w:gridSpan w:val="2"/>
          </w:tcPr>
          <w:p w:rsidR="009F292B" w:rsidRPr="000733F6" w:rsidRDefault="009F292B" w:rsidP="0031695C">
            <w:pPr>
              <w:numPr>
                <w:ilvl w:val="1"/>
                <w:numId w:val="114"/>
              </w:numPr>
              <w:spacing w:after="200"/>
              <w:ind w:left="612" w:hanging="612"/>
              <w:jc w:val="both"/>
              <w:rPr>
                <w:sz w:val="26"/>
                <w:szCs w:val="26"/>
              </w:rPr>
            </w:pPr>
            <w:r w:rsidRPr="000733F6">
              <w:rPr>
                <w:sz w:val="26"/>
                <w:szCs w:val="26"/>
              </w:rPr>
              <w:t>Pour faciliter l’examen, l’évaluation, la comparaison des offres et la vérification des qualifications des soumissionnaires, l’Autorité contractante a toute latitude pour demander à un soumissionnaire des éclaircissements sur son offre dans les délais légaux. Aucun éclaircissement apporté par un soumissionnaire autre que la réponse à une demande de l’Autorité contractante ne sera pris</w:t>
            </w:r>
            <w:r w:rsidR="0007102F" w:rsidRPr="000733F6">
              <w:rPr>
                <w:sz w:val="26"/>
                <w:szCs w:val="26"/>
              </w:rPr>
              <w:t>e</w:t>
            </w:r>
            <w:r w:rsidRPr="000733F6">
              <w:rPr>
                <w:sz w:val="26"/>
                <w:szCs w:val="26"/>
              </w:rPr>
              <w:t xml:space="preserve"> en compte. La demande d’éclaircissement de l’Autorité contractante et la réponse apportée, seront formulées par écrit. Aucune modification de prix, ni aucun changement substantiel de l’offre ne seront demandés, offerts ou autorisés, si ce n’est pour confirmer la correction des erreurs arithmétiques découvertes par l’Autorité contractante lors de l’évaluation des offres en application de la clause 30 des IC ou lorsqu’il y a divergence entre le prix unitaire en lettres et celui en chiffres du bordereau unitaire des prix.</w:t>
            </w:r>
          </w:p>
        </w:tc>
      </w:tr>
      <w:tr w:rsidR="00FF1021" w:rsidRPr="00B26EA3" w:rsidTr="009D5517">
        <w:tblPrEx>
          <w:tblCellMar>
            <w:top w:w="0" w:type="dxa"/>
            <w:bottom w:w="0" w:type="dxa"/>
          </w:tblCellMar>
        </w:tblPrEx>
        <w:trPr>
          <w:gridAfter w:val="1"/>
          <w:wAfter w:w="11" w:type="dxa"/>
          <w:trHeight w:val="147"/>
        </w:trPr>
        <w:tc>
          <w:tcPr>
            <w:tcW w:w="2127" w:type="dxa"/>
          </w:tcPr>
          <w:p w:rsidR="00FF1021" w:rsidRPr="00B26EA3" w:rsidRDefault="00FF1021" w:rsidP="0031695C">
            <w:pPr>
              <w:pStyle w:val="Header1-Clauses"/>
              <w:numPr>
                <w:ilvl w:val="0"/>
                <w:numId w:val="114"/>
              </w:numPr>
              <w:rPr>
                <w:sz w:val="26"/>
                <w:szCs w:val="26"/>
              </w:rPr>
            </w:pPr>
            <w:r w:rsidRPr="00B26EA3">
              <w:rPr>
                <w:sz w:val="26"/>
                <w:szCs w:val="26"/>
              </w:rPr>
              <w:t>Examen préliminaire des offres</w:t>
            </w:r>
          </w:p>
        </w:tc>
        <w:tc>
          <w:tcPr>
            <w:tcW w:w="7087" w:type="dxa"/>
            <w:gridSpan w:val="2"/>
          </w:tcPr>
          <w:p w:rsidR="00FF1021" w:rsidRPr="000733F6" w:rsidRDefault="00FF1021" w:rsidP="0031695C">
            <w:pPr>
              <w:numPr>
                <w:ilvl w:val="1"/>
                <w:numId w:val="114"/>
              </w:numPr>
              <w:spacing w:after="200"/>
              <w:ind w:left="612" w:hanging="612"/>
              <w:jc w:val="both"/>
              <w:rPr>
                <w:sz w:val="26"/>
                <w:szCs w:val="26"/>
              </w:rPr>
            </w:pPr>
            <w:r w:rsidRPr="000733F6">
              <w:rPr>
                <w:sz w:val="26"/>
                <w:szCs w:val="26"/>
              </w:rPr>
              <w:t>L’Autorité contractante examinera les offres pour s’assurer que tous les documents et la documentation technique demandés à la clause 11 des IC ont bien été fournis et sont tous complets.</w:t>
            </w:r>
          </w:p>
          <w:p w:rsidR="00FF1021" w:rsidRPr="000733F6" w:rsidRDefault="00FF1021" w:rsidP="0031695C">
            <w:pPr>
              <w:numPr>
                <w:ilvl w:val="1"/>
                <w:numId w:val="114"/>
              </w:numPr>
              <w:spacing w:after="200"/>
              <w:ind w:left="612" w:hanging="612"/>
              <w:jc w:val="both"/>
              <w:rPr>
                <w:sz w:val="26"/>
                <w:szCs w:val="26"/>
              </w:rPr>
            </w:pPr>
            <w:r w:rsidRPr="000733F6">
              <w:rPr>
                <w:sz w:val="26"/>
                <w:szCs w:val="26"/>
              </w:rPr>
              <w:t xml:space="preserve">L’Autorité contractante confirmera que les documents et renseignements ci-après sont inclus dans l’offre. Au cas où l’un quelconque de ces documents ou renseignements manquerait, l’offre sera rejetée : </w:t>
            </w:r>
          </w:p>
          <w:p w:rsidR="00FF1021" w:rsidRPr="000733F6" w:rsidRDefault="00FF1021" w:rsidP="0031695C">
            <w:pPr>
              <w:numPr>
                <w:ilvl w:val="0"/>
                <w:numId w:val="122"/>
              </w:numPr>
              <w:spacing w:after="120"/>
              <w:ind w:left="714" w:hanging="357"/>
              <w:jc w:val="both"/>
              <w:rPr>
                <w:sz w:val="26"/>
                <w:szCs w:val="26"/>
              </w:rPr>
            </w:pPr>
            <w:r w:rsidRPr="000733F6">
              <w:rPr>
                <w:sz w:val="26"/>
                <w:szCs w:val="26"/>
              </w:rPr>
              <w:t xml:space="preserve">la lettre de soumission de l’offre, conformément à la clause 12.1 des IC. </w:t>
            </w:r>
          </w:p>
          <w:p w:rsidR="00FF1021" w:rsidRPr="000733F6" w:rsidRDefault="00FF1021" w:rsidP="0031695C">
            <w:pPr>
              <w:numPr>
                <w:ilvl w:val="0"/>
                <w:numId w:val="122"/>
              </w:numPr>
              <w:spacing w:after="120"/>
              <w:ind w:left="714" w:hanging="357"/>
              <w:jc w:val="both"/>
              <w:rPr>
                <w:sz w:val="26"/>
                <w:szCs w:val="26"/>
              </w:rPr>
            </w:pPr>
            <w:r w:rsidRPr="000733F6">
              <w:rPr>
                <w:sz w:val="26"/>
                <w:szCs w:val="26"/>
              </w:rPr>
              <w:t>le bordereau des prix, conformément à la clause 12.2 des IC.</w:t>
            </w:r>
          </w:p>
          <w:p w:rsidR="00FF1021" w:rsidRPr="000733F6" w:rsidRDefault="00FF1021" w:rsidP="0031695C">
            <w:pPr>
              <w:numPr>
                <w:ilvl w:val="0"/>
                <w:numId w:val="122"/>
              </w:numPr>
              <w:spacing w:after="120"/>
              <w:ind w:left="714" w:hanging="357"/>
              <w:jc w:val="both"/>
              <w:rPr>
                <w:sz w:val="26"/>
                <w:szCs w:val="26"/>
              </w:rPr>
            </w:pPr>
            <w:r w:rsidRPr="000733F6">
              <w:rPr>
                <w:sz w:val="26"/>
                <w:szCs w:val="26"/>
              </w:rPr>
              <w:t xml:space="preserve">le pouvoir habilitant le signataire à engager le soumissionnaire, si requis, conformément à la clause 21.2 des IC; et </w:t>
            </w:r>
          </w:p>
          <w:p w:rsidR="00FF1021" w:rsidRPr="000733F6" w:rsidRDefault="00FF1021" w:rsidP="0031695C">
            <w:pPr>
              <w:numPr>
                <w:ilvl w:val="0"/>
                <w:numId w:val="122"/>
              </w:numPr>
              <w:spacing w:after="120"/>
              <w:ind w:left="714" w:hanging="357"/>
              <w:jc w:val="both"/>
              <w:rPr>
                <w:sz w:val="26"/>
                <w:szCs w:val="26"/>
              </w:rPr>
            </w:pPr>
            <w:r w:rsidRPr="000733F6">
              <w:rPr>
                <w:sz w:val="26"/>
                <w:szCs w:val="26"/>
              </w:rPr>
              <w:t>la garantie de soumission conformément à la clause 20 des IC.</w:t>
            </w:r>
          </w:p>
          <w:p w:rsidR="00FF1021" w:rsidRPr="000733F6" w:rsidRDefault="00FF1021" w:rsidP="0031695C">
            <w:pPr>
              <w:numPr>
                <w:ilvl w:val="1"/>
                <w:numId w:val="114"/>
              </w:numPr>
              <w:spacing w:after="200"/>
              <w:ind w:left="612" w:hanging="612"/>
              <w:jc w:val="both"/>
              <w:rPr>
                <w:sz w:val="26"/>
                <w:szCs w:val="26"/>
              </w:rPr>
            </w:pPr>
            <w:r w:rsidRPr="000733F6">
              <w:rPr>
                <w:sz w:val="26"/>
                <w:szCs w:val="26"/>
              </w:rPr>
              <w:t>Aucune offre ne doit être écartée à la phase d’examen préliminaire du fait de la non production ou de la non-conformité des pièces administratives.</w:t>
            </w:r>
          </w:p>
        </w:tc>
      </w:tr>
      <w:tr w:rsidR="00FF1021" w:rsidRPr="00B26EA3" w:rsidTr="009D5517">
        <w:tblPrEx>
          <w:tblCellMar>
            <w:top w:w="0" w:type="dxa"/>
            <w:bottom w:w="0" w:type="dxa"/>
          </w:tblCellMar>
        </w:tblPrEx>
        <w:trPr>
          <w:gridAfter w:val="1"/>
          <w:wAfter w:w="11" w:type="dxa"/>
          <w:trHeight w:val="147"/>
        </w:trPr>
        <w:tc>
          <w:tcPr>
            <w:tcW w:w="2127" w:type="dxa"/>
          </w:tcPr>
          <w:p w:rsidR="00FF1021" w:rsidRPr="00B26EA3" w:rsidRDefault="00FF1021" w:rsidP="0031695C">
            <w:pPr>
              <w:pStyle w:val="Header1-Clauses"/>
              <w:numPr>
                <w:ilvl w:val="0"/>
                <w:numId w:val="114"/>
              </w:numPr>
              <w:rPr>
                <w:sz w:val="26"/>
                <w:szCs w:val="26"/>
              </w:rPr>
            </w:pPr>
            <w:bookmarkStart w:id="239" w:name="_Toc424009130"/>
            <w:bookmarkStart w:id="240" w:name="_Toc438438853"/>
            <w:bookmarkStart w:id="241" w:name="_Toc438532632"/>
            <w:bookmarkStart w:id="242" w:name="_Toc438733997"/>
            <w:bookmarkStart w:id="243" w:name="_Toc438907034"/>
            <w:bookmarkStart w:id="244" w:name="_Toc438907233"/>
            <w:bookmarkStart w:id="245" w:name="_Toc499300748"/>
            <w:r w:rsidRPr="00B26EA3">
              <w:rPr>
                <w:sz w:val="26"/>
                <w:szCs w:val="26"/>
              </w:rPr>
              <w:t>Conformité technique des offres</w:t>
            </w:r>
            <w:bookmarkEnd w:id="239"/>
            <w:bookmarkEnd w:id="245"/>
            <w:r w:rsidRPr="00B26EA3">
              <w:rPr>
                <w:sz w:val="26"/>
                <w:szCs w:val="26"/>
              </w:rPr>
              <w:t xml:space="preserve"> </w:t>
            </w:r>
            <w:bookmarkEnd w:id="240"/>
            <w:bookmarkEnd w:id="241"/>
            <w:bookmarkEnd w:id="242"/>
            <w:bookmarkEnd w:id="243"/>
            <w:bookmarkEnd w:id="244"/>
          </w:p>
        </w:tc>
        <w:tc>
          <w:tcPr>
            <w:tcW w:w="7087" w:type="dxa"/>
            <w:gridSpan w:val="2"/>
          </w:tcPr>
          <w:p w:rsidR="00FF1021" w:rsidRPr="000733F6" w:rsidRDefault="00FF1021" w:rsidP="0031695C">
            <w:pPr>
              <w:numPr>
                <w:ilvl w:val="1"/>
                <w:numId w:val="114"/>
              </w:numPr>
              <w:spacing w:after="200"/>
              <w:ind w:left="612" w:hanging="612"/>
              <w:jc w:val="both"/>
              <w:rPr>
                <w:sz w:val="26"/>
                <w:szCs w:val="26"/>
              </w:rPr>
            </w:pPr>
            <w:r w:rsidRPr="000733F6">
              <w:rPr>
                <w:sz w:val="26"/>
                <w:szCs w:val="26"/>
              </w:rPr>
              <w:t xml:space="preserve">L’Autorité contractante établira la conformité technique de l’offre sur la base de son seul contenu, conformément à la clause </w:t>
            </w:r>
            <w:r w:rsidR="00D456BA" w:rsidRPr="000733F6">
              <w:rPr>
                <w:sz w:val="26"/>
                <w:szCs w:val="26"/>
              </w:rPr>
              <w:t>27</w:t>
            </w:r>
            <w:r w:rsidRPr="000733F6">
              <w:rPr>
                <w:sz w:val="26"/>
                <w:szCs w:val="26"/>
              </w:rPr>
              <w:t xml:space="preserve"> des IC. </w:t>
            </w:r>
          </w:p>
        </w:tc>
      </w:tr>
      <w:tr w:rsidR="00FF1021" w:rsidRPr="00B26EA3" w:rsidTr="009D5517">
        <w:tblPrEx>
          <w:tblCellMar>
            <w:top w:w="0" w:type="dxa"/>
            <w:bottom w:w="0" w:type="dxa"/>
          </w:tblCellMar>
        </w:tblPrEx>
        <w:trPr>
          <w:gridAfter w:val="1"/>
          <w:wAfter w:w="11" w:type="dxa"/>
          <w:trHeight w:val="147"/>
        </w:trPr>
        <w:tc>
          <w:tcPr>
            <w:tcW w:w="2127" w:type="dxa"/>
          </w:tcPr>
          <w:p w:rsidR="00FF1021" w:rsidRPr="00B26EA3" w:rsidRDefault="00FF1021" w:rsidP="00FF1021">
            <w:pPr>
              <w:rPr>
                <w:sz w:val="26"/>
                <w:szCs w:val="26"/>
              </w:rPr>
            </w:pPr>
            <w:bookmarkStart w:id="246" w:name="_Toc438532633"/>
            <w:bookmarkEnd w:id="246"/>
          </w:p>
        </w:tc>
        <w:tc>
          <w:tcPr>
            <w:tcW w:w="7087" w:type="dxa"/>
            <w:gridSpan w:val="2"/>
          </w:tcPr>
          <w:p w:rsidR="007B77C9" w:rsidRPr="000733F6" w:rsidRDefault="00FF1021" w:rsidP="0031695C">
            <w:pPr>
              <w:numPr>
                <w:ilvl w:val="1"/>
                <w:numId w:val="114"/>
              </w:numPr>
              <w:spacing w:after="200"/>
              <w:ind w:left="612" w:hanging="612"/>
              <w:jc w:val="both"/>
              <w:rPr>
                <w:sz w:val="26"/>
                <w:szCs w:val="26"/>
              </w:rPr>
            </w:pPr>
            <w:r w:rsidRPr="000733F6">
              <w:rPr>
                <w:rFonts w:ascii="Cambria" w:hAnsi="Cambria" w:cs="Cambria"/>
                <w:spacing w:val="-4"/>
                <w:sz w:val="26"/>
                <w:szCs w:val="26"/>
              </w:rPr>
              <w:t>Une offre techniquement conforme est une offre qui satisfait au mieux toutes les stipulations, spécifications et conditions du Dossier d’appel d’offres, sans divergence</w:t>
            </w:r>
            <w:r w:rsidRPr="000733F6">
              <w:rPr>
                <w:rStyle w:val="Appelnotedebasdep"/>
                <w:rFonts w:ascii="Cambria" w:hAnsi="Cambria" w:cs="Cambria"/>
                <w:spacing w:val="-4"/>
                <w:sz w:val="26"/>
                <w:szCs w:val="26"/>
              </w:rPr>
              <w:footnoteReference w:id="28"/>
            </w:r>
            <w:r w:rsidRPr="000733F6">
              <w:rPr>
                <w:rFonts w:ascii="Cambria" w:hAnsi="Cambria" w:cs="Cambria"/>
                <w:spacing w:val="-4"/>
                <w:sz w:val="26"/>
                <w:szCs w:val="26"/>
              </w:rPr>
              <w:t>, réserve</w:t>
            </w:r>
            <w:r w:rsidRPr="000733F6">
              <w:rPr>
                <w:rStyle w:val="Appelnotedebasdep"/>
                <w:rFonts w:ascii="Cambria" w:hAnsi="Cambria" w:cs="Cambria"/>
                <w:spacing w:val="-4"/>
                <w:sz w:val="26"/>
                <w:szCs w:val="26"/>
              </w:rPr>
              <w:footnoteReference w:id="29"/>
            </w:r>
            <w:r w:rsidRPr="000733F6">
              <w:rPr>
                <w:rFonts w:ascii="Cambria" w:hAnsi="Cambria" w:cs="Cambria"/>
                <w:spacing w:val="-4"/>
                <w:sz w:val="26"/>
                <w:szCs w:val="26"/>
              </w:rPr>
              <w:t xml:space="preserve"> </w:t>
            </w:r>
            <w:r w:rsidRPr="000733F6">
              <w:rPr>
                <w:rFonts w:ascii="Cambria" w:hAnsi="Cambria" w:cs="Cambria"/>
                <w:sz w:val="26"/>
                <w:szCs w:val="26"/>
              </w:rPr>
              <w:t>ou omission</w:t>
            </w:r>
            <w:r w:rsidRPr="000733F6">
              <w:rPr>
                <w:rStyle w:val="Appelnotedebasdep"/>
                <w:rFonts w:ascii="Cambria" w:hAnsi="Cambria" w:cs="Cambria"/>
                <w:sz w:val="26"/>
                <w:szCs w:val="26"/>
              </w:rPr>
              <w:footnoteReference w:id="30"/>
            </w:r>
            <w:r w:rsidRPr="000733F6">
              <w:rPr>
                <w:rFonts w:ascii="Cambria" w:hAnsi="Cambria" w:cs="Cambria"/>
                <w:sz w:val="26"/>
                <w:szCs w:val="26"/>
              </w:rPr>
              <w:t xml:space="preserve"> substantielles</w:t>
            </w:r>
            <w:r w:rsidRPr="000733F6">
              <w:rPr>
                <w:rFonts w:ascii="Cambria" w:hAnsi="Cambria" w:cs="Cambria"/>
                <w:spacing w:val="-4"/>
                <w:sz w:val="26"/>
                <w:szCs w:val="26"/>
              </w:rPr>
              <w:t xml:space="preserve">. Les divergences </w:t>
            </w:r>
            <w:r w:rsidRPr="000733F6">
              <w:rPr>
                <w:rFonts w:ascii="Cambria" w:hAnsi="Cambria" w:cs="Cambria"/>
                <w:sz w:val="26"/>
                <w:szCs w:val="26"/>
              </w:rPr>
              <w:t>ou omissions substantielles</w:t>
            </w:r>
            <w:r w:rsidRPr="000733F6">
              <w:rPr>
                <w:rFonts w:ascii="Cambria" w:hAnsi="Cambria" w:cs="Cambria"/>
                <w:spacing w:val="-4"/>
                <w:sz w:val="26"/>
                <w:szCs w:val="26"/>
              </w:rPr>
              <w:t xml:space="preserve"> sont celles qui, </w:t>
            </w:r>
          </w:p>
          <w:p w:rsidR="00FF1021" w:rsidRPr="000733F6" w:rsidRDefault="00F83BAF" w:rsidP="0031695C">
            <w:pPr>
              <w:numPr>
                <w:ilvl w:val="0"/>
                <w:numId w:val="73"/>
              </w:numPr>
              <w:spacing w:after="200"/>
              <w:jc w:val="both"/>
              <w:rPr>
                <w:sz w:val="26"/>
                <w:szCs w:val="26"/>
              </w:rPr>
            </w:pPr>
            <w:r w:rsidRPr="000733F6">
              <w:rPr>
                <w:spacing w:val="-4"/>
                <w:sz w:val="26"/>
                <w:szCs w:val="26"/>
              </w:rPr>
              <w:t>si elles étaient acceptées :</w:t>
            </w:r>
            <w:r w:rsidR="00FF1021" w:rsidRPr="000733F6">
              <w:rPr>
                <w:spacing w:val="-4"/>
                <w:sz w:val="26"/>
                <w:szCs w:val="26"/>
              </w:rPr>
              <w:t xml:space="preserve"> </w:t>
            </w:r>
          </w:p>
          <w:p w:rsidR="00FF1021" w:rsidRPr="000733F6" w:rsidRDefault="00FF1021" w:rsidP="0031695C">
            <w:pPr>
              <w:numPr>
                <w:ilvl w:val="0"/>
                <w:numId w:val="72"/>
              </w:numPr>
              <w:tabs>
                <w:tab w:val="clear" w:pos="0"/>
                <w:tab w:val="left" w:pos="576"/>
                <w:tab w:val="left" w:pos="1692"/>
              </w:tabs>
              <w:overflowPunct w:val="0"/>
              <w:autoSpaceDE w:val="0"/>
              <w:autoSpaceDN w:val="0"/>
              <w:adjustRightInd w:val="0"/>
              <w:spacing w:after="200"/>
              <w:ind w:left="1728" w:hanging="576"/>
              <w:jc w:val="both"/>
              <w:textAlignment w:val="baseline"/>
              <w:rPr>
                <w:sz w:val="26"/>
                <w:szCs w:val="26"/>
              </w:rPr>
            </w:pPr>
            <w:r w:rsidRPr="000733F6">
              <w:rPr>
                <w:spacing w:val="-4"/>
                <w:sz w:val="26"/>
                <w:szCs w:val="26"/>
              </w:rPr>
              <w:t xml:space="preserve">limiteraient de manière substantielle la portée, la qualité ou les performances </w:t>
            </w:r>
            <w:r w:rsidRPr="000733F6">
              <w:rPr>
                <w:sz w:val="26"/>
                <w:szCs w:val="26"/>
              </w:rPr>
              <w:t>des fournitures spécifiées dans le marché </w:t>
            </w:r>
            <w:r w:rsidRPr="000733F6">
              <w:rPr>
                <w:spacing w:val="-4"/>
                <w:sz w:val="26"/>
                <w:szCs w:val="26"/>
              </w:rPr>
              <w:t xml:space="preserve">; ou </w:t>
            </w:r>
          </w:p>
          <w:p w:rsidR="00FF1021" w:rsidRPr="000733F6" w:rsidRDefault="0044182F" w:rsidP="0031695C">
            <w:pPr>
              <w:numPr>
                <w:ilvl w:val="0"/>
                <w:numId w:val="72"/>
              </w:numPr>
              <w:tabs>
                <w:tab w:val="clear" w:pos="0"/>
                <w:tab w:val="left" w:pos="576"/>
                <w:tab w:val="left" w:pos="1692"/>
              </w:tabs>
              <w:overflowPunct w:val="0"/>
              <w:autoSpaceDE w:val="0"/>
              <w:autoSpaceDN w:val="0"/>
              <w:adjustRightInd w:val="0"/>
              <w:spacing w:after="200"/>
              <w:ind w:left="1728" w:hanging="576"/>
              <w:jc w:val="both"/>
              <w:textAlignment w:val="baseline"/>
              <w:rPr>
                <w:sz w:val="26"/>
                <w:szCs w:val="26"/>
              </w:rPr>
            </w:pPr>
            <w:r w:rsidRPr="000733F6">
              <w:rPr>
                <w:spacing w:val="-4"/>
                <w:sz w:val="26"/>
                <w:szCs w:val="26"/>
              </w:rPr>
              <w:t>Limiteraient</w:t>
            </w:r>
            <w:r w:rsidR="00FF1021" w:rsidRPr="000733F6">
              <w:rPr>
                <w:spacing w:val="-4"/>
                <w:sz w:val="26"/>
                <w:szCs w:val="26"/>
              </w:rPr>
              <w:t xml:space="preserve">, d’une manière substantielle et non conforme au Dossier d’appel d’offres, les droits de l’Autorité contractante ou les obligations du soumissionnaire au titre du marché ; ou </w:t>
            </w:r>
          </w:p>
          <w:p w:rsidR="00FF1021" w:rsidRPr="000733F6" w:rsidRDefault="0044182F" w:rsidP="0031695C">
            <w:pPr>
              <w:numPr>
                <w:ilvl w:val="0"/>
                <w:numId w:val="73"/>
              </w:numPr>
              <w:spacing w:after="200"/>
              <w:jc w:val="both"/>
              <w:rPr>
                <w:sz w:val="26"/>
                <w:szCs w:val="26"/>
              </w:rPr>
            </w:pPr>
            <w:r w:rsidRPr="000733F6">
              <w:rPr>
                <w:spacing w:val="-4"/>
                <w:sz w:val="26"/>
                <w:szCs w:val="26"/>
              </w:rPr>
              <w:t>Dont</w:t>
            </w:r>
            <w:r w:rsidR="00FF1021" w:rsidRPr="000733F6">
              <w:rPr>
                <w:spacing w:val="-4"/>
                <w:sz w:val="26"/>
                <w:szCs w:val="26"/>
              </w:rPr>
              <w:t xml:space="preserve"> l’acceptation serait préjudiciable aux autres soumissionnaires ayant présenté des offres conformes.</w:t>
            </w:r>
          </w:p>
          <w:p w:rsidR="0085201C" w:rsidRPr="000733F6" w:rsidRDefault="0085201C" w:rsidP="007B77C9">
            <w:pPr>
              <w:spacing w:after="200"/>
              <w:jc w:val="both"/>
              <w:rPr>
                <w:sz w:val="26"/>
                <w:szCs w:val="26"/>
              </w:rPr>
            </w:pPr>
            <w:r w:rsidRPr="000733F6">
              <w:rPr>
                <w:sz w:val="26"/>
                <w:szCs w:val="26"/>
              </w:rPr>
              <w:t xml:space="preserve">Les critères techniques dont le non-respect doit constituer un motif de rejet de l’offre, doivent être </w:t>
            </w:r>
            <w:r w:rsidR="00787AC7" w:rsidRPr="000733F6">
              <w:rPr>
                <w:sz w:val="26"/>
                <w:szCs w:val="26"/>
              </w:rPr>
              <w:t>précisés</w:t>
            </w:r>
            <w:r w:rsidRPr="000733F6">
              <w:rPr>
                <w:sz w:val="26"/>
                <w:szCs w:val="26"/>
              </w:rPr>
              <w:t xml:space="preserve"> dans les DPAO.</w:t>
            </w:r>
          </w:p>
        </w:tc>
      </w:tr>
      <w:tr w:rsidR="00FF1021" w:rsidRPr="00B26EA3" w:rsidTr="009D5517">
        <w:tblPrEx>
          <w:tblCellMar>
            <w:top w:w="0" w:type="dxa"/>
            <w:bottom w:w="0" w:type="dxa"/>
          </w:tblCellMar>
        </w:tblPrEx>
        <w:trPr>
          <w:gridAfter w:val="1"/>
          <w:wAfter w:w="11" w:type="dxa"/>
          <w:trHeight w:val="147"/>
        </w:trPr>
        <w:tc>
          <w:tcPr>
            <w:tcW w:w="2127" w:type="dxa"/>
          </w:tcPr>
          <w:p w:rsidR="00FF1021" w:rsidRPr="00B26EA3" w:rsidRDefault="00FF1021" w:rsidP="00FF1021">
            <w:pPr>
              <w:rPr>
                <w:sz w:val="26"/>
                <w:szCs w:val="26"/>
              </w:rPr>
            </w:pPr>
            <w:bookmarkStart w:id="247" w:name="_Toc438532634"/>
            <w:bookmarkStart w:id="248" w:name="_Toc438532635"/>
            <w:bookmarkEnd w:id="247"/>
            <w:bookmarkEnd w:id="248"/>
          </w:p>
        </w:tc>
        <w:tc>
          <w:tcPr>
            <w:tcW w:w="7087" w:type="dxa"/>
            <w:gridSpan w:val="2"/>
          </w:tcPr>
          <w:p w:rsidR="00FF1021" w:rsidRPr="000733F6" w:rsidRDefault="00FF1021" w:rsidP="0031695C">
            <w:pPr>
              <w:numPr>
                <w:ilvl w:val="1"/>
                <w:numId w:val="114"/>
              </w:numPr>
              <w:spacing w:after="200"/>
              <w:ind w:left="612" w:hanging="612"/>
              <w:jc w:val="both"/>
              <w:rPr>
                <w:sz w:val="26"/>
                <w:szCs w:val="26"/>
              </w:rPr>
            </w:pPr>
            <w:r w:rsidRPr="000733F6">
              <w:rPr>
                <w:sz w:val="26"/>
                <w:szCs w:val="26"/>
              </w:rPr>
              <w:t xml:space="preserve">Pour déterminer l’offre </w:t>
            </w:r>
            <w:r w:rsidR="0085201C" w:rsidRPr="000733F6">
              <w:rPr>
                <w:sz w:val="26"/>
                <w:szCs w:val="26"/>
              </w:rPr>
              <w:t>techniquement</w:t>
            </w:r>
            <w:r w:rsidR="001B32EA" w:rsidRPr="000733F6">
              <w:rPr>
                <w:sz w:val="26"/>
                <w:szCs w:val="26"/>
              </w:rPr>
              <w:t xml:space="preserve"> conforme</w:t>
            </w:r>
            <w:r w:rsidRPr="000733F6">
              <w:rPr>
                <w:sz w:val="26"/>
                <w:szCs w:val="26"/>
              </w:rPr>
              <w:t xml:space="preserve">, la Commission d’ouverture et d’évaluation des offres devra se baser sur </w:t>
            </w:r>
            <w:r w:rsidR="0085201C" w:rsidRPr="000733F6">
              <w:rPr>
                <w:sz w:val="26"/>
                <w:szCs w:val="26"/>
              </w:rPr>
              <w:t xml:space="preserve">les critères ci-après : </w:t>
            </w:r>
          </w:p>
          <w:p w:rsidR="0085201C" w:rsidRPr="000733F6" w:rsidRDefault="0085201C" w:rsidP="0031695C">
            <w:pPr>
              <w:pStyle w:val="Header3-Paragraph"/>
              <w:numPr>
                <w:ilvl w:val="0"/>
                <w:numId w:val="96"/>
              </w:numPr>
              <w:spacing w:after="220"/>
              <w:rPr>
                <w:b/>
                <w:sz w:val="26"/>
                <w:szCs w:val="26"/>
                <w:lang w:val="fr-FR"/>
              </w:rPr>
            </w:pPr>
            <w:r w:rsidRPr="000733F6">
              <w:rPr>
                <w:b/>
                <w:sz w:val="26"/>
                <w:szCs w:val="26"/>
                <w:lang w:val="fr-FR"/>
              </w:rPr>
              <w:t xml:space="preserve">Spécifications techniques des fournitures ; </w:t>
            </w:r>
          </w:p>
          <w:p w:rsidR="0085201C" w:rsidRPr="000733F6" w:rsidRDefault="0085201C" w:rsidP="0031695C">
            <w:pPr>
              <w:pStyle w:val="Header3-Paragraph"/>
              <w:numPr>
                <w:ilvl w:val="0"/>
                <w:numId w:val="92"/>
              </w:numPr>
              <w:spacing w:after="220"/>
              <w:rPr>
                <w:sz w:val="26"/>
                <w:szCs w:val="26"/>
                <w:lang w:val="fr-FR"/>
              </w:rPr>
            </w:pPr>
            <w:r w:rsidRPr="000733F6">
              <w:rPr>
                <w:sz w:val="26"/>
                <w:szCs w:val="26"/>
                <w:lang w:val="fr-FR"/>
              </w:rPr>
              <w:t>Qualités techniques des fournitures et plans y compris les éléments ci-après :</w:t>
            </w:r>
          </w:p>
          <w:p w:rsidR="0085201C" w:rsidRPr="000733F6" w:rsidRDefault="0085201C" w:rsidP="0031695C">
            <w:pPr>
              <w:pStyle w:val="Header3-Paragraph"/>
              <w:numPr>
                <w:ilvl w:val="0"/>
                <w:numId w:val="97"/>
              </w:numPr>
              <w:spacing w:after="220"/>
              <w:rPr>
                <w:sz w:val="26"/>
                <w:szCs w:val="26"/>
                <w:lang w:val="fr-FR"/>
              </w:rPr>
            </w:pPr>
            <w:r w:rsidRPr="000733F6">
              <w:rPr>
                <w:sz w:val="26"/>
                <w:szCs w:val="26"/>
                <w:lang w:val="fr-FR"/>
              </w:rPr>
              <w:t>la valeur technique, les caractéristiques fonctionnelles des fournitures ainsi que leur adaptation aux conditions locales ;</w:t>
            </w:r>
          </w:p>
          <w:p w:rsidR="0085201C" w:rsidRPr="000733F6" w:rsidRDefault="000733F6" w:rsidP="0031695C">
            <w:pPr>
              <w:pStyle w:val="Header3-Paragraph"/>
              <w:numPr>
                <w:ilvl w:val="0"/>
                <w:numId w:val="97"/>
              </w:numPr>
              <w:spacing w:after="220"/>
              <w:rPr>
                <w:sz w:val="26"/>
                <w:szCs w:val="26"/>
                <w:lang w:val="fr-FR"/>
              </w:rPr>
            </w:pPr>
            <w:r w:rsidRPr="000733F6">
              <w:rPr>
                <w:sz w:val="26"/>
                <w:szCs w:val="26"/>
                <w:lang w:val="fr-FR"/>
              </w:rPr>
              <w:t>l</w:t>
            </w:r>
            <w:r w:rsidR="0044182F" w:rsidRPr="000733F6">
              <w:rPr>
                <w:sz w:val="26"/>
                <w:szCs w:val="26"/>
                <w:lang w:val="fr-FR"/>
              </w:rPr>
              <w:t>’organisation</w:t>
            </w:r>
            <w:r w:rsidR="0085201C" w:rsidRPr="000733F6">
              <w:rPr>
                <w:sz w:val="26"/>
                <w:szCs w:val="26"/>
                <w:lang w:val="fr-FR"/>
              </w:rPr>
              <w:t xml:space="preserve">, </w:t>
            </w:r>
            <w:r w:rsidR="00DB2218" w:rsidRPr="000733F6">
              <w:rPr>
                <w:sz w:val="26"/>
                <w:szCs w:val="26"/>
                <w:lang w:val="fr-FR"/>
              </w:rPr>
              <w:t>la liste du personnel</w:t>
            </w:r>
            <w:r w:rsidR="0085201C" w:rsidRPr="000733F6">
              <w:rPr>
                <w:sz w:val="26"/>
                <w:szCs w:val="26"/>
                <w:lang w:val="fr-FR"/>
              </w:rPr>
              <w:t xml:space="preserve"> assigné à l'exécution du marché public lorsque la qualité du personnel assigné peut avoir une influence significative sur le niveau d'exécution du marché public</w:t>
            </w:r>
            <w:r w:rsidR="00DB2218" w:rsidRPr="000733F6">
              <w:rPr>
                <w:sz w:val="26"/>
                <w:szCs w:val="26"/>
                <w:lang w:val="fr-FR"/>
              </w:rPr>
              <w:t xml:space="preserve"> et la liste du matériel</w:t>
            </w:r>
            <w:r w:rsidR="0085201C" w:rsidRPr="000733F6">
              <w:rPr>
                <w:sz w:val="26"/>
                <w:szCs w:val="26"/>
                <w:lang w:val="fr-FR"/>
              </w:rPr>
              <w:t>.</w:t>
            </w:r>
          </w:p>
          <w:p w:rsidR="0085201C" w:rsidRPr="000733F6" w:rsidRDefault="0085201C" w:rsidP="0031695C">
            <w:pPr>
              <w:pStyle w:val="Header3-Paragraph"/>
              <w:numPr>
                <w:ilvl w:val="0"/>
                <w:numId w:val="96"/>
              </w:numPr>
              <w:spacing w:after="220"/>
              <w:rPr>
                <w:b/>
                <w:sz w:val="26"/>
                <w:szCs w:val="26"/>
                <w:lang w:val="fr-FR"/>
              </w:rPr>
            </w:pPr>
            <w:r w:rsidRPr="000733F6">
              <w:rPr>
                <w:b/>
                <w:sz w:val="26"/>
                <w:szCs w:val="26"/>
                <w:lang w:val="fr-FR"/>
              </w:rPr>
              <w:t>Conditions techniques</w:t>
            </w:r>
          </w:p>
          <w:p w:rsidR="0085201C" w:rsidRPr="000733F6" w:rsidRDefault="0085201C" w:rsidP="0031695C">
            <w:pPr>
              <w:pStyle w:val="Header3-Paragraph"/>
              <w:numPr>
                <w:ilvl w:val="0"/>
                <w:numId w:val="92"/>
              </w:numPr>
              <w:spacing w:after="120"/>
              <w:ind w:left="1071" w:hanging="357"/>
              <w:rPr>
                <w:sz w:val="26"/>
                <w:szCs w:val="26"/>
                <w:lang w:val="fr-FR"/>
              </w:rPr>
            </w:pPr>
            <w:r w:rsidRPr="000733F6">
              <w:rPr>
                <w:sz w:val="26"/>
                <w:szCs w:val="26"/>
                <w:lang w:val="fr-FR"/>
              </w:rPr>
              <w:t>coût de l'utilisation, de l'entretien et de la réparation des fournitures ;</w:t>
            </w:r>
          </w:p>
          <w:p w:rsidR="0085201C" w:rsidRPr="000733F6" w:rsidRDefault="0085201C" w:rsidP="0031695C">
            <w:pPr>
              <w:pStyle w:val="Header3-Paragraph"/>
              <w:numPr>
                <w:ilvl w:val="0"/>
                <w:numId w:val="92"/>
              </w:numPr>
              <w:spacing w:after="120"/>
              <w:ind w:left="1071" w:hanging="357"/>
              <w:rPr>
                <w:sz w:val="26"/>
                <w:szCs w:val="26"/>
                <w:lang w:val="fr-FR"/>
              </w:rPr>
            </w:pPr>
            <w:r w:rsidRPr="000733F6">
              <w:rPr>
                <w:sz w:val="26"/>
                <w:szCs w:val="26"/>
                <w:lang w:val="fr-FR"/>
              </w:rPr>
              <w:t>rendement et compatibilité du matériel ;</w:t>
            </w:r>
          </w:p>
          <w:p w:rsidR="0085201C" w:rsidRPr="000733F6" w:rsidRDefault="00595D6D" w:rsidP="0031695C">
            <w:pPr>
              <w:pStyle w:val="Header3-Paragraph"/>
              <w:numPr>
                <w:ilvl w:val="0"/>
                <w:numId w:val="92"/>
              </w:numPr>
              <w:spacing w:after="120"/>
              <w:ind w:left="1071" w:hanging="357"/>
              <w:rPr>
                <w:sz w:val="26"/>
                <w:szCs w:val="26"/>
                <w:lang w:val="fr-FR"/>
              </w:rPr>
            </w:pPr>
            <w:r w:rsidRPr="000733F6">
              <w:rPr>
                <w:sz w:val="26"/>
                <w:szCs w:val="26"/>
                <w:lang w:val="fr-FR"/>
              </w:rPr>
              <w:t>c</w:t>
            </w:r>
            <w:r w:rsidR="0085201C" w:rsidRPr="000733F6">
              <w:rPr>
                <w:sz w:val="26"/>
                <w:szCs w:val="26"/>
                <w:lang w:val="fr-FR"/>
              </w:rPr>
              <w:t>onditions de livraison ;</w:t>
            </w:r>
          </w:p>
          <w:p w:rsidR="0085201C" w:rsidRPr="000733F6" w:rsidRDefault="0085201C" w:rsidP="0031695C">
            <w:pPr>
              <w:pStyle w:val="Header3-Paragraph"/>
              <w:numPr>
                <w:ilvl w:val="0"/>
                <w:numId w:val="92"/>
              </w:numPr>
              <w:spacing w:after="120"/>
              <w:ind w:left="1071" w:hanging="357"/>
              <w:rPr>
                <w:sz w:val="26"/>
                <w:szCs w:val="26"/>
                <w:lang w:val="fr-FR"/>
              </w:rPr>
            </w:pPr>
            <w:r w:rsidRPr="000733F6">
              <w:rPr>
                <w:sz w:val="26"/>
                <w:szCs w:val="26"/>
                <w:lang w:val="fr-FR"/>
              </w:rPr>
              <w:t>service après-vente et assistance technique ;</w:t>
            </w:r>
          </w:p>
          <w:p w:rsidR="0085201C" w:rsidRPr="000733F6" w:rsidRDefault="0085201C" w:rsidP="0031695C">
            <w:pPr>
              <w:pStyle w:val="Header3-Paragraph"/>
              <w:numPr>
                <w:ilvl w:val="0"/>
                <w:numId w:val="92"/>
              </w:numPr>
              <w:spacing w:after="120"/>
              <w:ind w:left="1071" w:hanging="357"/>
              <w:rPr>
                <w:sz w:val="26"/>
                <w:szCs w:val="26"/>
                <w:lang w:val="fr-FR"/>
              </w:rPr>
            </w:pPr>
            <w:r w:rsidRPr="000733F6">
              <w:rPr>
                <w:sz w:val="26"/>
                <w:szCs w:val="26"/>
                <w:lang w:val="fr-FR"/>
              </w:rPr>
              <w:t>possibilité de se procurer des pièces de rechange ;</w:t>
            </w:r>
          </w:p>
          <w:p w:rsidR="0085201C" w:rsidRPr="000733F6" w:rsidRDefault="0085201C" w:rsidP="0031695C">
            <w:pPr>
              <w:pStyle w:val="Header3-Paragraph"/>
              <w:numPr>
                <w:ilvl w:val="0"/>
                <w:numId w:val="92"/>
              </w:numPr>
              <w:spacing w:after="120"/>
              <w:ind w:left="1071" w:hanging="357"/>
              <w:rPr>
                <w:sz w:val="26"/>
                <w:szCs w:val="26"/>
                <w:lang w:val="fr-FR"/>
              </w:rPr>
            </w:pPr>
            <w:r w:rsidRPr="000733F6">
              <w:rPr>
                <w:sz w:val="26"/>
                <w:szCs w:val="26"/>
                <w:lang w:val="fr-FR"/>
              </w:rPr>
              <w:t>délai de livraison des fournitures et de prestation des services connexes ;</w:t>
            </w:r>
          </w:p>
          <w:p w:rsidR="0085201C" w:rsidRPr="000733F6" w:rsidRDefault="0085201C" w:rsidP="0031695C">
            <w:pPr>
              <w:pStyle w:val="Header3-Paragraph"/>
              <w:numPr>
                <w:ilvl w:val="0"/>
                <w:numId w:val="92"/>
              </w:numPr>
              <w:spacing w:after="120"/>
              <w:ind w:left="1071" w:hanging="357"/>
              <w:rPr>
                <w:sz w:val="26"/>
                <w:szCs w:val="26"/>
                <w:lang w:val="fr-FR"/>
              </w:rPr>
            </w:pPr>
            <w:r w:rsidRPr="000733F6">
              <w:rPr>
                <w:sz w:val="26"/>
                <w:szCs w:val="26"/>
                <w:lang w:val="fr-FR"/>
              </w:rPr>
              <w:t>conditions de paiement et conditions de garantie des fournitures ;</w:t>
            </w:r>
          </w:p>
          <w:p w:rsidR="0085201C" w:rsidRPr="000733F6" w:rsidRDefault="0085201C" w:rsidP="0031695C">
            <w:pPr>
              <w:pStyle w:val="Header3-Paragraph"/>
              <w:numPr>
                <w:ilvl w:val="0"/>
                <w:numId w:val="92"/>
              </w:numPr>
              <w:spacing w:after="120"/>
              <w:ind w:left="1071" w:hanging="357"/>
              <w:rPr>
                <w:sz w:val="26"/>
                <w:szCs w:val="26"/>
                <w:lang w:val="fr-FR"/>
              </w:rPr>
            </w:pPr>
            <w:r w:rsidRPr="000733F6">
              <w:rPr>
                <w:sz w:val="26"/>
                <w:szCs w:val="26"/>
                <w:lang w:val="fr-FR"/>
              </w:rPr>
              <w:t>sécurité des approvisionnements, de l'interopérabilité et des caractéristiques opérationnelles ;</w:t>
            </w:r>
          </w:p>
          <w:p w:rsidR="0085201C" w:rsidRPr="000733F6" w:rsidRDefault="0085201C" w:rsidP="0031695C">
            <w:pPr>
              <w:pStyle w:val="Header3-Paragraph"/>
              <w:numPr>
                <w:ilvl w:val="0"/>
                <w:numId w:val="92"/>
              </w:numPr>
              <w:spacing w:after="220"/>
              <w:rPr>
                <w:sz w:val="26"/>
                <w:szCs w:val="26"/>
                <w:lang w:val="fr-FR"/>
              </w:rPr>
            </w:pPr>
            <w:r w:rsidRPr="000733F6">
              <w:rPr>
                <w:sz w:val="26"/>
                <w:szCs w:val="26"/>
                <w:lang w:val="fr-FR"/>
              </w:rPr>
              <w:t>conditions de production et de commercialisation ;</w:t>
            </w:r>
          </w:p>
          <w:p w:rsidR="0085201C" w:rsidRPr="000733F6" w:rsidRDefault="0085201C" w:rsidP="0031695C">
            <w:pPr>
              <w:pStyle w:val="Header3-Paragraph"/>
              <w:numPr>
                <w:ilvl w:val="0"/>
                <w:numId w:val="92"/>
              </w:numPr>
              <w:spacing w:after="220"/>
              <w:rPr>
                <w:sz w:val="26"/>
                <w:szCs w:val="26"/>
                <w:lang w:val="fr-FR"/>
              </w:rPr>
            </w:pPr>
            <w:r w:rsidRPr="000733F6">
              <w:rPr>
                <w:sz w:val="26"/>
                <w:szCs w:val="26"/>
                <w:lang w:val="fr-FR"/>
              </w:rPr>
              <w:t>garanties de la rémunération équitable des producteurs, de développement des approvisionnements directs de produits de l'agriculture ;</w:t>
            </w:r>
          </w:p>
          <w:p w:rsidR="0085201C" w:rsidRPr="000733F6" w:rsidRDefault="0085201C" w:rsidP="0031695C">
            <w:pPr>
              <w:pStyle w:val="Header3-Paragraph"/>
              <w:numPr>
                <w:ilvl w:val="0"/>
                <w:numId w:val="92"/>
              </w:numPr>
              <w:spacing w:after="220"/>
              <w:rPr>
                <w:sz w:val="26"/>
                <w:szCs w:val="26"/>
                <w:lang w:val="fr-FR"/>
              </w:rPr>
            </w:pPr>
            <w:r w:rsidRPr="000733F6">
              <w:rPr>
                <w:sz w:val="26"/>
                <w:szCs w:val="26"/>
                <w:lang w:val="fr-FR"/>
              </w:rPr>
              <w:t>garanties financières présentées par chacun des soumissionnaires.</w:t>
            </w:r>
          </w:p>
          <w:p w:rsidR="0085201C" w:rsidRPr="000733F6" w:rsidRDefault="0085201C" w:rsidP="0085201C">
            <w:pPr>
              <w:pStyle w:val="Header3-Paragraph"/>
              <w:spacing w:after="220"/>
              <w:ind w:left="504" w:hanging="504"/>
              <w:rPr>
                <w:b/>
                <w:sz w:val="26"/>
                <w:szCs w:val="26"/>
                <w:lang w:val="fr-FR"/>
              </w:rPr>
            </w:pPr>
            <w:r w:rsidRPr="000733F6">
              <w:rPr>
                <w:b/>
                <w:sz w:val="26"/>
                <w:szCs w:val="26"/>
                <w:lang w:val="fr-FR"/>
              </w:rPr>
              <w:t>c- Conditions environnementales et sociales</w:t>
            </w:r>
          </w:p>
          <w:p w:rsidR="0085201C" w:rsidRPr="000733F6" w:rsidRDefault="0085201C" w:rsidP="0031695C">
            <w:pPr>
              <w:pStyle w:val="Header3-Paragraph"/>
              <w:numPr>
                <w:ilvl w:val="0"/>
                <w:numId w:val="92"/>
              </w:numPr>
              <w:spacing w:after="220"/>
              <w:rPr>
                <w:sz w:val="26"/>
                <w:szCs w:val="26"/>
                <w:lang w:val="fr-FR"/>
              </w:rPr>
            </w:pPr>
            <w:r w:rsidRPr="000733F6">
              <w:rPr>
                <w:sz w:val="26"/>
                <w:szCs w:val="26"/>
                <w:lang w:val="fr-FR"/>
              </w:rPr>
              <w:t>avantages et performances réunis en terme</w:t>
            </w:r>
            <w:r w:rsidR="00D456BA" w:rsidRPr="000733F6">
              <w:rPr>
                <w:sz w:val="26"/>
                <w:szCs w:val="26"/>
                <w:lang w:val="fr-FR"/>
              </w:rPr>
              <w:t>s</w:t>
            </w:r>
            <w:r w:rsidRPr="000733F6">
              <w:rPr>
                <w:sz w:val="26"/>
                <w:szCs w:val="26"/>
                <w:lang w:val="fr-FR"/>
              </w:rPr>
              <w:t xml:space="preserve"> de sécurité des biens ou services acquis et en matière de protection de l'environnement;</w:t>
            </w:r>
          </w:p>
          <w:p w:rsidR="0085201C" w:rsidRPr="000733F6" w:rsidRDefault="0085201C" w:rsidP="0031695C">
            <w:pPr>
              <w:pStyle w:val="Header3-Paragraph"/>
              <w:numPr>
                <w:ilvl w:val="0"/>
                <w:numId w:val="92"/>
              </w:numPr>
              <w:spacing w:after="220"/>
              <w:rPr>
                <w:sz w:val="26"/>
                <w:szCs w:val="26"/>
                <w:lang w:val="fr-FR"/>
              </w:rPr>
            </w:pPr>
            <w:r w:rsidRPr="000733F6">
              <w:rPr>
                <w:sz w:val="26"/>
                <w:szCs w:val="26"/>
                <w:lang w:val="fr-FR"/>
              </w:rPr>
              <w:t>avantages en terme</w:t>
            </w:r>
            <w:r w:rsidR="00D456BA" w:rsidRPr="000733F6">
              <w:rPr>
                <w:sz w:val="26"/>
                <w:szCs w:val="26"/>
                <w:lang w:val="fr-FR"/>
              </w:rPr>
              <w:t>s</w:t>
            </w:r>
            <w:r w:rsidRPr="000733F6">
              <w:rPr>
                <w:sz w:val="26"/>
                <w:szCs w:val="26"/>
                <w:lang w:val="fr-FR"/>
              </w:rPr>
              <w:t xml:space="preserve"> d'insertion professionnelle ou de reconversion des publics en difficulté professionnelle ou des publics vivant avec un handicap;</w:t>
            </w:r>
          </w:p>
          <w:p w:rsidR="0085201C" w:rsidRPr="000733F6" w:rsidRDefault="0085201C" w:rsidP="0031695C">
            <w:pPr>
              <w:pStyle w:val="Header3-Paragraph"/>
              <w:numPr>
                <w:ilvl w:val="0"/>
                <w:numId w:val="92"/>
              </w:numPr>
              <w:spacing w:after="220"/>
              <w:rPr>
                <w:sz w:val="26"/>
                <w:szCs w:val="26"/>
                <w:lang w:val="fr-FR"/>
              </w:rPr>
            </w:pPr>
            <w:r w:rsidRPr="000733F6">
              <w:rPr>
                <w:sz w:val="26"/>
                <w:szCs w:val="26"/>
                <w:lang w:val="fr-FR"/>
              </w:rPr>
              <w:t>critères favorisant la prise en compte de l’approche genre;</w:t>
            </w:r>
          </w:p>
          <w:p w:rsidR="0085201C" w:rsidRPr="000733F6" w:rsidRDefault="0085201C" w:rsidP="0031695C">
            <w:pPr>
              <w:pStyle w:val="Header3-Paragraph"/>
              <w:numPr>
                <w:ilvl w:val="0"/>
                <w:numId w:val="92"/>
              </w:numPr>
              <w:spacing w:after="220"/>
              <w:rPr>
                <w:sz w:val="26"/>
                <w:szCs w:val="26"/>
                <w:lang w:val="fr-FR"/>
              </w:rPr>
            </w:pPr>
            <w:r w:rsidRPr="000733F6">
              <w:rPr>
                <w:sz w:val="26"/>
                <w:szCs w:val="26"/>
                <w:lang w:val="fr-FR"/>
              </w:rPr>
              <w:t>garanties professionnelles présentées par chacun des soumissionnaires.</w:t>
            </w:r>
          </w:p>
          <w:p w:rsidR="0085201C" w:rsidRPr="000733F6" w:rsidRDefault="0085201C" w:rsidP="00D456BA">
            <w:pPr>
              <w:pStyle w:val="Header3-Paragraph"/>
              <w:spacing w:after="220"/>
              <w:rPr>
                <w:sz w:val="26"/>
                <w:szCs w:val="26"/>
                <w:lang w:val="fr-FR"/>
              </w:rPr>
            </w:pPr>
            <w:r w:rsidRPr="000733F6">
              <w:rPr>
                <w:sz w:val="26"/>
                <w:szCs w:val="26"/>
                <w:lang w:val="fr-FR"/>
              </w:rPr>
              <w:t xml:space="preserve">D'autres critères peuvent être pris en compte s'ils sont justifiés par l'objet du marché public ou ses conditions d'exécution et sont indiqués dans les </w:t>
            </w:r>
            <w:r w:rsidRPr="000733F6">
              <w:rPr>
                <w:b/>
                <w:sz w:val="26"/>
                <w:szCs w:val="26"/>
                <w:lang w:val="fr-FR"/>
              </w:rPr>
              <w:t>DPAO.</w:t>
            </w:r>
          </w:p>
          <w:p w:rsidR="0085201C" w:rsidRPr="000733F6" w:rsidRDefault="0085201C" w:rsidP="00D456BA">
            <w:pPr>
              <w:pStyle w:val="Header3-Paragraph"/>
              <w:spacing w:after="220"/>
              <w:rPr>
                <w:sz w:val="26"/>
                <w:szCs w:val="26"/>
                <w:lang w:val="fr-FR"/>
              </w:rPr>
            </w:pPr>
            <w:r w:rsidRPr="000733F6">
              <w:rPr>
                <w:sz w:val="26"/>
                <w:szCs w:val="26"/>
                <w:lang w:val="fr-FR"/>
              </w:rPr>
              <w:t xml:space="preserve">L’autorité contractante indiquera dans les </w:t>
            </w:r>
            <w:r w:rsidRPr="000733F6">
              <w:rPr>
                <w:b/>
                <w:sz w:val="26"/>
                <w:szCs w:val="26"/>
                <w:lang w:val="fr-FR"/>
              </w:rPr>
              <w:t>DPAO</w:t>
            </w:r>
            <w:r w:rsidRPr="000733F6">
              <w:rPr>
                <w:sz w:val="26"/>
                <w:szCs w:val="26"/>
                <w:lang w:val="fr-FR"/>
              </w:rPr>
              <w:t xml:space="preserve"> lesquels des critères ci-dessus elle aura retenus.</w:t>
            </w:r>
            <w:r w:rsidR="00595D6D" w:rsidRPr="000733F6">
              <w:rPr>
                <w:sz w:val="26"/>
                <w:szCs w:val="26"/>
                <w:lang w:val="fr-FR"/>
              </w:rPr>
              <w:t xml:space="preserve"> </w:t>
            </w:r>
            <w:r w:rsidRPr="000733F6">
              <w:rPr>
                <w:spacing w:val="-4"/>
                <w:sz w:val="26"/>
                <w:szCs w:val="26"/>
                <w:lang w:val="fr-FR"/>
              </w:rPr>
              <w:t>L’Autorité contractante écartera toute offre qui n’est pas conforme aux critères énumérés en a) et b) ci-dessus.</w:t>
            </w:r>
          </w:p>
          <w:p w:rsidR="00FF1021" w:rsidRPr="000733F6" w:rsidRDefault="00FF1021" w:rsidP="0031695C">
            <w:pPr>
              <w:numPr>
                <w:ilvl w:val="1"/>
                <w:numId w:val="114"/>
              </w:numPr>
              <w:spacing w:after="200"/>
              <w:ind w:left="612" w:hanging="612"/>
              <w:jc w:val="both"/>
              <w:rPr>
                <w:sz w:val="26"/>
                <w:szCs w:val="26"/>
              </w:rPr>
            </w:pPr>
            <w:r w:rsidRPr="000733F6">
              <w:rPr>
                <w:sz w:val="26"/>
                <w:szCs w:val="26"/>
              </w:rPr>
              <w:t>L’Autorité contractante examinera les aspects techniques de l’offre en application de la clause 17 des IC, notamment pour s’assurer que toutes les exigences de la Section III (Bordereau des quantités, Calendrier de livraison, Cahier des clauses techniques, Plans, Visite de site, Inspections et Essais) ont été satisfaites sans divergence ou réserve substantielle. Dans le cadre de cet examen, l’ensemble des aspects techniques requis dans le Dossier d’appel d’offres par l’Autorité contractante ne peut faire l’objet d’un système de notation par pondération. L’offre sera jugée conforme ou non aux spécifications techniques requises.</w:t>
            </w:r>
          </w:p>
          <w:p w:rsidR="00FF1021" w:rsidRPr="000733F6" w:rsidRDefault="00FF1021" w:rsidP="0031695C">
            <w:pPr>
              <w:numPr>
                <w:ilvl w:val="1"/>
                <w:numId w:val="114"/>
              </w:numPr>
              <w:spacing w:after="200"/>
              <w:ind w:left="612" w:hanging="612"/>
              <w:jc w:val="both"/>
              <w:rPr>
                <w:sz w:val="26"/>
                <w:szCs w:val="26"/>
              </w:rPr>
            </w:pPr>
            <w:r w:rsidRPr="000733F6">
              <w:rPr>
                <w:sz w:val="26"/>
                <w:szCs w:val="26"/>
              </w:rPr>
              <w:t xml:space="preserve">L’Autorité contractante écartera toute offre qui n’est pas évaluée </w:t>
            </w:r>
            <w:r w:rsidR="00996632" w:rsidRPr="000733F6">
              <w:rPr>
                <w:sz w:val="26"/>
                <w:szCs w:val="26"/>
              </w:rPr>
              <w:t xml:space="preserve">techniquement </w:t>
            </w:r>
            <w:r w:rsidRPr="000733F6">
              <w:rPr>
                <w:sz w:val="26"/>
                <w:szCs w:val="26"/>
              </w:rPr>
              <w:t xml:space="preserve">conforme au Dossier d’appel d’offres et le soumissionnaire ne pourra pas par la suite la rendre conforme en apportant des corrections à la divergence, réserve ou omission substantielle constatée. </w:t>
            </w:r>
          </w:p>
          <w:p w:rsidR="00996632" w:rsidRPr="000733F6" w:rsidRDefault="00996632" w:rsidP="0031695C">
            <w:pPr>
              <w:numPr>
                <w:ilvl w:val="1"/>
                <w:numId w:val="114"/>
              </w:numPr>
              <w:spacing w:after="200"/>
              <w:ind w:left="612" w:hanging="612"/>
              <w:jc w:val="both"/>
              <w:rPr>
                <w:sz w:val="26"/>
                <w:szCs w:val="26"/>
              </w:rPr>
            </w:pPr>
            <w:r w:rsidRPr="000733F6">
              <w:rPr>
                <w:spacing w:val="-4"/>
                <w:sz w:val="26"/>
                <w:szCs w:val="26"/>
              </w:rPr>
              <w:t xml:space="preserve">Lorsqu’une offre est techniquement conforme aux dispositions du dossier d’appel d’offres, l’autorité contractante rectifiera les non conformités ou omissions mineures qui affectent le montant de l’offre. A cet effet, le montant de l’offre sera ajusté, uniquement aux fins d’évaluation, pour tenir compte de l’élément manquant ou non conforme de la manière indiquée dans les </w:t>
            </w:r>
            <w:r w:rsidRPr="000733F6">
              <w:rPr>
                <w:b/>
                <w:spacing w:val="-4"/>
                <w:sz w:val="26"/>
                <w:szCs w:val="26"/>
              </w:rPr>
              <w:t>DPAO.</w:t>
            </w:r>
            <w:r w:rsidRPr="000733F6">
              <w:rPr>
                <w:spacing w:val="-4"/>
                <w:sz w:val="26"/>
                <w:szCs w:val="26"/>
              </w:rPr>
              <w:t xml:space="preserve">  </w:t>
            </w:r>
          </w:p>
        </w:tc>
      </w:tr>
      <w:tr w:rsidR="00FF1021" w:rsidRPr="00B26EA3" w:rsidTr="009D5517">
        <w:tblPrEx>
          <w:tblCellMar>
            <w:top w:w="0" w:type="dxa"/>
            <w:bottom w:w="0" w:type="dxa"/>
          </w:tblCellMar>
        </w:tblPrEx>
        <w:trPr>
          <w:gridAfter w:val="1"/>
          <w:wAfter w:w="11" w:type="dxa"/>
          <w:trHeight w:val="147"/>
        </w:trPr>
        <w:tc>
          <w:tcPr>
            <w:tcW w:w="2127" w:type="dxa"/>
          </w:tcPr>
          <w:p w:rsidR="00FF1021" w:rsidRPr="00B26EA3" w:rsidRDefault="00FF1021" w:rsidP="0031695C">
            <w:pPr>
              <w:pStyle w:val="Header1-Clauses"/>
              <w:numPr>
                <w:ilvl w:val="0"/>
                <w:numId w:val="114"/>
              </w:numPr>
              <w:rPr>
                <w:sz w:val="26"/>
                <w:szCs w:val="26"/>
              </w:rPr>
            </w:pPr>
            <w:bookmarkStart w:id="249" w:name="_Toc438438854"/>
            <w:bookmarkStart w:id="250" w:name="_Toc438532636"/>
            <w:bookmarkStart w:id="251" w:name="_Toc438733998"/>
            <w:bookmarkStart w:id="252" w:name="_Toc438907035"/>
            <w:bookmarkStart w:id="253" w:name="_Toc438907234"/>
            <w:bookmarkStart w:id="254" w:name="_Toc499300749"/>
            <w:r w:rsidRPr="00B26EA3">
              <w:rPr>
                <w:sz w:val="26"/>
                <w:szCs w:val="26"/>
              </w:rPr>
              <w:t>Non-conformité, erreurs et omissions</w:t>
            </w:r>
            <w:bookmarkStart w:id="255" w:name="_Hlt438533232"/>
            <w:bookmarkEnd w:id="249"/>
            <w:bookmarkEnd w:id="250"/>
            <w:bookmarkEnd w:id="251"/>
            <w:bookmarkEnd w:id="252"/>
            <w:bookmarkEnd w:id="253"/>
            <w:bookmarkEnd w:id="254"/>
            <w:bookmarkEnd w:id="255"/>
          </w:p>
        </w:tc>
        <w:tc>
          <w:tcPr>
            <w:tcW w:w="7087" w:type="dxa"/>
            <w:gridSpan w:val="2"/>
          </w:tcPr>
          <w:p w:rsidR="00FF1021" w:rsidRPr="00B26EA3" w:rsidRDefault="00FF1021" w:rsidP="0031695C">
            <w:pPr>
              <w:numPr>
                <w:ilvl w:val="1"/>
                <w:numId w:val="114"/>
              </w:numPr>
              <w:spacing w:after="200"/>
              <w:ind w:left="612" w:hanging="612"/>
              <w:jc w:val="both"/>
              <w:rPr>
                <w:sz w:val="26"/>
                <w:szCs w:val="26"/>
              </w:rPr>
            </w:pPr>
            <w:r w:rsidRPr="00B26EA3">
              <w:rPr>
                <w:sz w:val="26"/>
                <w:szCs w:val="26"/>
              </w:rPr>
              <w:t xml:space="preserve">Si une offre </w:t>
            </w:r>
            <w:r w:rsidR="00277C30" w:rsidRPr="00B26EA3">
              <w:rPr>
                <w:sz w:val="26"/>
                <w:szCs w:val="26"/>
              </w:rPr>
              <w:t xml:space="preserve">est </w:t>
            </w:r>
            <w:r w:rsidRPr="00B26EA3">
              <w:rPr>
                <w:sz w:val="26"/>
                <w:szCs w:val="26"/>
              </w:rPr>
              <w:t xml:space="preserve">évaluée </w:t>
            </w:r>
            <w:r w:rsidR="00996632" w:rsidRPr="00B26EA3">
              <w:rPr>
                <w:sz w:val="26"/>
                <w:szCs w:val="26"/>
              </w:rPr>
              <w:t xml:space="preserve">techniquement </w:t>
            </w:r>
            <w:r w:rsidRPr="00B26EA3">
              <w:rPr>
                <w:sz w:val="26"/>
                <w:szCs w:val="26"/>
              </w:rPr>
              <w:t>conforme, l’Autorité contractante peut tolérer toute non-conformité ou omission qui ne constitue pas une divergence, réserve ou omission substantielle par rapport aux conditions de l’appel d’offres.</w:t>
            </w:r>
          </w:p>
        </w:tc>
      </w:tr>
      <w:tr w:rsidR="00FF1021" w:rsidRPr="00B26EA3" w:rsidTr="009D5517">
        <w:tblPrEx>
          <w:tblCellMar>
            <w:top w:w="0" w:type="dxa"/>
            <w:bottom w:w="0" w:type="dxa"/>
          </w:tblCellMar>
        </w:tblPrEx>
        <w:trPr>
          <w:gridAfter w:val="1"/>
          <w:wAfter w:w="11" w:type="dxa"/>
          <w:trHeight w:val="147"/>
        </w:trPr>
        <w:tc>
          <w:tcPr>
            <w:tcW w:w="2127" w:type="dxa"/>
          </w:tcPr>
          <w:p w:rsidR="00FF1021" w:rsidRPr="00B26EA3" w:rsidRDefault="00FF1021" w:rsidP="00FF1021">
            <w:pPr>
              <w:spacing w:after="120"/>
              <w:ind w:left="576" w:hanging="576"/>
              <w:rPr>
                <w:sz w:val="26"/>
                <w:szCs w:val="26"/>
              </w:rPr>
            </w:pPr>
            <w:bookmarkStart w:id="256" w:name="_Toc438532637"/>
            <w:bookmarkEnd w:id="256"/>
          </w:p>
        </w:tc>
        <w:tc>
          <w:tcPr>
            <w:tcW w:w="7087" w:type="dxa"/>
            <w:gridSpan w:val="2"/>
          </w:tcPr>
          <w:p w:rsidR="00FF1021" w:rsidRPr="00B26EA3" w:rsidRDefault="00FF1021" w:rsidP="0031695C">
            <w:pPr>
              <w:numPr>
                <w:ilvl w:val="1"/>
                <w:numId w:val="114"/>
              </w:numPr>
              <w:spacing w:after="200"/>
              <w:ind w:left="612" w:hanging="612"/>
              <w:jc w:val="both"/>
              <w:rPr>
                <w:sz w:val="26"/>
                <w:szCs w:val="26"/>
              </w:rPr>
            </w:pPr>
            <w:r w:rsidRPr="00B26EA3">
              <w:rPr>
                <w:sz w:val="26"/>
                <w:szCs w:val="26"/>
              </w:rPr>
              <w:t xml:space="preserve">Si une offre est évaluée </w:t>
            </w:r>
            <w:r w:rsidR="00996632" w:rsidRPr="00B26EA3">
              <w:rPr>
                <w:sz w:val="26"/>
                <w:szCs w:val="26"/>
              </w:rPr>
              <w:t>techniqueme</w:t>
            </w:r>
            <w:r w:rsidR="00277C30" w:rsidRPr="00B26EA3">
              <w:rPr>
                <w:sz w:val="26"/>
                <w:szCs w:val="26"/>
              </w:rPr>
              <w:t>n</w:t>
            </w:r>
            <w:r w:rsidR="00996632" w:rsidRPr="00B26EA3">
              <w:rPr>
                <w:sz w:val="26"/>
                <w:szCs w:val="26"/>
              </w:rPr>
              <w:t xml:space="preserve">t </w:t>
            </w:r>
            <w:r w:rsidRPr="00B26EA3">
              <w:rPr>
                <w:sz w:val="26"/>
                <w:szCs w:val="26"/>
              </w:rPr>
              <w:t xml:space="preserve">conforme, l’Autorité contractante peut demander au soumissionnaire de présenter, dans un délai raisonnable, les informations ou la documentation nécessaire pour remédier à la non-conformité ou aux omissions </w:t>
            </w:r>
            <w:r w:rsidR="00996632" w:rsidRPr="00B26EA3">
              <w:rPr>
                <w:sz w:val="26"/>
                <w:szCs w:val="26"/>
              </w:rPr>
              <w:t>mineures constatées</w:t>
            </w:r>
            <w:r w:rsidRPr="00B26EA3">
              <w:rPr>
                <w:sz w:val="26"/>
                <w:szCs w:val="26"/>
              </w:rPr>
              <w:t xml:space="preserve"> dans l’offre en rapport avec la documentation demandée. Pareille omission ne peut, en aucun cas, être liée à un élément quelconque du prix de l’offre. Le soumissionnaire qui ne ferait pas droit à cette demande peut voir son offre écartée. </w:t>
            </w:r>
          </w:p>
        </w:tc>
      </w:tr>
      <w:tr w:rsidR="00FF1021" w:rsidRPr="00B26EA3" w:rsidTr="009D5517">
        <w:tblPrEx>
          <w:tblCellMar>
            <w:top w:w="0" w:type="dxa"/>
            <w:bottom w:w="0" w:type="dxa"/>
          </w:tblCellMar>
        </w:tblPrEx>
        <w:trPr>
          <w:gridAfter w:val="1"/>
          <w:wAfter w:w="11" w:type="dxa"/>
          <w:trHeight w:val="147"/>
        </w:trPr>
        <w:tc>
          <w:tcPr>
            <w:tcW w:w="2127" w:type="dxa"/>
          </w:tcPr>
          <w:p w:rsidR="00FF1021" w:rsidRPr="00B26EA3" w:rsidRDefault="00FF1021" w:rsidP="00FF1021">
            <w:pPr>
              <w:rPr>
                <w:sz w:val="26"/>
                <w:szCs w:val="26"/>
              </w:rPr>
            </w:pPr>
            <w:bookmarkStart w:id="257" w:name="_Toc438532638"/>
            <w:bookmarkStart w:id="258" w:name="_Toc438532639"/>
            <w:bookmarkEnd w:id="257"/>
            <w:bookmarkEnd w:id="258"/>
          </w:p>
        </w:tc>
        <w:tc>
          <w:tcPr>
            <w:tcW w:w="7087" w:type="dxa"/>
            <w:gridSpan w:val="2"/>
          </w:tcPr>
          <w:p w:rsidR="00FF1021" w:rsidRPr="00B26EA3" w:rsidRDefault="00FF1021" w:rsidP="0031695C">
            <w:pPr>
              <w:numPr>
                <w:ilvl w:val="1"/>
                <w:numId w:val="114"/>
              </w:numPr>
              <w:spacing w:after="200"/>
              <w:ind w:left="612" w:hanging="612"/>
              <w:jc w:val="both"/>
              <w:rPr>
                <w:sz w:val="26"/>
                <w:szCs w:val="26"/>
              </w:rPr>
            </w:pPr>
            <w:r w:rsidRPr="00B26EA3">
              <w:rPr>
                <w:sz w:val="26"/>
                <w:szCs w:val="26"/>
              </w:rPr>
              <w:t xml:space="preserve">Si une offre est évaluée </w:t>
            </w:r>
            <w:r w:rsidR="00996632" w:rsidRPr="00B26EA3">
              <w:rPr>
                <w:sz w:val="26"/>
                <w:szCs w:val="26"/>
              </w:rPr>
              <w:t xml:space="preserve">techniquement </w:t>
            </w:r>
            <w:r w:rsidRPr="00B26EA3">
              <w:rPr>
                <w:sz w:val="26"/>
                <w:szCs w:val="26"/>
              </w:rPr>
              <w:t>conforme, l’Autorité contractante rectifiera les erreurs arithmétiques su</w:t>
            </w:r>
            <w:r w:rsidR="004F7B02">
              <w:rPr>
                <w:sz w:val="26"/>
                <w:szCs w:val="26"/>
              </w:rPr>
              <w:t xml:space="preserve">ivant </w:t>
            </w:r>
            <w:r w:rsidR="007B77C9">
              <w:rPr>
                <w:sz w:val="26"/>
                <w:szCs w:val="26"/>
              </w:rPr>
              <w:t xml:space="preserve">l’une ou l’autre des </w:t>
            </w:r>
            <w:r w:rsidRPr="00B26EA3">
              <w:rPr>
                <w:sz w:val="26"/>
                <w:szCs w:val="26"/>
              </w:rPr>
              <w:t>base</w:t>
            </w:r>
            <w:r w:rsidR="007B77C9">
              <w:rPr>
                <w:sz w:val="26"/>
                <w:szCs w:val="26"/>
              </w:rPr>
              <w:t>s</w:t>
            </w:r>
            <w:r w:rsidRPr="00B26EA3">
              <w:rPr>
                <w:sz w:val="26"/>
                <w:szCs w:val="26"/>
              </w:rPr>
              <w:t xml:space="preserve"> </w:t>
            </w:r>
            <w:r w:rsidR="004F7B02">
              <w:rPr>
                <w:sz w:val="26"/>
                <w:szCs w:val="26"/>
              </w:rPr>
              <w:t>ci-après</w:t>
            </w:r>
            <w:r w:rsidRPr="00B26EA3">
              <w:rPr>
                <w:sz w:val="26"/>
                <w:szCs w:val="26"/>
              </w:rPr>
              <w:t> :</w:t>
            </w:r>
          </w:p>
          <w:p w:rsidR="00FF1021" w:rsidRPr="00B26EA3" w:rsidRDefault="00FF1021" w:rsidP="00FF1021">
            <w:pPr>
              <w:numPr>
                <w:ilvl w:val="0"/>
                <w:numId w:val="18"/>
              </w:numPr>
              <w:spacing w:after="200"/>
              <w:ind w:left="1152" w:hanging="576"/>
              <w:jc w:val="both"/>
              <w:rPr>
                <w:sz w:val="26"/>
                <w:szCs w:val="26"/>
              </w:rPr>
            </w:pPr>
            <w:r w:rsidRPr="00B26EA3">
              <w:rPr>
                <w:sz w:val="26"/>
                <w:szCs w:val="26"/>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FF1021" w:rsidRPr="00B26EA3" w:rsidRDefault="00FF1021" w:rsidP="00FF1021">
            <w:pPr>
              <w:numPr>
                <w:ilvl w:val="0"/>
                <w:numId w:val="18"/>
              </w:numPr>
              <w:spacing w:after="200"/>
              <w:ind w:left="1152" w:hanging="576"/>
              <w:jc w:val="both"/>
              <w:rPr>
                <w:sz w:val="26"/>
                <w:szCs w:val="26"/>
              </w:rPr>
            </w:pPr>
            <w:r w:rsidRPr="00B26EA3">
              <w:rPr>
                <w:sz w:val="26"/>
                <w:szCs w:val="26"/>
              </w:rPr>
              <w:t>Si le total obtenu par addition ou soustraction des sous totaux n’est pas exact, les sous totaux feront foi et le total sera corrigé ; et</w:t>
            </w:r>
          </w:p>
          <w:p w:rsidR="00FF1021" w:rsidRPr="00B26EA3" w:rsidRDefault="00FF1021" w:rsidP="00FF1021">
            <w:pPr>
              <w:numPr>
                <w:ilvl w:val="0"/>
                <w:numId w:val="18"/>
              </w:numPr>
              <w:spacing w:after="200"/>
              <w:ind w:left="1152" w:hanging="576"/>
              <w:jc w:val="both"/>
              <w:rPr>
                <w:sz w:val="26"/>
                <w:szCs w:val="26"/>
              </w:rPr>
            </w:pPr>
            <w:r w:rsidRPr="00B26EA3">
              <w:rPr>
                <w:sz w:val="26"/>
                <w:szCs w:val="26"/>
              </w:rPr>
              <w:t xml:space="preserve">S’il y a contradiction entre le prix indiqué en lettres et en chiffres, le montant en lettres fera foi, à moins que ce montant soit lié à une erreur arithmétique, auquel cas le montant en chiffres prévaudra sous réserve des alinéas (a) et (b) ci-dessus. </w:t>
            </w:r>
          </w:p>
          <w:p w:rsidR="00FF1021" w:rsidRPr="00F83BAF" w:rsidRDefault="00FF1021" w:rsidP="00F83BAF">
            <w:pPr>
              <w:numPr>
                <w:ilvl w:val="0"/>
                <w:numId w:val="18"/>
              </w:numPr>
              <w:spacing w:after="200"/>
              <w:ind w:left="1152" w:hanging="576"/>
              <w:jc w:val="both"/>
              <w:rPr>
                <w:sz w:val="26"/>
                <w:szCs w:val="26"/>
              </w:rPr>
            </w:pPr>
            <w:r w:rsidRPr="00B26EA3">
              <w:rPr>
                <w:sz w:val="26"/>
                <w:szCs w:val="26"/>
              </w:rPr>
              <w:t>S’il y a divergence entre le prix en lettres et le prix en chiffre du bordereau des prix unitaires, le prix en lettres fera foi, à moins que ce prix ne soit entaché d’une erreur manifeste.</w:t>
            </w:r>
          </w:p>
        </w:tc>
      </w:tr>
      <w:tr w:rsidR="00FF1021" w:rsidRPr="00B26EA3" w:rsidTr="009D5517">
        <w:tblPrEx>
          <w:tblCellMar>
            <w:top w:w="0" w:type="dxa"/>
            <w:bottom w:w="0" w:type="dxa"/>
          </w:tblCellMar>
        </w:tblPrEx>
        <w:trPr>
          <w:gridAfter w:val="2"/>
          <w:wAfter w:w="31" w:type="dxa"/>
          <w:trHeight w:val="147"/>
        </w:trPr>
        <w:tc>
          <w:tcPr>
            <w:tcW w:w="2127" w:type="dxa"/>
          </w:tcPr>
          <w:p w:rsidR="00FF1021" w:rsidRPr="00B26EA3" w:rsidRDefault="00FF1021" w:rsidP="00FF1021">
            <w:pPr>
              <w:rPr>
                <w:sz w:val="26"/>
                <w:szCs w:val="26"/>
              </w:rPr>
            </w:pPr>
            <w:bookmarkStart w:id="259" w:name="_Toc438532640"/>
            <w:bookmarkStart w:id="260" w:name="_Toc438532641"/>
            <w:bookmarkEnd w:id="259"/>
            <w:bookmarkEnd w:id="260"/>
          </w:p>
        </w:tc>
        <w:tc>
          <w:tcPr>
            <w:tcW w:w="7067" w:type="dxa"/>
          </w:tcPr>
          <w:p w:rsidR="00FF1021" w:rsidRPr="00B26EA3" w:rsidRDefault="00FF1021" w:rsidP="0031695C">
            <w:pPr>
              <w:numPr>
                <w:ilvl w:val="1"/>
                <w:numId w:val="114"/>
              </w:numPr>
              <w:spacing w:after="200"/>
              <w:ind w:left="612" w:hanging="612"/>
              <w:jc w:val="both"/>
              <w:rPr>
                <w:sz w:val="26"/>
                <w:szCs w:val="26"/>
              </w:rPr>
            </w:pPr>
            <w:r w:rsidRPr="00B26EA3">
              <w:rPr>
                <w:sz w:val="26"/>
                <w:szCs w:val="26"/>
              </w:rPr>
              <w:t>Si le soumissionnaire ayant présenté l’offre évaluée économiquement la plus avantageuse n’accepte pas les corrections apportées, son offre sera écartée et sa garantie de soumission devra être saisie.</w:t>
            </w:r>
          </w:p>
          <w:p w:rsidR="00266F3B" w:rsidRPr="004F7B02" w:rsidRDefault="00CA7464" w:rsidP="0031695C">
            <w:pPr>
              <w:numPr>
                <w:ilvl w:val="1"/>
                <w:numId w:val="114"/>
              </w:numPr>
              <w:spacing w:after="200"/>
              <w:ind w:left="612" w:hanging="612"/>
              <w:jc w:val="both"/>
              <w:rPr>
                <w:sz w:val="26"/>
                <w:szCs w:val="26"/>
              </w:rPr>
            </w:pPr>
            <w:r w:rsidRPr="00B26EA3">
              <w:rPr>
                <w:sz w:val="26"/>
                <w:szCs w:val="26"/>
              </w:rPr>
              <w:t xml:space="preserve">Le montant figurant dans </w:t>
            </w:r>
            <w:smartTag w:uri="urn:schemas-microsoft-com:office:smarttags" w:element="PersonName">
              <w:smartTagPr>
                <w:attr w:name="ProductID" w:val="la Soumission"/>
              </w:smartTagPr>
              <w:r w:rsidRPr="00B26EA3">
                <w:rPr>
                  <w:sz w:val="26"/>
                  <w:szCs w:val="26"/>
                </w:rPr>
                <w:t>la Soumission</w:t>
              </w:r>
            </w:smartTag>
            <w:r w:rsidRPr="00B26EA3">
              <w:rPr>
                <w:sz w:val="26"/>
                <w:szCs w:val="26"/>
              </w:rPr>
              <w:t xml:space="preserve"> sera ajusté par l’Autorité contractante conformément à la procédure décrite ci-dessus afin de corriger les erreurs et le montant corrigé devra être accepté par celui-ci.</w:t>
            </w:r>
          </w:p>
        </w:tc>
      </w:tr>
      <w:tr w:rsidR="00FF1021" w:rsidRPr="00B26EA3" w:rsidTr="009D5517">
        <w:tblPrEx>
          <w:tblCellMar>
            <w:top w:w="0" w:type="dxa"/>
            <w:bottom w:w="0" w:type="dxa"/>
          </w:tblCellMar>
        </w:tblPrEx>
        <w:trPr>
          <w:gridAfter w:val="2"/>
          <w:wAfter w:w="31" w:type="dxa"/>
          <w:trHeight w:val="147"/>
        </w:trPr>
        <w:tc>
          <w:tcPr>
            <w:tcW w:w="2127" w:type="dxa"/>
          </w:tcPr>
          <w:p w:rsidR="00FF1021" w:rsidRPr="00B26EA3" w:rsidRDefault="00FF1021" w:rsidP="0031695C">
            <w:pPr>
              <w:pStyle w:val="Header1-Clauses"/>
              <w:numPr>
                <w:ilvl w:val="0"/>
                <w:numId w:val="114"/>
              </w:numPr>
              <w:rPr>
                <w:sz w:val="26"/>
                <w:szCs w:val="26"/>
              </w:rPr>
            </w:pPr>
            <w:bookmarkStart w:id="261" w:name="_Toc438532643"/>
            <w:bookmarkStart w:id="262" w:name="_Toc438532644"/>
            <w:bookmarkStart w:id="263" w:name="_Toc438438859"/>
            <w:bookmarkStart w:id="264" w:name="_Toc438532648"/>
            <w:bookmarkStart w:id="265" w:name="_Toc438734003"/>
            <w:bookmarkStart w:id="266" w:name="_Toc438907040"/>
            <w:bookmarkStart w:id="267" w:name="_Toc438907239"/>
            <w:bookmarkStart w:id="268" w:name="_Toc499629544"/>
            <w:bookmarkStart w:id="269" w:name="_Toc499300752"/>
            <w:bookmarkEnd w:id="261"/>
            <w:bookmarkEnd w:id="262"/>
            <w:r w:rsidRPr="00B26EA3">
              <w:rPr>
                <w:sz w:val="26"/>
                <w:szCs w:val="26"/>
              </w:rPr>
              <w:t xml:space="preserve">Évaluation </w:t>
            </w:r>
            <w:r w:rsidR="00ED66CA" w:rsidRPr="00B26EA3">
              <w:rPr>
                <w:sz w:val="26"/>
                <w:szCs w:val="26"/>
              </w:rPr>
              <w:t xml:space="preserve">financière </w:t>
            </w:r>
            <w:r w:rsidRPr="00B26EA3">
              <w:rPr>
                <w:sz w:val="26"/>
                <w:szCs w:val="26"/>
              </w:rPr>
              <w:t>des Offres</w:t>
            </w:r>
            <w:bookmarkStart w:id="270" w:name="_Hlt438533055"/>
            <w:bookmarkEnd w:id="263"/>
            <w:bookmarkEnd w:id="264"/>
            <w:bookmarkEnd w:id="265"/>
            <w:bookmarkEnd w:id="266"/>
            <w:bookmarkEnd w:id="267"/>
            <w:bookmarkEnd w:id="268"/>
            <w:bookmarkEnd w:id="269"/>
            <w:bookmarkEnd w:id="270"/>
          </w:p>
        </w:tc>
        <w:tc>
          <w:tcPr>
            <w:tcW w:w="7067" w:type="dxa"/>
          </w:tcPr>
          <w:p w:rsidR="00FF1021" w:rsidRPr="00B26EA3" w:rsidRDefault="00FF1021" w:rsidP="0031695C">
            <w:pPr>
              <w:numPr>
                <w:ilvl w:val="1"/>
                <w:numId w:val="114"/>
              </w:numPr>
              <w:spacing w:after="200"/>
              <w:ind w:left="612" w:hanging="612"/>
              <w:jc w:val="both"/>
              <w:rPr>
                <w:sz w:val="26"/>
                <w:szCs w:val="26"/>
              </w:rPr>
            </w:pPr>
            <w:r w:rsidRPr="00B26EA3">
              <w:rPr>
                <w:sz w:val="26"/>
                <w:szCs w:val="26"/>
              </w:rPr>
              <w:t xml:space="preserve">L’Autorité contractante évaluera chacune des offres dont elle aura établi, à ce stade de l’évaluation, qu’elle était conforme. </w:t>
            </w:r>
          </w:p>
        </w:tc>
      </w:tr>
      <w:tr w:rsidR="00FF1021" w:rsidRPr="00B26EA3" w:rsidTr="009D5517">
        <w:tblPrEx>
          <w:tblCellMar>
            <w:top w:w="0" w:type="dxa"/>
            <w:bottom w:w="0" w:type="dxa"/>
          </w:tblCellMar>
        </w:tblPrEx>
        <w:trPr>
          <w:gridAfter w:val="2"/>
          <w:wAfter w:w="31" w:type="dxa"/>
          <w:trHeight w:val="147"/>
        </w:trPr>
        <w:tc>
          <w:tcPr>
            <w:tcW w:w="2127" w:type="dxa"/>
          </w:tcPr>
          <w:p w:rsidR="00FF1021" w:rsidRPr="00B26EA3" w:rsidRDefault="00FF1021" w:rsidP="00FF1021">
            <w:pPr>
              <w:rPr>
                <w:sz w:val="26"/>
                <w:szCs w:val="26"/>
              </w:rPr>
            </w:pPr>
            <w:bookmarkStart w:id="271" w:name="_Toc438532649"/>
            <w:bookmarkEnd w:id="271"/>
          </w:p>
        </w:tc>
        <w:tc>
          <w:tcPr>
            <w:tcW w:w="7067" w:type="dxa"/>
          </w:tcPr>
          <w:p w:rsidR="00FF1021" w:rsidRPr="00B26EA3" w:rsidRDefault="00FF1021" w:rsidP="0031695C">
            <w:pPr>
              <w:numPr>
                <w:ilvl w:val="1"/>
                <w:numId w:val="114"/>
              </w:numPr>
              <w:spacing w:after="200"/>
              <w:ind w:left="612" w:hanging="612"/>
              <w:jc w:val="both"/>
              <w:rPr>
                <w:sz w:val="26"/>
                <w:szCs w:val="26"/>
              </w:rPr>
            </w:pPr>
            <w:r w:rsidRPr="00B26EA3">
              <w:rPr>
                <w:sz w:val="26"/>
                <w:szCs w:val="26"/>
              </w:rPr>
              <w:t xml:space="preserve">Pour évaluer une offre, l’Autorité contractante n’utilisera que les critères et méthodes définis dans la présente clause </w:t>
            </w:r>
            <w:r w:rsidR="00ED66CA" w:rsidRPr="00B26EA3">
              <w:rPr>
                <w:sz w:val="26"/>
                <w:szCs w:val="26"/>
              </w:rPr>
              <w:t xml:space="preserve">et dans la Sous-section C. Le recours à tous autres </w:t>
            </w:r>
            <w:r w:rsidRPr="00B26EA3">
              <w:rPr>
                <w:sz w:val="26"/>
                <w:szCs w:val="26"/>
              </w:rPr>
              <w:t>critères et méthodes</w:t>
            </w:r>
            <w:r w:rsidR="00ED66CA" w:rsidRPr="00B26EA3">
              <w:rPr>
                <w:sz w:val="26"/>
                <w:szCs w:val="26"/>
              </w:rPr>
              <w:t xml:space="preserve"> ne sera pas permis</w:t>
            </w:r>
            <w:r w:rsidRPr="00B26EA3">
              <w:rPr>
                <w:sz w:val="26"/>
                <w:szCs w:val="26"/>
              </w:rPr>
              <w:t>.</w:t>
            </w:r>
            <w:r w:rsidR="00ED66CA" w:rsidRPr="00B26EA3">
              <w:rPr>
                <w:sz w:val="26"/>
                <w:szCs w:val="26"/>
              </w:rPr>
              <w:t xml:space="preserve"> Par le moyen de ces critères et méthodes, l’autorité contractante déterminera l’offre conforme</w:t>
            </w:r>
            <w:r w:rsidR="00EA4B0E">
              <w:rPr>
                <w:sz w:val="26"/>
                <w:szCs w:val="26"/>
              </w:rPr>
              <w:t xml:space="preserve"> économiquement la plus avantageuse</w:t>
            </w:r>
            <w:r w:rsidR="00ED66CA" w:rsidRPr="00B26EA3">
              <w:rPr>
                <w:sz w:val="26"/>
                <w:szCs w:val="26"/>
              </w:rPr>
              <w:t xml:space="preserve"> </w:t>
            </w:r>
          </w:p>
        </w:tc>
      </w:tr>
      <w:tr w:rsidR="00FF1021" w:rsidRPr="00B26EA3" w:rsidTr="009D5517">
        <w:tblPrEx>
          <w:tblCellMar>
            <w:top w:w="0" w:type="dxa"/>
            <w:bottom w:w="0" w:type="dxa"/>
          </w:tblCellMar>
        </w:tblPrEx>
        <w:trPr>
          <w:gridAfter w:val="2"/>
          <w:wAfter w:w="31" w:type="dxa"/>
          <w:trHeight w:val="147"/>
        </w:trPr>
        <w:tc>
          <w:tcPr>
            <w:tcW w:w="2127" w:type="dxa"/>
          </w:tcPr>
          <w:p w:rsidR="00FF1021" w:rsidRPr="00B26EA3" w:rsidRDefault="00FF1021" w:rsidP="00FF1021">
            <w:pPr>
              <w:rPr>
                <w:sz w:val="26"/>
                <w:szCs w:val="26"/>
              </w:rPr>
            </w:pPr>
          </w:p>
        </w:tc>
        <w:tc>
          <w:tcPr>
            <w:tcW w:w="7067" w:type="dxa"/>
          </w:tcPr>
          <w:p w:rsidR="00FF1021" w:rsidRPr="00B26EA3" w:rsidRDefault="00FF1021" w:rsidP="0031695C">
            <w:pPr>
              <w:numPr>
                <w:ilvl w:val="1"/>
                <w:numId w:val="114"/>
              </w:numPr>
              <w:spacing w:after="200"/>
              <w:ind w:left="612" w:hanging="612"/>
              <w:jc w:val="both"/>
              <w:rPr>
                <w:sz w:val="26"/>
                <w:szCs w:val="26"/>
              </w:rPr>
            </w:pPr>
            <w:r w:rsidRPr="00B26EA3">
              <w:rPr>
                <w:sz w:val="26"/>
                <w:szCs w:val="26"/>
              </w:rPr>
              <w:t>Pour évaluer une offre, l’Autorité contractante prendra en compte les éléments ci-après :</w:t>
            </w:r>
          </w:p>
          <w:p w:rsidR="00FF1021" w:rsidRPr="00B26EA3" w:rsidRDefault="00FF1021" w:rsidP="0031695C">
            <w:pPr>
              <w:numPr>
                <w:ilvl w:val="0"/>
                <w:numId w:val="20"/>
              </w:numPr>
              <w:spacing w:after="180"/>
              <w:ind w:left="1152" w:hanging="576"/>
              <w:rPr>
                <w:sz w:val="26"/>
                <w:szCs w:val="26"/>
              </w:rPr>
            </w:pPr>
            <w:r w:rsidRPr="00B26EA3">
              <w:rPr>
                <w:sz w:val="26"/>
                <w:szCs w:val="26"/>
              </w:rPr>
              <w:t xml:space="preserve">Le mode d’évaluation, par article ou par lot, comme indiqué dans les </w:t>
            </w:r>
            <w:r w:rsidRPr="00B26EA3">
              <w:rPr>
                <w:b/>
                <w:bCs/>
                <w:sz w:val="26"/>
                <w:szCs w:val="26"/>
              </w:rPr>
              <w:t xml:space="preserve">DPAO, et </w:t>
            </w:r>
            <w:r w:rsidRPr="00B26EA3">
              <w:rPr>
                <w:sz w:val="26"/>
                <w:szCs w:val="26"/>
              </w:rPr>
              <w:t>le prix de l’offre indiqué suivant les dispositions de la clause 14 des IC ;</w:t>
            </w:r>
          </w:p>
          <w:p w:rsidR="00FF1021" w:rsidRPr="00B26EA3" w:rsidRDefault="00FF1021" w:rsidP="0031695C">
            <w:pPr>
              <w:numPr>
                <w:ilvl w:val="0"/>
                <w:numId w:val="20"/>
              </w:numPr>
              <w:spacing w:after="180"/>
              <w:ind w:left="1152" w:hanging="576"/>
              <w:jc w:val="both"/>
              <w:rPr>
                <w:sz w:val="26"/>
                <w:szCs w:val="26"/>
              </w:rPr>
            </w:pPr>
            <w:r w:rsidRPr="00B26EA3">
              <w:rPr>
                <w:sz w:val="26"/>
                <w:szCs w:val="26"/>
              </w:rPr>
              <w:t>les ajustements apportés au prix pour corriger les erreurs arithmétiques en application de la clause 30.3 des IC ;</w:t>
            </w:r>
          </w:p>
          <w:p w:rsidR="00FF1021" w:rsidRPr="00B26EA3" w:rsidRDefault="00FF1021" w:rsidP="0031695C">
            <w:pPr>
              <w:numPr>
                <w:ilvl w:val="0"/>
                <w:numId w:val="20"/>
              </w:numPr>
              <w:spacing w:after="180"/>
              <w:ind w:left="1152" w:hanging="576"/>
              <w:jc w:val="both"/>
              <w:rPr>
                <w:sz w:val="26"/>
                <w:szCs w:val="26"/>
              </w:rPr>
            </w:pPr>
            <w:r w:rsidRPr="00B26EA3">
              <w:rPr>
                <w:sz w:val="26"/>
                <w:szCs w:val="26"/>
              </w:rPr>
              <w:t>les ajustements du prix imputables aux rabais offerts en application de la clause 14.4 des IC ;</w:t>
            </w:r>
          </w:p>
          <w:p w:rsidR="00FF1021" w:rsidRPr="00B26EA3" w:rsidRDefault="00FF1021" w:rsidP="0031695C">
            <w:pPr>
              <w:numPr>
                <w:ilvl w:val="0"/>
                <w:numId w:val="20"/>
              </w:numPr>
              <w:spacing w:after="180"/>
              <w:ind w:left="1152" w:hanging="576"/>
              <w:jc w:val="both"/>
              <w:rPr>
                <w:sz w:val="26"/>
                <w:szCs w:val="26"/>
              </w:rPr>
            </w:pPr>
            <w:r w:rsidRPr="00B26EA3">
              <w:rPr>
                <w:sz w:val="26"/>
                <w:szCs w:val="26"/>
              </w:rPr>
              <w:t xml:space="preserve">les ajustements, comme indiqué dans les </w:t>
            </w:r>
            <w:r w:rsidRPr="00B26EA3">
              <w:rPr>
                <w:b/>
                <w:bCs/>
                <w:sz w:val="26"/>
                <w:szCs w:val="26"/>
              </w:rPr>
              <w:t>DPAO</w:t>
            </w:r>
            <w:r w:rsidRPr="00B26EA3">
              <w:rPr>
                <w:sz w:val="26"/>
                <w:szCs w:val="26"/>
              </w:rPr>
              <w:t>, résultant de l’utilisation des facteurs d’évaluation, des méthodes et critères sélectionnés ;</w:t>
            </w:r>
          </w:p>
          <w:p w:rsidR="00FF1021" w:rsidRPr="00B26EA3" w:rsidRDefault="00FF1021" w:rsidP="0031695C">
            <w:pPr>
              <w:numPr>
                <w:ilvl w:val="0"/>
                <w:numId w:val="20"/>
              </w:numPr>
              <w:spacing w:after="180"/>
              <w:ind w:left="1152" w:hanging="576"/>
              <w:jc w:val="both"/>
              <w:rPr>
                <w:sz w:val="26"/>
                <w:szCs w:val="26"/>
              </w:rPr>
            </w:pPr>
            <w:r w:rsidRPr="00B26EA3">
              <w:rPr>
                <w:sz w:val="26"/>
                <w:szCs w:val="26"/>
              </w:rPr>
              <w:t>les ajustements imputables à l’application d’une marge de préférence, le cas échéant, conformément à la clause 34 des IC</w:t>
            </w:r>
            <w:r w:rsidRPr="00B26EA3">
              <w:rPr>
                <w:i/>
                <w:sz w:val="26"/>
                <w:szCs w:val="26"/>
              </w:rPr>
              <w:t>.</w:t>
            </w:r>
          </w:p>
        </w:tc>
      </w:tr>
      <w:tr w:rsidR="00FF1021" w:rsidRPr="00B26EA3" w:rsidTr="009D5517">
        <w:tblPrEx>
          <w:tblCellMar>
            <w:top w:w="0" w:type="dxa"/>
            <w:bottom w:w="0" w:type="dxa"/>
          </w:tblCellMar>
        </w:tblPrEx>
        <w:trPr>
          <w:gridAfter w:val="2"/>
          <w:wAfter w:w="31" w:type="dxa"/>
          <w:trHeight w:val="147"/>
        </w:trPr>
        <w:tc>
          <w:tcPr>
            <w:tcW w:w="2127" w:type="dxa"/>
          </w:tcPr>
          <w:p w:rsidR="00FF1021" w:rsidRPr="00B26EA3" w:rsidRDefault="00FF1021" w:rsidP="00FF1021">
            <w:pPr>
              <w:rPr>
                <w:sz w:val="26"/>
                <w:szCs w:val="26"/>
              </w:rPr>
            </w:pPr>
            <w:bookmarkStart w:id="272" w:name="_Toc438532650"/>
            <w:bookmarkStart w:id="273" w:name="_Toc438532651"/>
            <w:bookmarkStart w:id="274" w:name="_Toc438532652"/>
            <w:bookmarkEnd w:id="272"/>
            <w:bookmarkEnd w:id="273"/>
            <w:bookmarkEnd w:id="274"/>
          </w:p>
        </w:tc>
        <w:tc>
          <w:tcPr>
            <w:tcW w:w="7067" w:type="dxa"/>
          </w:tcPr>
          <w:p w:rsidR="007A76BF" w:rsidRPr="00B26EA3" w:rsidRDefault="00FF1021" w:rsidP="0031695C">
            <w:pPr>
              <w:numPr>
                <w:ilvl w:val="1"/>
                <w:numId w:val="114"/>
              </w:numPr>
              <w:spacing w:after="200"/>
              <w:ind w:left="612" w:hanging="612"/>
              <w:jc w:val="both"/>
              <w:rPr>
                <w:sz w:val="26"/>
                <w:szCs w:val="26"/>
              </w:rPr>
            </w:pPr>
            <w:r w:rsidRPr="00B26EA3">
              <w:rPr>
                <w:sz w:val="26"/>
                <w:szCs w:val="26"/>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Les facteurs à utiliser et la méthode d’application seront comme indiqué à la clause 33.3 (d) des IC.</w:t>
            </w:r>
          </w:p>
          <w:p w:rsidR="007A76BF" w:rsidRPr="00B26EA3" w:rsidRDefault="007A76BF" w:rsidP="0031695C">
            <w:pPr>
              <w:numPr>
                <w:ilvl w:val="1"/>
                <w:numId w:val="114"/>
              </w:numPr>
              <w:spacing w:after="200"/>
              <w:ind w:left="612" w:hanging="612"/>
              <w:jc w:val="both"/>
              <w:rPr>
                <w:szCs w:val="24"/>
              </w:rPr>
            </w:pPr>
            <w:r w:rsidRPr="00B26EA3">
              <w:rPr>
                <w:sz w:val="26"/>
                <w:szCs w:val="26"/>
              </w:rPr>
              <w:t xml:space="preserve">Offre anormalement basse : </w:t>
            </w:r>
          </w:p>
          <w:p w:rsidR="007A76BF" w:rsidRPr="00A36D00" w:rsidRDefault="00B943FC" w:rsidP="00A36D00">
            <w:pPr>
              <w:pStyle w:val="Paragraphedeliste"/>
              <w:tabs>
                <w:tab w:val="left" w:pos="702"/>
              </w:tabs>
              <w:spacing w:before="60" w:after="240"/>
              <w:ind w:left="0"/>
              <w:jc w:val="both"/>
              <w:rPr>
                <w:sz w:val="26"/>
                <w:szCs w:val="26"/>
                <w:lang w:val="fr-FR" w:eastAsia="fr-FR"/>
              </w:rPr>
            </w:pPr>
            <w:r w:rsidRPr="00F83BAF">
              <w:rPr>
                <w:sz w:val="26"/>
                <w:szCs w:val="26"/>
                <w:lang w:val="fr-FR" w:eastAsia="fr-FR"/>
              </w:rPr>
              <w:t>Une</w:t>
            </w:r>
            <w:r w:rsidR="007A76BF" w:rsidRPr="00F83BAF">
              <w:rPr>
                <w:sz w:val="26"/>
                <w:szCs w:val="26"/>
                <w:lang w:val="fr-FR" w:eastAsia="fr-FR"/>
              </w:rPr>
              <w:t xml:space="preserve"> offre anormalement basse est une offre qui, en tenant compte de sa portée, du mode de fabrication des produits, de la solution technique et du calendrier de réalisation, apparait si basse qu’elle soulève des préoccupations chez l’autorité contractante quant à la capacité du soumissionnaire à réaliser le marché pour le prix proposé.</w:t>
            </w:r>
          </w:p>
          <w:p w:rsidR="007A76BF" w:rsidRPr="00B26EA3" w:rsidRDefault="007A76BF" w:rsidP="00424E04">
            <w:pPr>
              <w:jc w:val="both"/>
            </w:pPr>
            <w:r w:rsidRPr="00B26EA3">
              <w:t xml:space="preserve">Une offre est présumée anormalement basse si elle est inférieure à M. </w:t>
            </w:r>
          </w:p>
          <w:p w:rsidR="007A76BF" w:rsidRDefault="007A76BF" w:rsidP="00424E04">
            <w:pPr>
              <w:jc w:val="both"/>
            </w:pPr>
            <w:r w:rsidRPr="00B26EA3">
              <w:t xml:space="preserve">M étant obtenu en appliquant la méthode suivante : </w:t>
            </w:r>
          </w:p>
          <w:p w:rsidR="003C1274" w:rsidRPr="00B26EA3" w:rsidRDefault="003C1274" w:rsidP="00424E04">
            <w:pPr>
              <w:jc w:val="both"/>
            </w:pPr>
          </w:p>
          <w:p w:rsidR="007A76BF" w:rsidRDefault="007A76BF" w:rsidP="00424E04">
            <w:pPr>
              <w:jc w:val="both"/>
              <w:rPr>
                <w:b/>
              </w:rPr>
            </w:pPr>
            <w:r w:rsidRPr="00F83BAF">
              <w:rPr>
                <w:b/>
              </w:rPr>
              <w:t xml:space="preserve">M = 0,80 x (0,6 x Fm + 0,4 x Fc) </w:t>
            </w:r>
          </w:p>
          <w:p w:rsidR="003C1274" w:rsidRPr="00F83BAF" w:rsidRDefault="003C1274" w:rsidP="00424E04">
            <w:pPr>
              <w:jc w:val="both"/>
              <w:rPr>
                <w:b/>
              </w:rPr>
            </w:pPr>
          </w:p>
          <w:p w:rsidR="007A76BF" w:rsidRDefault="007A76BF" w:rsidP="00424E04">
            <w:pPr>
              <w:jc w:val="both"/>
            </w:pPr>
            <w:r w:rsidRPr="00B26EA3">
              <w:t>avec Fm = moyenne arithmétique des offres financières</w:t>
            </w:r>
            <w:r w:rsidR="00F27611">
              <w:t xml:space="preserve"> hors TVA</w:t>
            </w:r>
            <w:r w:rsidR="00895AF6">
              <w:t xml:space="preserve"> </w:t>
            </w:r>
            <w:r w:rsidRPr="00B26EA3">
              <w:t xml:space="preserve"> Fm = (P1 + P2 + P3 + ….. + Pn)</w:t>
            </w:r>
            <w:r w:rsidR="008546FF">
              <w:t xml:space="preserve"> </w:t>
            </w:r>
            <w:r w:rsidRPr="00B26EA3">
              <w:t>/</w:t>
            </w:r>
            <w:r w:rsidR="008546FF">
              <w:t xml:space="preserve"> </w:t>
            </w:r>
            <w:r w:rsidRPr="00B26EA3">
              <w:t xml:space="preserve">N et </w:t>
            </w:r>
          </w:p>
          <w:p w:rsidR="003C1274" w:rsidRPr="00B26EA3" w:rsidRDefault="003C1274" w:rsidP="00424E04">
            <w:pPr>
              <w:jc w:val="both"/>
            </w:pPr>
          </w:p>
          <w:p w:rsidR="007A76BF" w:rsidRPr="00B26EA3" w:rsidRDefault="007A76BF" w:rsidP="00424E04">
            <w:pPr>
              <w:jc w:val="both"/>
            </w:pPr>
            <w:r w:rsidRPr="00B26EA3">
              <w:t xml:space="preserve">Fc = l’estimation prévisionnelle </w:t>
            </w:r>
            <w:r w:rsidR="00F27611">
              <w:t xml:space="preserve">hors TVA </w:t>
            </w:r>
            <w:r w:rsidRPr="00B26EA3">
              <w:t>pour le lot considéré</w:t>
            </w:r>
          </w:p>
          <w:p w:rsidR="007A76BF" w:rsidRPr="00B26EA3" w:rsidRDefault="007A76BF" w:rsidP="00424E04">
            <w:pPr>
              <w:jc w:val="both"/>
            </w:pPr>
            <w:r w:rsidRPr="00B26EA3">
              <w:t>P</w:t>
            </w:r>
            <w:r w:rsidR="00A36D00">
              <w:t>1, P2…</w:t>
            </w:r>
            <w:r w:rsidR="00F27611">
              <w:t>.Pn</w:t>
            </w:r>
            <w:r w:rsidRPr="00B26EA3">
              <w:t xml:space="preserve">  = prix </w:t>
            </w:r>
            <w:r w:rsidR="00F27611">
              <w:t xml:space="preserve">hors TVA corrigé d’erreurs et de rabais </w:t>
            </w:r>
            <w:r w:rsidRPr="00B26EA3">
              <w:t xml:space="preserve">de l’offre i </w:t>
            </w:r>
          </w:p>
          <w:p w:rsidR="007A76BF" w:rsidRPr="00B26EA3" w:rsidRDefault="007A76BF" w:rsidP="00424E04">
            <w:pPr>
              <w:jc w:val="both"/>
            </w:pPr>
            <w:r w:rsidRPr="00B26EA3">
              <w:t xml:space="preserve">N = nombre d’offres </w:t>
            </w:r>
            <w:r w:rsidR="00F27611">
              <w:t xml:space="preserve">corrigées d’erreurs et de rabais </w:t>
            </w:r>
            <w:r w:rsidR="00895AF6">
              <w:t xml:space="preserve"> </w:t>
            </w:r>
            <w:r w:rsidRPr="00B26EA3">
              <w:t xml:space="preserve"> </w:t>
            </w:r>
          </w:p>
          <w:p w:rsidR="007A76BF" w:rsidRPr="00B26EA3" w:rsidRDefault="007A76BF" w:rsidP="007A76BF">
            <w:pPr>
              <w:rPr>
                <w:sz w:val="16"/>
                <w:szCs w:val="16"/>
              </w:rPr>
            </w:pPr>
            <w:r w:rsidRPr="00B26EA3">
              <w:rPr>
                <w:sz w:val="16"/>
                <w:szCs w:val="16"/>
              </w:rPr>
              <w:t xml:space="preserve"> </w:t>
            </w:r>
          </w:p>
          <w:p w:rsidR="007A76BF" w:rsidRPr="00B26EA3" w:rsidRDefault="007A76BF" w:rsidP="00F83BAF">
            <w:pPr>
              <w:pStyle w:val="Paragraphedeliste"/>
              <w:tabs>
                <w:tab w:val="left" w:pos="708"/>
              </w:tabs>
              <w:spacing w:before="60" w:after="60"/>
              <w:ind w:left="0"/>
              <w:jc w:val="both"/>
              <w:rPr>
                <w:lang w:val="fr-FR"/>
              </w:rPr>
            </w:pPr>
            <w:r w:rsidRPr="00A36D00">
              <w:rPr>
                <w:sz w:val="26"/>
                <w:szCs w:val="26"/>
                <w:lang w:val="fr-FR" w:eastAsia="fr-FR"/>
              </w:rPr>
              <w:t>Si le montant de l’offre est inférieur à M, l’autorité contractante devra demander au soumissionnaire des éclaircissements par écrit sur les éléments ci-après</w:t>
            </w:r>
            <w:r w:rsidRPr="00B26EA3">
              <w:rPr>
                <w:lang w:val="fr-FR"/>
              </w:rPr>
              <w:t> :</w:t>
            </w:r>
          </w:p>
          <w:p w:rsidR="007A76BF" w:rsidRPr="00A36D00" w:rsidRDefault="007A76BF" w:rsidP="0031695C">
            <w:pPr>
              <w:pStyle w:val="Paragraphedeliste"/>
              <w:numPr>
                <w:ilvl w:val="0"/>
                <w:numId w:val="97"/>
              </w:numPr>
              <w:tabs>
                <w:tab w:val="left" w:pos="702"/>
              </w:tabs>
              <w:spacing w:before="60" w:after="60"/>
              <w:jc w:val="both"/>
              <w:rPr>
                <w:sz w:val="26"/>
                <w:szCs w:val="26"/>
                <w:lang w:val="fr-FR" w:eastAsia="fr-FR"/>
              </w:rPr>
            </w:pPr>
            <w:r w:rsidRPr="00A36D00">
              <w:rPr>
                <w:sz w:val="26"/>
                <w:szCs w:val="26"/>
                <w:lang w:val="fr-FR" w:eastAsia="fr-FR"/>
              </w:rPr>
              <w:t>les aspects économiques du processus de construction, de fabrication des fournitures ou de la prestation de services ;</w:t>
            </w:r>
          </w:p>
          <w:p w:rsidR="007A76BF" w:rsidRPr="00A36D00" w:rsidRDefault="007A76BF" w:rsidP="0031695C">
            <w:pPr>
              <w:pStyle w:val="Paragraphedeliste"/>
              <w:numPr>
                <w:ilvl w:val="0"/>
                <w:numId w:val="97"/>
              </w:numPr>
              <w:tabs>
                <w:tab w:val="left" w:pos="702"/>
              </w:tabs>
              <w:spacing w:before="60" w:after="60"/>
              <w:jc w:val="both"/>
              <w:rPr>
                <w:sz w:val="26"/>
                <w:szCs w:val="26"/>
                <w:lang w:val="fr-FR" w:eastAsia="fr-FR"/>
              </w:rPr>
            </w:pPr>
            <w:r w:rsidRPr="00A36D00">
              <w:rPr>
                <w:sz w:val="26"/>
                <w:szCs w:val="26"/>
                <w:lang w:val="fr-FR" w:eastAsia="fr-FR"/>
              </w:rPr>
              <w:t>les solutions techniques retenues et/ou les conditions exceptionnellement favorables dont dispose le soumissionnaire pour l'exécution des travaux ou pour la fourniture des produits ou pour la prestation de services ;</w:t>
            </w:r>
          </w:p>
          <w:p w:rsidR="007A76BF" w:rsidRPr="00A36D00" w:rsidRDefault="007A76BF" w:rsidP="0031695C">
            <w:pPr>
              <w:pStyle w:val="Paragraphedeliste"/>
              <w:numPr>
                <w:ilvl w:val="0"/>
                <w:numId w:val="97"/>
              </w:numPr>
              <w:tabs>
                <w:tab w:val="left" w:pos="702"/>
              </w:tabs>
              <w:spacing w:before="60" w:after="60"/>
              <w:jc w:val="both"/>
              <w:rPr>
                <w:sz w:val="26"/>
                <w:szCs w:val="26"/>
                <w:lang w:val="fr-FR" w:eastAsia="fr-FR"/>
              </w:rPr>
            </w:pPr>
            <w:r w:rsidRPr="00A36D00">
              <w:rPr>
                <w:sz w:val="26"/>
                <w:szCs w:val="26"/>
                <w:lang w:val="fr-FR" w:eastAsia="fr-FR"/>
              </w:rPr>
              <w:t>l’originalité des travaux, fournitures ou services proposés par le soumissionnaire ;</w:t>
            </w:r>
          </w:p>
          <w:p w:rsidR="007A76BF" w:rsidRPr="00A36D00" w:rsidRDefault="007A76BF" w:rsidP="0031695C">
            <w:pPr>
              <w:pStyle w:val="Paragraphedeliste"/>
              <w:numPr>
                <w:ilvl w:val="0"/>
                <w:numId w:val="97"/>
              </w:numPr>
              <w:tabs>
                <w:tab w:val="left" w:pos="702"/>
              </w:tabs>
              <w:spacing w:before="60" w:after="60"/>
              <w:jc w:val="both"/>
              <w:rPr>
                <w:sz w:val="26"/>
                <w:szCs w:val="26"/>
                <w:lang w:val="fr-FR" w:eastAsia="fr-FR"/>
              </w:rPr>
            </w:pPr>
            <w:r w:rsidRPr="00A36D00">
              <w:rPr>
                <w:sz w:val="26"/>
                <w:szCs w:val="26"/>
                <w:lang w:val="fr-FR" w:eastAsia="fr-FR"/>
              </w:rPr>
              <w:t>le respect des conditions relatives à la protection de l’environnement et aux conditions sociales et de travail en vigueur au lieu de prestation des services ;</w:t>
            </w:r>
          </w:p>
          <w:p w:rsidR="007A76BF" w:rsidRPr="00A36D00" w:rsidRDefault="007A76BF" w:rsidP="0031695C">
            <w:pPr>
              <w:pStyle w:val="Paragraphedeliste"/>
              <w:numPr>
                <w:ilvl w:val="0"/>
                <w:numId w:val="97"/>
              </w:numPr>
              <w:tabs>
                <w:tab w:val="left" w:pos="702"/>
              </w:tabs>
              <w:spacing w:before="60" w:after="60"/>
              <w:jc w:val="both"/>
              <w:rPr>
                <w:sz w:val="26"/>
                <w:szCs w:val="26"/>
                <w:lang w:val="fr-FR" w:eastAsia="fr-FR"/>
              </w:rPr>
            </w:pPr>
            <w:r w:rsidRPr="00A36D00">
              <w:rPr>
                <w:sz w:val="26"/>
                <w:szCs w:val="26"/>
                <w:lang w:val="fr-FR" w:eastAsia="fr-FR"/>
              </w:rPr>
              <w:t>l’obtention éventuelle d’une aide d'État par le soumissionnaire.</w:t>
            </w:r>
          </w:p>
          <w:p w:rsidR="007A76BF" w:rsidRPr="00A36D00" w:rsidRDefault="007A76BF" w:rsidP="0031695C">
            <w:pPr>
              <w:pStyle w:val="Paragraphedeliste"/>
              <w:numPr>
                <w:ilvl w:val="0"/>
                <w:numId w:val="97"/>
              </w:numPr>
              <w:tabs>
                <w:tab w:val="left" w:pos="702"/>
              </w:tabs>
              <w:spacing w:before="60" w:after="60"/>
              <w:jc w:val="both"/>
              <w:rPr>
                <w:sz w:val="26"/>
                <w:szCs w:val="26"/>
                <w:lang w:val="fr-FR" w:eastAsia="fr-FR"/>
              </w:rPr>
            </w:pPr>
            <w:r w:rsidRPr="00A36D00">
              <w:rPr>
                <w:sz w:val="26"/>
                <w:szCs w:val="26"/>
                <w:lang w:val="fr-FR" w:eastAsia="fr-FR"/>
              </w:rPr>
              <w:t>y compris une analyse détaillée du prix en relation avec l’objet du Marché, sa portée, le calendrier de réalisation, l’allocation des risques et responsabilités, et toute autre exigence contenue dans le dossier d’appel d’offres.</w:t>
            </w:r>
          </w:p>
          <w:p w:rsidR="007A76BF" w:rsidRPr="00B26EA3" w:rsidRDefault="007A76BF" w:rsidP="00A36D00">
            <w:pPr>
              <w:pStyle w:val="Header3-Paragraph"/>
              <w:spacing w:after="220"/>
              <w:rPr>
                <w:sz w:val="26"/>
                <w:szCs w:val="26"/>
                <w:lang w:val="fr-FR"/>
              </w:rPr>
            </w:pPr>
            <w:r w:rsidRPr="00A36D00">
              <w:rPr>
                <w:sz w:val="26"/>
                <w:szCs w:val="26"/>
                <w:lang w:val="fr-FR"/>
              </w:rPr>
              <w:t>Après avoir vérifié les informations et le détail du prix fournis par le Soumissionnaire, dans le cas où l’autorité contractante établit que le soumissionnaire n’a pas démontré sa capacité à réaliser le Marché pour le prix proposé, il écartera l’offre.</w:t>
            </w:r>
          </w:p>
          <w:p w:rsidR="007A76BF" w:rsidRPr="00A36D00" w:rsidRDefault="007A76BF" w:rsidP="00424E04">
            <w:pPr>
              <w:jc w:val="both"/>
              <w:rPr>
                <w:sz w:val="26"/>
                <w:szCs w:val="26"/>
              </w:rPr>
            </w:pPr>
            <w:r w:rsidRPr="00A36D00">
              <w:rPr>
                <w:sz w:val="26"/>
                <w:szCs w:val="26"/>
              </w:rPr>
              <w:t>A l’issue de l’évaluation financière, les soumissionnaires restés en lice seront classés par ordre croissant du montant corrigé des offres.</w:t>
            </w:r>
          </w:p>
          <w:p w:rsidR="00A36D00" w:rsidRPr="00A36D00" w:rsidRDefault="007A76BF" w:rsidP="00396231">
            <w:pPr>
              <w:pStyle w:val="Paragraphedeliste"/>
              <w:tabs>
                <w:tab w:val="left" w:pos="702"/>
              </w:tabs>
              <w:spacing w:before="60" w:after="60"/>
              <w:ind w:left="0"/>
              <w:jc w:val="both"/>
              <w:rPr>
                <w:sz w:val="26"/>
                <w:szCs w:val="26"/>
                <w:lang w:val="fr-FR" w:eastAsia="fr-FR"/>
              </w:rPr>
            </w:pPr>
            <w:r w:rsidRPr="00A36D00">
              <w:rPr>
                <w:sz w:val="26"/>
                <w:szCs w:val="26"/>
                <w:lang w:val="fr-FR" w:eastAsia="fr-FR"/>
              </w:rPr>
              <w:t>Toute offre anormalement basse sera rejetée.</w:t>
            </w:r>
          </w:p>
        </w:tc>
      </w:tr>
      <w:tr w:rsidR="00FF1021" w:rsidRPr="00B26EA3" w:rsidTr="009D5517">
        <w:tblPrEx>
          <w:tblCellMar>
            <w:top w:w="0" w:type="dxa"/>
            <w:bottom w:w="0" w:type="dxa"/>
          </w:tblCellMar>
        </w:tblPrEx>
        <w:trPr>
          <w:gridAfter w:val="2"/>
          <w:wAfter w:w="31" w:type="dxa"/>
          <w:trHeight w:val="147"/>
        </w:trPr>
        <w:tc>
          <w:tcPr>
            <w:tcW w:w="2127" w:type="dxa"/>
          </w:tcPr>
          <w:p w:rsidR="00FF1021" w:rsidRPr="00B26EA3" w:rsidRDefault="00FF1021" w:rsidP="00FF1021">
            <w:pPr>
              <w:rPr>
                <w:sz w:val="26"/>
                <w:szCs w:val="26"/>
              </w:rPr>
            </w:pPr>
            <w:bookmarkStart w:id="275" w:name="_Toc438532653"/>
            <w:bookmarkEnd w:id="275"/>
          </w:p>
        </w:tc>
        <w:tc>
          <w:tcPr>
            <w:tcW w:w="7067" w:type="dxa"/>
          </w:tcPr>
          <w:p w:rsidR="00C96677" w:rsidRPr="00B26EA3" w:rsidRDefault="00C96677" w:rsidP="0031695C">
            <w:pPr>
              <w:numPr>
                <w:ilvl w:val="1"/>
                <w:numId w:val="114"/>
              </w:numPr>
              <w:spacing w:after="200"/>
              <w:ind w:left="612" w:hanging="612"/>
              <w:jc w:val="both"/>
              <w:rPr>
                <w:sz w:val="26"/>
                <w:szCs w:val="26"/>
              </w:rPr>
            </w:pPr>
            <w:r w:rsidRPr="00B26EA3">
              <w:rPr>
                <w:sz w:val="26"/>
                <w:szCs w:val="26"/>
              </w:rPr>
              <w:t>L’effet estimé des formules de révision des prix ou d’actualisation, figurant dans les CCAG et CCAP, appliquées durant la période d’exécution du Marché, ne sera pas pris en considération lors de l’évaluation des offres.</w:t>
            </w:r>
          </w:p>
          <w:p w:rsidR="00FF1021" w:rsidRPr="00B26EA3" w:rsidRDefault="00FF1021" w:rsidP="0031695C">
            <w:pPr>
              <w:numPr>
                <w:ilvl w:val="1"/>
                <w:numId w:val="114"/>
              </w:numPr>
              <w:spacing w:after="200"/>
              <w:ind w:left="612" w:hanging="612"/>
              <w:jc w:val="both"/>
              <w:rPr>
                <w:sz w:val="26"/>
                <w:szCs w:val="26"/>
              </w:rPr>
            </w:pPr>
            <w:r w:rsidRPr="00B26EA3">
              <w:rPr>
                <w:sz w:val="26"/>
                <w:szCs w:val="26"/>
              </w:rPr>
              <w:t xml:space="preserve">Si cela est prévu dans les </w:t>
            </w:r>
            <w:r w:rsidRPr="00B26EA3">
              <w:rPr>
                <w:b/>
                <w:bCs/>
                <w:sz w:val="26"/>
                <w:szCs w:val="26"/>
              </w:rPr>
              <w:t>DPAO</w:t>
            </w:r>
            <w:r w:rsidRPr="00B26EA3">
              <w:rPr>
                <w:sz w:val="26"/>
                <w:szCs w:val="26"/>
              </w:rPr>
              <w:t xml:space="preserve">, le présent Dossier d’appel d’offres autorise les soumissionnaires à indiquer séparément leurs prix pour différents lots, et permet à l’Autorité contractante d’attribuer un ou plusieurs lots à un ou plus d’un soumissionnaire. La méthode d’évaluation pour déterminer la combinaison d’offres la plus avantageuse, compte tenu de tous rabais offerts dans la lettre de soumission de l’offre, sera précisée dans les </w:t>
            </w:r>
            <w:r w:rsidRPr="00B26EA3">
              <w:rPr>
                <w:b/>
                <w:bCs/>
                <w:sz w:val="26"/>
                <w:szCs w:val="26"/>
              </w:rPr>
              <w:t>DPAO</w:t>
            </w:r>
            <w:r w:rsidR="00575CA2">
              <w:rPr>
                <w:b/>
                <w:bCs/>
                <w:sz w:val="26"/>
                <w:szCs w:val="26"/>
              </w:rPr>
              <w:t xml:space="preserve">, </w:t>
            </w:r>
            <w:r w:rsidR="00575CA2" w:rsidRPr="00575CA2">
              <w:rPr>
                <w:bCs/>
                <w:sz w:val="26"/>
                <w:szCs w:val="26"/>
              </w:rPr>
              <w:t>le cas échéant et dans la sous-section C « </w:t>
            </w:r>
            <w:r w:rsidR="00575CA2">
              <w:rPr>
                <w:bCs/>
                <w:sz w:val="26"/>
                <w:szCs w:val="26"/>
              </w:rPr>
              <w:t>C</w:t>
            </w:r>
            <w:r w:rsidR="00575CA2" w:rsidRPr="00575CA2">
              <w:rPr>
                <w:bCs/>
                <w:sz w:val="26"/>
                <w:szCs w:val="26"/>
              </w:rPr>
              <w:t>ritères d’évaluation et de qualification »</w:t>
            </w:r>
            <w:r w:rsidRPr="00575CA2">
              <w:rPr>
                <w:sz w:val="26"/>
                <w:szCs w:val="26"/>
              </w:rPr>
              <w:t>.</w:t>
            </w:r>
          </w:p>
        </w:tc>
      </w:tr>
      <w:tr w:rsidR="002F1AC8" w:rsidRPr="00B26EA3" w:rsidTr="009D5517">
        <w:tblPrEx>
          <w:tblCellMar>
            <w:top w:w="0" w:type="dxa"/>
            <w:bottom w:w="0" w:type="dxa"/>
          </w:tblCellMar>
        </w:tblPrEx>
        <w:trPr>
          <w:gridAfter w:val="2"/>
          <w:wAfter w:w="31" w:type="dxa"/>
          <w:trHeight w:val="147"/>
        </w:trPr>
        <w:tc>
          <w:tcPr>
            <w:tcW w:w="2127" w:type="dxa"/>
          </w:tcPr>
          <w:p w:rsidR="002F1AC8" w:rsidRPr="00B26EA3" w:rsidRDefault="002F1AC8" w:rsidP="0031695C">
            <w:pPr>
              <w:pStyle w:val="Header1-Clauses"/>
              <w:numPr>
                <w:ilvl w:val="0"/>
                <w:numId w:val="114"/>
              </w:numPr>
              <w:rPr>
                <w:sz w:val="26"/>
                <w:szCs w:val="26"/>
              </w:rPr>
            </w:pPr>
            <w:bookmarkStart w:id="276" w:name="_Toc438438858"/>
            <w:bookmarkStart w:id="277" w:name="_Toc438532647"/>
            <w:bookmarkStart w:id="278" w:name="_Toc438734002"/>
            <w:bookmarkStart w:id="279" w:name="_Toc438907039"/>
            <w:bookmarkStart w:id="280" w:name="_Toc438907238"/>
            <w:bookmarkStart w:id="281" w:name="_Toc499300753"/>
            <w:r w:rsidRPr="00B26EA3">
              <w:rPr>
                <w:sz w:val="26"/>
                <w:szCs w:val="26"/>
              </w:rPr>
              <w:t xml:space="preserve">Marge de </w:t>
            </w:r>
            <w:bookmarkEnd w:id="276"/>
            <w:bookmarkEnd w:id="277"/>
            <w:bookmarkEnd w:id="278"/>
            <w:bookmarkEnd w:id="279"/>
            <w:bookmarkEnd w:id="280"/>
            <w:r w:rsidRPr="00B26EA3">
              <w:rPr>
                <w:sz w:val="26"/>
                <w:szCs w:val="26"/>
              </w:rPr>
              <w:t>préférence</w:t>
            </w:r>
            <w:bookmarkEnd w:id="281"/>
          </w:p>
        </w:tc>
        <w:tc>
          <w:tcPr>
            <w:tcW w:w="7067" w:type="dxa"/>
          </w:tcPr>
          <w:p w:rsidR="005A4E46" w:rsidRPr="00B26EA3" w:rsidRDefault="005A4E46" w:rsidP="0031695C">
            <w:pPr>
              <w:pStyle w:val="Header3-Paragraph"/>
              <w:numPr>
                <w:ilvl w:val="1"/>
                <w:numId w:val="114"/>
              </w:numPr>
              <w:rPr>
                <w:sz w:val="26"/>
                <w:szCs w:val="26"/>
                <w:lang w:val="fr-FR"/>
              </w:rPr>
            </w:pPr>
            <w:r w:rsidRPr="00575CA2">
              <w:rPr>
                <w:b/>
                <w:sz w:val="26"/>
                <w:szCs w:val="26"/>
                <w:lang w:val="fr-FR"/>
              </w:rPr>
              <w:t>Préférence communautaire</w:t>
            </w:r>
            <w:r w:rsidRPr="00B26EA3">
              <w:rPr>
                <w:sz w:val="26"/>
                <w:szCs w:val="26"/>
                <w:lang w:val="fr-FR"/>
              </w:rPr>
              <w:t xml:space="preserve"> : Lors de la passation d’un marché, une préférence communautaire d’un taux maximal de quinze pour cent (15%) doit être attribuée à l’offre présentée par une entreprise ressortissante de l’espace UEMOA. Elle doit être définie en conformité, selon les cas, avec les dispositions de l’article 75 de la loi n°2020-26 du 29 septembre 2020 portant Code des marchés publics en République du Bénin et n’est applicable que si le Fournisseur propose des biens manufacturés dont le coût de fabrication comprend une valeur ajoutée pour l’un des pays membre de l’espace de l’Union Economique Ouest Africaine (UEMOA) d’au moins trente pour cent (30%). Le taux applicable doit être préalablement défini dans les </w:t>
            </w:r>
            <w:r w:rsidRPr="00B26EA3">
              <w:rPr>
                <w:b/>
                <w:sz w:val="26"/>
                <w:szCs w:val="26"/>
                <w:lang w:val="fr-FR"/>
              </w:rPr>
              <w:t>DPAO</w:t>
            </w:r>
            <w:r w:rsidRPr="00B26EA3">
              <w:rPr>
                <w:sz w:val="26"/>
                <w:szCs w:val="26"/>
                <w:lang w:val="fr-FR"/>
              </w:rPr>
              <w:t xml:space="preserve">. </w:t>
            </w:r>
          </w:p>
          <w:p w:rsidR="005A4E46" w:rsidRPr="00B26EA3" w:rsidRDefault="005A4E46" w:rsidP="005A4E46">
            <w:pPr>
              <w:pStyle w:val="Header3-Paragraph"/>
              <w:rPr>
                <w:sz w:val="26"/>
                <w:szCs w:val="26"/>
                <w:lang w:val="fr-FR"/>
              </w:rPr>
            </w:pPr>
            <w:r w:rsidRPr="00B26EA3">
              <w:rPr>
                <w:sz w:val="26"/>
                <w:szCs w:val="26"/>
                <w:lang w:val="fr-FR"/>
              </w:rPr>
              <w:t xml:space="preserve">Pour l’octroi de cette marge de préférence communautaire aux entrepreneurs résidents de l’espace UEMOA, la Commission d’ouverture et d’évaluation classera les offres financières dans l’un des deux groupes ci-après : </w:t>
            </w:r>
          </w:p>
          <w:p w:rsidR="005A4E46" w:rsidRPr="00B26EA3" w:rsidRDefault="005A4E46" w:rsidP="00424E04">
            <w:pPr>
              <w:spacing w:after="200"/>
              <w:ind w:left="540" w:right="-72"/>
              <w:jc w:val="both"/>
              <w:rPr>
                <w:sz w:val="26"/>
                <w:szCs w:val="26"/>
              </w:rPr>
            </w:pPr>
            <w:r w:rsidRPr="00B26EA3">
              <w:rPr>
                <w:b/>
                <w:sz w:val="26"/>
                <w:szCs w:val="26"/>
              </w:rPr>
              <w:t xml:space="preserve">(a) Groupe A </w:t>
            </w:r>
            <w:r w:rsidRPr="00B26EA3">
              <w:rPr>
                <w:sz w:val="26"/>
                <w:szCs w:val="26"/>
              </w:rPr>
              <w:t>: les Fournisseurs proposant des biens manufacturés dont le coût de fabrication comprend une valeur ajoutée d’au moins trente pour cent (30%) pour l’un des pays membre de l’espace de l’Union Economique Ouest Africaine (UEMOA).</w:t>
            </w:r>
          </w:p>
          <w:p w:rsidR="005A4E46" w:rsidRPr="00B26EA3" w:rsidRDefault="005A4E46" w:rsidP="00424E04">
            <w:pPr>
              <w:spacing w:after="200"/>
              <w:ind w:left="540" w:right="-72"/>
              <w:jc w:val="both"/>
              <w:rPr>
                <w:b/>
                <w:sz w:val="26"/>
                <w:szCs w:val="26"/>
              </w:rPr>
            </w:pPr>
            <w:r w:rsidRPr="00B26EA3">
              <w:rPr>
                <w:b/>
                <w:sz w:val="26"/>
                <w:szCs w:val="26"/>
              </w:rPr>
              <w:t xml:space="preserve">(b) Groupe B </w:t>
            </w:r>
            <w:r w:rsidRPr="00B26EA3">
              <w:rPr>
                <w:sz w:val="26"/>
                <w:szCs w:val="26"/>
              </w:rPr>
              <w:t>: Toutes les autres offres.</w:t>
            </w:r>
          </w:p>
          <w:p w:rsidR="005A4E46" w:rsidRPr="00B26EA3" w:rsidRDefault="005A4E46" w:rsidP="005A4E46">
            <w:pPr>
              <w:pStyle w:val="Header3-Paragraph"/>
              <w:rPr>
                <w:sz w:val="26"/>
                <w:szCs w:val="26"/>
                <w:lang w:val="fr-FR"/>
              </w:rPr>
            </w:pPr>
            <w:r w:rsidRPr="00B26EA3">
              <w:rPr>
                <w:sz w:val="26"/>
                <w:szCs w:val="26"/>
                <w:lang w:val="fr-FR"/>
              </w:rPr>
              <w:t>Pour faciliter cette classification par l’autorité contractante, le soumissionnaire devra fournir dans son offre, toutes justifications nécessaires au classement de son offre dans le groupe A.</w:t>
            </w:r>
          </w:p>
          <w:p w:rsidR="005A4E46" w:rsidRPr="00B26EA3" w:rsidRDefault="005A4E46" w:rsidP="00424E04">
            <w:pPr>
              <w:pStyle w:val="Header3-Paragraph"/>
              <w:rPr>
                <w:sz w:val="26"/>
                <w:szCs w:val="26"/>
                <w:lang w:val="fr-FR"/>
              </w:rPr>
            </w:pPr>
            <w:r w:rsidRPr="00B26EA3">
              <w:rPr>
                <w:sz w:val="26"/>
                <w:szCs w:val="26"/>
                <w:lang w:val="fr-FR"/>
              </w:rPr>
              <w:t xml:space="preserve">La commission d’ouverture et d’évaluation des offres examinera d’abord les offres pour vérifier dans quel groupe les offres des soumissionnaires seront classées. </w:t>
            </w:r>
          </w:p>
          <w:p w:rsidR="005A4E46" w:rsidRPr="00B26EA3" w:rsidRDefault="005A4E46" w:rsidP="00424E04">
            <w:pPr>
              <w:spacing w:after="200"/>
              <w:jc w:val="both"/>
              <w:rPr>
                <w:sz w:val="26"/>
                <w:szCs w:val="26"/>
              </w:rPr>
            </w:pPr>
            <w:r w:rsidRPr="00B26EA3">
              <w:rPr>
                <w:sz w:val="26"/>
                <w:szCs w:val="26"/>
              </w:rPr>
              <w:t>Toutes les offres évaluées de chaque groupe seront ensuite comparées entre elles, pour déterminer quelle est l’offre évaluée conforme et économiquement la plus avantageuse de chaque groupe.  L’offre évaluée la plus avantageuse en fonction de critères exprimés en termes monétaires de chaque groupe sera ensuite comparée avec l’offre évaluée la plus avantageuse en fonction de critères exprimés en termes monétaires des autres groupes.  Si, de cette comparaison, il ressort qu’une offre du Groupe A est l’offre évaluée la plus avantageuse, le soumissionnaire qui l’a présentée se verra attribuer le marché.</w:t>
            </w:r>
          </w:p>
          <w:p w:rsidR="005A4E46" w:rsidRPr="00B26EA3" w:rsidRDefault="005A4E46" w:rsidP="00424E04">
            <w:pPr>
              <w:spacing w:after="200"/>
              <w:jc w:val="both"/>
              <w:rPr>
                <w:sz w:val="26"/>
                <w:szCs w:val="26"/>
              </w:rPr>
            </w:pPr>
            <w:r w:rsidRPr="00B26EA3">
              <w:rPr>
                <w:sz w:val="26"/>
                <w:szCs w:val="26"/>
              </w:rPr>
              <w:t>Si, à la suite de la comparaison qui précède, l’offre évaluée conforme et économiquement la plus avantageuse fait partie du Groupe B, cette offre du Groupe B sera de nouveau comparée à l’offre évaluée conforme et économiquement la plus avantageuse du Groupe A après qu’on ait ajouté au prix évalué des biens manufacturés non originaires de l’espace UEMOA. Pour ce faire et aux seules fins de cette comparaison supplémentaire, il sera appliqué à cette offre un taux de préférence communautaire maximal de 15 % du prix de l’offre.</w:t>
            </w:r>
          </w:p>
          <w:p w:rsidR="005A4E46" w:rsidRPr="00B26EA3" w:rsidRDefault="005A4E46" w:rsidP="00424E04">
            <w:pPr>
              <w:spacing w:after="200"/>
              <w:ind w:right="-74"/>
              <w:jc w:val="both"/>
              <w:rPr>
                <w:sz w:val="26"/>
                <w:szCs w:val="26"/>
              </w:rPr>
            </w:pPr>
            <w:r w:rsidRPr="00B26EA3">
              <w:rPr>
                <w:sz w:val="26"/>
                <w:szCs w:val="26"/>
              </w:rPr>
              <w:t>L’offre du groupe A sera retenue si au terme de cette comparaison supplémentaire, elle reste celle évaluée conforme et économiquement la plus avantageuse en fonction de critères exprimés en termes monétaires. Sinon, l’offre évaluée conforme et économiquement la plus avantageuse en fonction de critères exprimés en termes monétaires du Groupe B, par application des dispositions du paragraphe précédent, sera retenue.</w:t>
            </w:r>
          </w:p>
          <w:p w:rsidR="005A4E46" w:rsidRPr="00B26EA3" w:rsidRDefault="005A4E46" w:rsidP="0031695C">
            <w:pPr>
              <w:pStyle w:val="Header3-Paragraph"/>
              <w:numPr>
                <w:ilvl w:val="1"/>
                <w:numId w:val="114"/>
              </w:numPr>
              <w:rPr>
                <w:b/>
                <w:sz w:val="26"/>
                <w:szCs w:val="26"/>
                <w:lang w:val="fr-FR"/>
              </w:rPr>
            </w:pPr>
            <w:r w:rsidRPr="00B26EA3">
              <w:rPr>
                <w:b/>
                <w:sz w:val="26"/>
                <w:szCs w:val="26"/>
                <w:lang w:val="fr-FR"/>
              </w:rPr>
              <w:t>Préférence spécifique aux marchés des collectivités locales</w:t>
            </w:r>
          </w:p>
          <w:p w:rsidR="005A4E46" w:rsidRPr="00B26EA3" w:rsidRDefault="005A4E46" w:rsidP="00424E04">
            <w:pPr>
              <w:pStyle w:val="Header3-Paragraph"/>
              <w:rPr>
                <w:sz w:val="26"/>
                <w:szCs w:val="26"/>
                <w:lang w:val="fr-FR"/>
              </w:rPr>
            </w:pPr>
            <w:r w:rsidRPr="00B26EA3">
              <w:rPr>
                <w:sz w:val="26"/>
                <w:szCs w:val="26"/>
                <w:lang w:val="fr-FR"/>
              </w:rPr>
              <w:t xml:space="preserve">Par dérogation aux dispositions visées à l'article 75 de la loi n° 2020-26 du 29 septembre 2020 portant code des marchés publics en République du Bénin et dans le cas d'un marché d'une collectivité locale ou de l’un de ses établissements publics, le candidat étranger qui n'est pas une entreprise communautaire et qui aura prévu de sous-traiter au moins trente pour cent (30%) de la valeur globale du marché à une entreprise béninoise, peut bénéficier d'une marge de préférence spécifique liée aux marchés de collectivités locales qui ne peut être supérieure à dix pour cent (10%). Le taux applicable à cette préférence doit être préalablement défini dans les </w:t>
            </w:r>
            <w:r w:rsidRPr="00B26EA3">
              <w:rPr>
                <w:b/>
                <w:sz w:val="26"/>
                <w:szCs w:val="26"/>
                <w:lang w:val="fr-FR"/>
              </w:rPr>
              <w:t>DPAO</w:t>
            </w:r>
            <w:r w:rsidRPr="00B26EA3">
              <w:rPr>
                <w:sz w:val="26"/>
                <w:szCs w:val="26"/>
                <w:lang w:val="fr-FR"/>
              </w:rPr>
              <w:t>.</w:t>
            </w:r>
          </w:p>
          <w:p w:rsidR="005A4E46" w:rsidRPr="00B26EA3" w:rsidRDefault="005A4E46" w:rsidP="00424E04">
            <w:pPr>
              <w:pStyle w:val="Header3-Paragraph"/>
              <w:rPr>
                <w:sz w:val="26"/>
                <w:szCs w:val="26"/>
                <w:lang w:val="fr-FR"/>
              </w:rPr>
            </w:pPr>
            <w:r w:rsidRPr="00B26EA3">
              <w:rPr>
                <w:sz w:val="26"/>
                <w:szCs w:val="26"/>
                <w:lang w:val="fr-FR"/>
              </w:rPr>
              <w:t>Pour l’octroi de cette marge de préférence spécifique aux entrepreneurs, la commission d’ouverture et d’évaluation classera les offres financières dans l’un des trois groupes ci-après :</w:t>
            </w:r>
          </w:p>
          <w:p w:rsidR="005A4E46" w:rsidRPr="00B26EA3" w:rsidRDefault="005A4E46" w:rsidP="00424E04">
            <w:pPr>
              <w:spacing w:after="200"/>
              <w:ind w:left="709"/>
              <w:jc w:val="both"/>
              <w:rPr>
                <w:sz w:val="26"/>
                <w:szCs w:val="26"/>
              </w:rPr>
            </w:pPr>
            <w:r w:rsidRPr="00B26EA3">
              <w:rPr>
                <w:b/>
                <w:bCs/>
                <w:sz w:val="26"/>
                <w:szCs w:val="26"/>
              </w:rPr>
              <w:t>(a) Groupe A</w:t>
            </w:r>
            <w:r w:rsidRPr="00B26EA3">
              <w:rPr>
                <w:sz w:val="26"/>
                <w:szCs w:val="26"/>
              </w:rPr>
              <w:t xml:space="preserve"> : les Fournisseurs proposant des biens manufacturés dont le coût de fabrication comprend une valeur ajoutée d’au moins trente pour cent (30%) pour l’un des pays membre de l’espace de l’Union Economique Ouest Africaine (UEMOA).</w:t>
            </w:r>
          </w:p>
          <w:p w:rsidR="005A4E46" w:rsidRPr="00B26EA3" w:rsidRDefault="005A4E46" w:rsidP="00424E04">
            <w:pPr>
              <w:spacing w:after="200"/>
              <w:ind w:left="709"/>
              <w:jc w:val="both"/>
              <w:rPr>
                <w:sz w:val="26"/>
                <w:szCs w:val="26"/>
              </w:rPr>
            </w:pPr>
            <w:r w:rsidRPr="00B26EA3">
              <w:rPr>
                <w:b/>
                <w:bCs/>
                <w:sz w:val="26"/>
                <w:szCs w:val="26"/>
              </w:rPr>
              <w:t>(b) Groupe B</w:t>
            </w:r>
            <w:r w:rsidRPr="00B26EA3">
              <w:rPr>
                <w:sz w:val="26"/>
                <w:szCs w:val="26"/>
              </w:rPr>
              <w:t xml:space="preserve"> : Toutes les autres offres ne remplissant pas les critères des groupes A et C.</w:t>
            </w:r>
          </w:p>
          <w:p w:rsidR="005A4E46" w:rsidRPr="00B26EA3" w:rsidRDefault="005A4E46" w:rsidP="00424E04">
            <w:pPr>
              <w:spacing w:after="200"/>
              <w:ind w:left="709"/>
              <w:jc w:val="both"/>
              <w:rPr>
                <w:sz w:val="26"/>
                <w:szCs w:val="26"/>
              </w:rPr>
            </w:pPr>
            <w:r w:rsidRPr="00B26EA3">
              <w:rPr>
                <w:b/>
                <w:bCs/>
                <w:sz w:val="26"/>
                <w:szCs w:val="26"/>
              </w:rPr>
              <w:t>(c) Groupe C</w:t>
            </w:r>
            <w:r w:rsidRPr="00B26EA3">
              <w:rPr>
                <w:sz w:val="26"/>
                <w:szCs w:val="26"/>
              </w:rPr>
              <w:t xml:space="preserve"> : Les fournisseurs étrangers proposant de sous-traiter au moins trente pour cent (30%) de la valeur globale du marché à une entreprise béninoise.</w:t>
            </w:r>
          </w:p>
          <w:p w:rsidR="005A4E46" w:rsidRDefault="005A4E46" w:rsidP="00424E04">
            <w:pPr>
              <w:spacing w:after="200"/>
              <w:jc w:val="both"/>
              <w:rPr>
                <w:sz w:val="26"/>
                <w:szCs w:val="26"/>
              </w:rPr>
            </w:pPr>
            <w:r w:rsidRPr="00B26EA3">
              <w:rPr>
                <w:sz w:val="26"/>
                <w:szCs w:val="26"/>
              </w:rPr>
              <w:t>Pour faciliter cette classification par l’autorité contractante, le soumissionnaire devra fournir dans son offre, toutes justifications nécessaires au classement de son offre dans les groupes A ou C.</w:t>
            </w:r>
          </w:p>
          <w:p w:rsidR="00396231" w:rsidRPr="00396231" w:rsidRDefault="00396231" w:rsidP="00396231">
            <w:pPr>
              <w:spacing w:after="120"/>
              <w:jc w:val="both"/>
              <w:rPr>
                <w:sz w:val="12"/>
                <w:szCs w:val="12"/>
              </w:rPr>
            </w:pPr>
          </w:p>
          <w:p w:rsidR="005A4E46" w:rsidRPr="00B26EA3" w:rsidRDefault="005A4E46" w:rsidP="00424E04">
            <w:pPr>
              <w:spacing w:after="200"/>
              <w:jc w:val="both"/>
              <w:rPr>
                <w:sz w:val="26"/>
                <w:szCs w:val="26"/>
              </w:rPr>
            </w:pPr>
            <w:r w:rsidRPr="00B26EA3">
              <w:rPr>
                <w:sz w:val="26"/>
                <w:szCs w:val="26"/>
              </w:rPr>
              <w:t xml:space="preserve">La commission d’ouverture et d’évaluation examinera d’abord les offres pour vérifier dans quel groupe les offres des soumissionnaires seront classées. </w:t>
            </w:r>
          </w:p>
          <w:p w:rsidR="005A4E46" w:rsidRPr="00B26EA3" w:rsidRDefault="005A4E46" w:rsidP="00424E04">
            <w:pPr>
              <w:spacing w:after="200"/>
              <w:jc w:val="both"/>
              <w:rPr>
                <w:sz w:val="26"/>
                <w:szCs w:val="26"/>
              </w:rPr>
            </w:pPr>
            <w:r w:rsidRPr="00B26EA3">
              <w:rPr>
                <w:sz w:val="26"/>
                <w:szCs w:val="26"/>
              </w:rPr>
              <w:t>Toutes les offres évaluées de chaque groupe seront ensuite comparées entre elles, pour déterminer l’offre évaluée conforme et économiquement la plus avantageuse de chaque groupe. L’offre évaluée la plus avantageuse en fonction de critères exprimés en termes monétaires de chaque groupe sera ensuite comparée avec l’offre évaluée la plus avantageuse en fonction de critères exprimés en termes monétaires des autres groupes.  Si, de cette comparaison, il ressort qu’une offre du Groupe A ou du groupe C est l’offre évaluée la plus avantageuse, le soumissionnaire qui l’a présentée se verra attribuer le marché.</w:t>
            </w:r>
          </w:p>
          <w:p w:rsidR="005A4E46" w:rsidRPr="00B26EA3" w:rsidRDefault="005A4E46" w:rsidP="00424E04">
            <w:pPr>
              <w:spacing w:after="200"/>
              <w:jc w:val="both"/>
              <w:rPr>
                <w:sz w:val="26"/>
                <w:szCs w:val="26"/>
              </w:rPr>
            </w:pPr>
            <w:r w:rsidRPr="00B26EA3">
              <w:rPr>
                <w:sz w:val="26"/>
                <w:szCs w:val="26"/>
              </w:rPr>
              <w:t>Si, à la suite de la comparaison qui précède, l’offre évaluée conforme et économiquement la plus avantageuse fait partie du Groupe B, cette offre du Groupe B sera de nouveau comparée à l’offre évaluée conforme et économiquement la plus avantageuse du Groupe A ou du groupe C. Pour ce faire et aux seules fins de cette comparaison supplémentaire, il sera appliqué à ces offres un taux de préférence communautaire maximal de 15 % (groupe A) ou spécifique maximal de 10% (groupe C) du prix de l’offre.</w:t>
            </w:r>
          </w:p>
          <w:p w:rsidR="005A4E46" w:rsidRPr="00B26EA3" w:rsidRDefault="005A4E46" w:rsidP="005A4E46">
            <w:pPr>
              <w:pStyle w:val="Header3-Paragraph"/>
              <w:rPr>
                <w:sz w:val="26"/>
                <w:szCs w:val="26"/>
                <w:lang w:val="fr-FR"/>
              </w:rPr>
            </w:pPr>
            <w:r w:rsidRPr="00B26EA3">
              <w:rPr>
                <w:sz w:val="26"/>
                <w:szCs w:val="26"/>
                <w:lang w:val="fr-FR"/>
              </w:rPr>
              <w:t>L’offre du groupe A ou du groupe C sera retenue si au terme de cette comparaison supplémentaire, elle reste celle évaluée conforme et économiquement la plus avantageuse en fonction de critères exprimés en termes monétaires. Sinon, l’offre évaluée conforme et économiquement la plus avantageuse en fonction de critères exprimés en termes monétaires du Groupe B, par application des dispositions du paragraphe précédent, sera retenue.</w:t>
            </w:r>
          </w:p>
          <w:p w:rsidR="005A4E46" w:rsidRPr="00B26EA3" w:rsidRDefault="005A4E46" w:rsidP="0031695C">
            <w:pPr>
              <w:pStyle w:val="Header3-Paragraph"/>
              <w:numPr>
                <w:ilvl w:val="1"/>
                <w:numId w:val="114"/>
              </w:numPr>
              <w:rPr>
                <w:b/>
                <w:sz w:val="26"/>
                <w:szCs w:val="26"/>
                <w:lang w:val="fr-FR"/>
              </w:rPr>
            </w:pPr>
            <w:r w:rsidRPr="00B26EA3">
              <w:rPr>
                <w:b/>
                <w:sz w:val="26"/>
                <w:szCs w:val="26"/>
                <w:lang w:val="fr-FR"/>
              </w:rPr>
              <w:t xml:space="preserve">Préférence spécifique au profit </w:t>
            </w:r>
            <w:r w:rsidR="006E0F17" w:rsidRPr="00B26EA3">
              <w:rPr>
                <w:b/>
                <w:sz w:val="26"/>
                <w:szCs w:val="26"/>
                <w:lang w:val="fr-FR"/>
              </w:rPr>
              <w:t>des micros</w:t>
            </w:r>
            <w:r w:rsidRPr="00B26EA3">
              <w:rPr>
                <w:b/>
                <w:sz w:val="26"/>
                <w:szCs w:val="26"/>
                <w:lang w:val="fr-FR"/>
              </w:rPr>
              <w:t xml:space="preserve">, petites et moyennes entreprises (MPME) </w:t>
            </w:r>
          </w:p>
          <w:p w:rsidR="005A4E46" w:rsidRPr="00B26EA3" w:rsidRDefault="005A4E46" w:rsidP="00424E04">
            <w:pPr>
              <w:pStyle w:val="Header3-Paragraph"/>
              <w:rPr>
                <w:b/>
                <w:sz w:val="26"/>
                <w:szCs w:val="26"/>
                <w:lang w:val="fr-FR"/>
              </w:rPr>
            </w:pPr>
            <w:r w:rsidRPr="00B26EA3">
              <w:rPr>
                <w:sz w:val="26"/>
                <w:szCs w:val="26"/>
                <w:lang w:val="fr-FR"/>
              </w:rPr>
              <w:t xml:space="preserve">Tout candidat à un marché public, qui aura prévu de sous-traiter au moins trente pour cent (30 %) de la valeur globale dudit marché à une ou plusieurs MPME béninoises, bénéficie d'une marge de préférence qui ne pourra être supérieure à cinq pour cent (5%). Cette marge est cumulable avec la préférence communautaire et doit être précisée préalablement dans les </w:t>
            </w:r>
            <w:r w:rsidRPr="00B26EA3">
              <w:rPr>
                <w:b/>
                <w:sz w:val="26"/>
                <w:szCs w:val="26"/>
                <w:lang w:val="fr-FR"/>
              </w:rPr>
              <w:t>DPAO.</w:t>
            </w:r>
          </w:p>
          <w:p w:rsidR="005A4E46" w:rsidRPr="00B26EA3" w:rsidRDefault="005A4E46" w:rsidP="00424E04">
            <w:pPr>
              <w:pStyle w:val="Header3-Paragraph"/>
              <w:rPr>
                <w:sz w:val="26"/>
                <w:szCs w:val="26"/>
                <w:lang w:val="fr-FR"/>
              </w:rPr>
            </w:pPr>
            <w:r w:rsidRPr="00B26EA3">
              <w:rPr>
                <w:sz w:val="26"/>
                <w:szCs w:val="26"/>
                <w:lang w:val="fr-FR"/>
              </w:rPr>
              <w:t>Pour l’octroi de cette marge de préférence spécifique aux entrepreneurs, la commission d’ouverture et d’évaluation classera les offres financières dans l’un des deux groupes ci-après :</w:t>
            </w:r>
          </w:p>
          <w:p w:rsidR="005A4E46" w:rsidRPr="00B26EA3" w:rsidRDefault="005A4E46" w:rsidP="00424E04">
            <w:pPr>
              <w:pStyle w:val="Header3-Paragraph"/>
              <w:rPr>
                <w:b/>
                <w:sz w:val="26"/>
                <w:szCs w:val="26"/>
                <w:lang w:val="fr-FR"/>
              </w:rPr>
            </w:pPr>
            <w:r w:rsidRPr="00B26EA3">
              <w:rPr>
                <w:b/>
                <w:sz w:val="26"/>
                <w:szCs w:val="26"/>
                <w:lang w:val="fr-FR"/>
              </w:rPr>
              <w:t>Premier cas : sous-traitance avec les MPME</w:t>
            </w:r>
          </w:p>
          <w:p w:rsidR="005A4E46" w:rsidRPr="00B26EA3" w:rsidRDefault="005A4E46" w:rsidP="00424E04">
            <w:pPr>
              <w:spacing w:after="200"/>
              <w:ind w:left="540" w:right="-72"/>
              <w:jc w:val="both"/>
              <w:rPr>
                <w:sz w:val="26"/>
                <w:szCs w:val="26"/>
                <w:highlight w:val="yellow"/>
              </w:rPr>
            </w:pPr>
            <w:r w:rsidRPr="00B26EA3">
              <w:rPr>
                <w:b/>
                <w:bCs/>
                <w:sz w:val="26"/>
                <w:szCs w:val="26"/>
              </w:rPr>
              <w:t>(a) Groupe A</w:t>
            </w:r>
            <w:r w:rsidRPr="00B26EA3">
              <w:rPr>
                <w:b/>
                <w:sz w:val="26"/>
                <w:szCs w:val="26"/>
              </w:rPr>
              <w:t xml:space="preserve"> </w:t>
            </w:r>
            <w:r w:rsidRPr="00B26EA3">
              <w:rPr>
                <w:sz w:val="26"/>
                <w:szCs w:val="26"/>
              </w:rPr>
              <w:t>: les Fournisseurs proposant des biens manufacturés dont le coût de fabrication comprend une valeur ajoutée d’au moins trente pour cent (30%) pour l’un des pays membre de l’espace de l’Union Economique Ouest Africaine (UEMOA) et le cas échéant, de façon cumulative, tout Fournisseur proposant de sous-traiter au moins trente pour cent (30%) de la valeur globale du marché à une micro, petite ou moyenne entreprise béninoise.</w:t>
            </w:r>
          </w:p>
          <w:p w:rsidR="005A4E46" w:rsidRPr="00B26EA3" w:rsidRDefault="005A4E46" w:rsidP="00424E04">
            <w:pPr>
              <w:spacing w:after="200"/>
              <w:ind w:left="540" w:right="-72"/>
              <w:jc w:val="both"/>
              <w:rPr>
                <w:sz w:val="26"/>
                <w:szCs w:val="26"/>
                <w:highlight w:val="yellow"/>
              </w:rPr>
            </w:pPr>
            <w:r w:rsidRPr="00B26EA3">
              <w:rPr>
                <w:b/>
                <w:bCs/>
                <w:sz w:val="26"/>
                <w:szCs w:val="26"/>
              </w:rPr>
              <w:t>(b) Groupe B</w:t>
            </w:r>
            <w:r w:rsidRPr="00B26EA3">
              <w:rPr>
                <w:sz w:val="26"/>
                <w:szCs w:val="26"/>
              </w:rPr>
              <w:t xml:space="preserve"> : Toutes les autres offres.</w:t>
            </w:r>
          </w:p>
          <w:p w:rsidR="005A4E46" w:rsidRPr="00B26EA3" w:rsidRDefault="005A4E46" w:rsidP="00424E04">
            <w:pPr>
              <w:spacing w:after="200"/>
              <w:ind w:right="-72"/>
              <w:jc w:val="both"/>
              <w:rPr>
                <w:sz w:val="26"/>
                <w:szCs w:val="26"/>
              </w:rPr>
            </w:pPr>
            <w:r w:rsidRPr="00B26EA3">
              <w:rPr>
                <w:sz w:val="26"/>
                <w:szCs w:val="26"/>
              </w:rPr>
              <w:t>Pour faciliter cette classification par l’autorité contractante, le soumissionnaire devra fournir dans son offre, toutes justifications nécessaires au classement de son offre dans le groupe A.</w:t>
            </w:r>
          </w:p>
          <w:p w:rsidR="005A4E46" w:rsidRPr="00B26EA3" w:rsidRDefault="005A4E46" w:rsidP="00424E04">
            <w:pPr>
              <w:spacing w:after="200"/>
              <w:jc w:val="both"/>
              <w:rPr>
                <w:sz w:val="26"/>
                <w:szCs w:val="26"/>
              </w:rPr>
            </w:pPr>
            <w:r w:rsidRPr="00B26EA3">
              <w:rPr>
                <w:sz w:val="26"/>
                <w:szCs w:val="26"/>
              </w:rPr>
              <w:t xml:space="preserve">La commission d’ouverture et d’évaluation examinera d’abord les offres pour vérifier dans quel groupe les offres des soumissionnaires seront classées. </w:t>
            </w:r>
          </w:p>
          <w:p w:rsidR="005A4E46" w:rsidRPr="00B26EA3" w:rsidRDefault="005A4E46" w:rsidP="00424E04">
            <w:pPr>
              <w:spacing w:after="200"/>
              <w:jc w:val="both"/>
              <w:rPr>
                <w:sz w:val="26"/>
                <w:szCs w:val="26"/>
              </w:rPr>
            </w:pPr>
            <w:r w:rsidRPr="00B26EA3">
              <w:rPr>
                <w:sz w:val="26"/>
                <w:szCs w:val="26"/>
              </w:rPr>
              <w:t>Toutes les offres évaluées de chaque groupe seront ensuite comparées entre elles, pour déterminer l’offre évaluée conforme et économiquement la plus avantageuse de chaque groupe.  L’offre évaluée la plus avantageuse en fonction de critères exprimés en termes monétaires de chaque groupe sera ensuite comparée avec l’offre évaluée la plus avantageuse en fonction de critères exprimés en termes monétaires des autres groupes.  Si, de cette comparaison, il ressort qu’une offre du Groupe A est l’offre évaluée la plus avantageuse, le soumissionnaire qui l’a présentée se verra attribuer le marché.</w:t>
            </w:r>
          </w:p>
          <w:p w:rsidR="005A4E46" w:rsidRPr="00B26EA3" w:rsidRDefault="005A4E46" w:rsidP="00424E04">
            <w:pPr>
              <w:spacing w:after="200"/>
              <w:jc w:val="both"/>
              <w:rPr>
                <w:sz w:val="26"/>
                <w:szCs w:val="26"/>
              </w:rPr>
            </w:pPr>
            <w:r w:rsidRPr="00B26EA3">
              <w:rPr>
                <w:sz w:val="26"/>
                <w:szCs w:val="26"/>
              </w:rPr>
              <w:t>Si, à la suite de la comparaison qui précède, l’offre évaluée conforme et économiquement la plus avantageuse fait partie du Groupe B, cette offre du Groupe B sera de nouveau comparée à l’offre évaluée conforme et économiquement la plus avantageuse du Groupe A. Pour ce faire et aux seules fins de cette comparaison supplémentaire, il sera appliqué à cette offre un taux de préférence communautaire maximal de 15 % du prix de l’offre cumulativement avec le taux spécifique maximal de cinq pour cent (5%). En aucun cas, le cumul de la préférence communautaire et de celle spécifique ne saurait excéder vingt pour cent (20%).</w:t>
            </w:r>
          </w:p>
          <w:p w:rsidR="005A4E46" w:rsidRPr="00B26EA3" w:rsidRDefault="005A4E46" w:rsidP="00424E04">
            <w:pPr>
              <w:spacing w:after="200"/>
              <w:ind w:right="-72"/>
              <w:jc w:val="both"/>
              <w:rPr>
                <w:sz w:val="26"/>
                <w:szCs w:val="26"/>
              </w:rPr>
            </w:pPr>
            <w:r w:rsidRPr="00B26EA3">
              <w:rPr>
                <w:sz w:val="26"/>
                <w:szCs w:val="26"/>
              </w:rPr>
              <w:t>L’offre du groupe A sera retenue si au terme de cette comparaison supplémentaire, elle reste celle évaluée conforme et économiquement la plus avantageuse en fonction de critères exprimés en termes monétaires. Sinon, l’offre évaluée conforme et économiquement la plus avantageuse en fonction de critères exprimés en termes monétaires du Groupe B, par application des dispositions du paragraphe précédent, sera retenue.</w:t>
            </w:r>
          </w:p>
          <w:p w:rsidR="005A4E46" w:rsidRPr="00B26EA3" w:rsidRDefault="005A4E46" w:rsidP="005A4E46">
            <w:pPr>
              <w:pStyle w:val="Header3-Paragraph"/>
              <w:rPr>
                <w:b/>
                <w:sz w:val="26"/>
                <w:szCs w:val="26"/>
                <w:lang w:val="fr-FR"/>
              </w:rPr>
            </w:pPr>
            <w:r w:rsidRPr="00B26EA3">
              <w:rPr>
                <w:b/>
                <w:sz w:val="26"/>
                <w:szCs w:val="26"/>
                <w:lang w:val="fr-FR"/>
              </w:rPr>
              <w:t>Deuxième cas : co-traitance avec les MPME</w:t>
            </w:r>
          </w:p>
          <w:p w:rsidR="005A4E46" w:rsidRPr="00B26EA3" w:rsidRDefault="005A4E46" w:rsidP="00424E04">
            <w:pPr>
              <w:spacing w:after="200"/>
              <w:ind w:left="540" w:right="-72"/>
              <w:jc w:val="both"/>
              <w:rPr>
                <w:sz w:val="26"/>
                <w:szCs w:val="26"/>
              </w:rPr>
            </w:pPr>
            <w:r w:rsidRPr="00B26EA3">
              <w:rPr>
                <w:b/>
                <w:bCs/>
                <w:sz w:val="26"/>
                <w:szCs w:val="26"/>
              </w:rPr>
              <w:t>(a) Groupe A</w:t>
            </w:r>
            <w:r w:rsidRPr="00B26EA3">
              <w:rPr>
                <w:b/>
                <w:sz w:val="26"/>
                <w:szCs w:val="26"/>
              </w:rPr>
              <w:t xml:space="preserve"> </w:t>
            </w:r>
            <w:r w:rsidRPr="00B26EA3">
              <w:rPr>
                <w:sz w:val="26"/>
                <w:szCs w:val="26"/>
              </w:rPr>
              <w:t xml:space="preserve">: Les grandes entreprises nationales et internationales soumissionnaires aux marchés publics et en co-traitance avec les MPMPE exerçant en République du Bénin bénéficient de mesures spécifiques d’incitation fixées par décret pris en conseil des ministres. Ces mesures doivent être préalablement indiquées dans les </w:t>
            </w:r>
            <w:r w:rsidRPr="00B26EA3">
              <w:rPr>
                <w:b/>
                <w:sz w:val="26"/>
                <w:szCs w:val="26"/>
              </w:rPr>
              <w:t>DPAO.</w:t>
            </w:r>
          </w:p>
          <w:p w:rsidR="005A4E46" w:rsidRPr="00B26EA3" w:rsidRDefault="005A4E46" w:rsidP="00424E04">
            <w:pPr>
              <w:spacing w:after="200"/>
              <w:ind w:left="540" w:right="-72"/>
              <w:jc w:val="both"/>
              <w:rPr>
                <w:sz w:val="26"/>
                <w:szCs w:val="26"/>
              </w:rPr>
            </w:pPr>
            <w:r w:rsidRPr="00B26EA3">
              <w:rPr>
                <w:b/>
                <w:bCs/>
                <w:sz w:val="26"/>
                <w:szCs w:val="26"/>
              </w:rPr>
              <w:t>(b) Groupe B</w:t>
            </w:r>
            <w:r w:rsidRPr="00B26EA3">
              <w:rPr>
                <w:sz w:val="26"/>
                <w:szCs w:val="26"/>
              </w:rPr>
              <w:t xml:space="preserve"> : Toutes les autres offres.</w:t>
            </w:r>
          </w:p>
          <w:p w:rsidR="005A4E46" w:rsidRPr="00B26EA3" w:rsidRDefault="005A4E46" w:rsidP="005A4E46">
            <w:pPr>
              <w:pStyle w:val="Header3-Paragraph"/>
              <w:rPr>
                <w:sz w:val="26"/>
                <w:szCs w:val="26"/>
                <w:lang w:val="fr-FR"/>
              </w:rPr>
            </w:pPr>
            <w:r w:rsidRPr="00B26EA3">
              <w:rPr>
                <w:sz w:val="26"/>
                <w:szCs w:val="26"/>
                <w:lang w:val="fr-FR"/>
              </w:rPr>
              <w:t>Troisième cas : offre présentée par une MPME</w:t>
            </w:r>
          </w:p>
          <w:p w:rsidR="005A4E46" w:rsidRPr="00B26EA3" w:rsidRDefault="005A4E46" w:rsidP="00424E04">
            <w:pPr>
              <w:spacing w:after="200"/>
              <w:ind w:left="540" w:right="-72"/>
              <w:jc w:val="both"/>
              <w:rPr>
                <w:sz w:val="26"/>
                <w:szCs w:val="26"/>
              </w:rPr>
            </w:pPr>
            <w:r w:rsidRPr="00B26EA3">
              <w:rPr>
                <w:b/>
                <w:bCs/>
                <w:sz w:val="26"/>
                <w:szCs w:val="26"/>
              </w:rPr>
              <w:t>(a) Groupe A</w:t>
            </w:r>
            <w:r w:rsidRPr="00B26EA3">
              <w:rPr>
                <w:b/>
                <w:sz w:val="26"/>
                <w:szCs w:val="26"/>
              </w:rPr>
              <w:t xml:space="preserve"> </w:t>
            </w:r>
            <w:r w:rsidRPr="00B26EA3">
              <w:rPr>
                <w:sz w:val="26"/>
                <w:szCs w:val="26"/>
              </w:rPr>
              <w:t>: les entrepreneurs MPME proposant des offres bénéficient d’une marge de préférence spécifique d’un taux maximal de cinq pour cent (5%) cumulable avec la préférence communautaire.</w:t>
            </w:r>
          </w:p>
          <w:p w:rsidR="002F1AC8" w:rsidRPr="00B26EA3" w:rsidRDefault="005A4E46" w:rsidP="00A27A07">
            <w:pPr>
              <w:spacing w:after="200"/>
              <w:ind w:left="540" w:right="-72"/>
              <w:jc w:val="both"/>
              <w:rPr>
                <w:sz w:val="26"/>
                <w:szCs w:val="26"/>
              </w:rPr>
            </w:pPr>
            <w:r w:rsidRPr="00B26EA3">
              <w:rPr>
                <w:b/>
                <w:bCs/>
                <w:sz w:val="26"/>
                <w:szCs w:val="26"/>
              </w:rPr>
              <w:t>(b) Groupe B</w:t>
            </w:r>
            <w:r w:rsidRPr="00B26EA3">
              <w:rPr>
                <w:sz w:val="26"/>
                <w:szCs w:val="26"/>
              </w:rPr>
              <w:t xml:space="preserve"> : Toutes les autres offres.</w:t>
            </w:r>
          </w:p>
        </w:tc>
      </w:tr>
      <w:tr w:rsidR="002F1AC8" w:rsidRPr="00B26EA3" w:rsidTr="009D5517">
        <w:tblPrEx>
          <w:tblCellMar>
            <w:top w:w="0" w:type="dxa"/>
            <w:bottom w:w="0" w:type="dxa"/>
          </w:tblCellMar>
        </w:tblPrEx>
        <w:trPr>
          <w:gridAfter w:val="2"/>
          <w:wAfter w:w="31" w:type="dxa"/>
          <w:trHeight w:val="147"/>
        </w:trPr>
        <w:tc>
          <w:tcPr>
            <w:tcW w:w="2127" w:type="dxa"/>
          </w:tcPr>
          <w:p w:rsidR="002F1AC8" w:rsidRPr="00B26EA3" w:rsidRDefault="002F1AC8" w:rsidP="0031695C">
            <w:pPr>
              <w:pStyle w:val="Header1-Clauses"/>
              <w:numPr>
                <w:ilvl w:val="0"/>
                <w:numId w:val="114"/>
              </w:numPr>
              <w:rPr>
                <w:sz w:val="26"/>
                <w:szCs w:val="26"/>
              </w:rPr>
            </w:pPr>
            <w:bookmarkStart w:id="282" w:name="_Toc438438860"/>
            <w:bookmarkStart w:id="283" w:name="_Toc438532654"/>
            <w:bookmarkStart w:id="284" w:name="_Toc438734004"/>
            <w:bookmarkStart w:id="285" w:name="_Toc438907041"/>
            <w:bookmarkStart w:id="286" w:name="_Toc438907240"/>
            <w:bookmarkStart w:id="287" w:name="_Toc499300754"/>
            <w:r w:rsidRPr="00B26EA3">
              <w:rPr>
                <w:sz w:val="26"/>
                <w:szCs w:val="26"/>
              </w:rPr>
              <w:t>Comparaison des offres</w:t>
            </w:r>
            <w:bookmarkEnd w:id="282"/>
            <w:bookmarkEnd w:id="283"/>
            <w:bookmarkEnd w:id="284"/>
            <w:bookmarkEnd w:id="285"/>
            <w:bookmarkEnd w:id="286"/>
            <w:bookmarkEnd w:id="287"/>
          </w:p>
        </w:tc>
        <w:tc>
          <w:tcPr>
            <w:tcW w:w="7067" w:type="dxa"/>
          </w:tcPr>
          <w:p w:rsidR="002F1AC8" w:rsidRPr="00926771" w:rsidRDefault="000C40CC" w:rsidP="0031695C">
            <w:pPr>
              <w:numPr>
                <w:ilvl w:val="1"/>
                <w:numId w:val="114"/>
              </w:numPr>
              <w:spacing w:after="200"/>
              <w:ind w:left="612" w:hanging="612"/>
              <w:jc w:val="both"/>
              <w:rPr>
                <w:sz w:val="26"/>
                <w:szCs w:val="26"/>
              </w:rPr>
            </w:pPr>
            <w:r w:rsidRPr="00B26EA3">
              <w:rPr>
                <w:sz w:val="26"/>
                <w:szCs w:val="26"/>
              </w:rPr>
              <w:t xml:space="preserve">L’autorité contractante comparera toutes les offres pour déterminer l’offre conforme évaluée économiquement la plus avantageuse, en application de la clause 32.3 des IC, et ce dans un délai maximum de dix (10) jours ouvrables à compter de la date limite de dépôt des plis. </w:t>
            </w:r>
            <w:r w:rsidRPr="00B26EA3">
              <w:rPr>
                <w:rFonts w:ascii="Cambria" w:hAnsi="Cambria" w:cs="Cambria"/>
              </w:rPr>
              <w:t xml:space="preserve">Après avoir comparé les coûts évalués des offres, l’autorité contractante déterminera l’Offre conforme </w:t>
            </w:r>
            <w:r w:rsidRPr="00B26EA3">
              <w:rPr>
                <w:sz w:val="26"/>
                <w:szCs w:val="26"/>
              </w:rPr>
              <w:t>économiquement la plus avantageuse</w:t>
            </w:r>
            <w:r w:rsidRPr="00B26EA3">
              <w:rPr>
                <w:rFonts w:ascii="Cambria" w:hAnsi="Cambria" w:cs="Cambria"/>
              </w:rPr>
              <w:t>. Il s’agira de l’offre présentée par le soumissionnaire satisfaisant aux critères et conditions techniques, environnementales et sociales du dossier d’appel d’offres, dont le coût évalué est le plus bas et répondant aux critères de qualification.</w:t>
            </w:r>
          </w:p>
        </w:tc>
      </w:tr>
      <w:tr w:rsidR="002F1AC8" w:rsidRPr="00B26EA3" w:rsidTr="009D5517">
        <w:tblPrEx>
          <w:tblCellMar>
            <w:top w:w="0" w:type="dxa"/>
            <w:bottom w:w="0" w:type="dxa"/>
          </w:tblCellMar>
        </w:tblPrEx>
        <w:trPr>
          <w:gridAfter w:val="2"/>
          <w:wAfter w:w="31" w:type="dxa"/>
          <w:trHeight w:val="147"/>
        </w:trPr>
        <w:tc>
          <w:tcPr>
            <w:tcW w:w="2127" w:type="dxa"/>
          </w:tcPr>
          <w:p w:rsidR="002F1AC8" w:rsidRPr="00B26EA3" w:rsidRDefault="00503238" w:rsidP="0031695C">
            <w:pPr>
              <w:pStyle w:val="Header1-Clauses"/>
              <w:numPr>
                <w:ilvl w:val="0"/>
                <w:numId w:val="114"/>
              </w:numPr>
              <w:rPr>
                <w:sz w:val="26"/>
                <w:szCs w:val="26"/>
              </w:rPr>
            </w:pPr>
            <w:bookmarkStart w:id="288" w:name="_Toc438438861"/>
            <w:bookmarkStart w:id="289" w:name="_Toc438532655"/>
            <w:bookmarkStart w:id="290" w:name="_Toc438734005"/>
            <w:bookmarkStart w:id="291" w:name="_Toc438907042"/>
            <w:bookmarkStart w:id="292" w:name="_Toc438907241"/>
            <w:bookmarkStart w:id="293" w:name="_Toc499300755"/>
            <w:r w:rsidRPr="00B26EA3">
              <w:rPr>
                <w:sz w:val="26"/>
                <w:szCs w:val="26"/>
              </w:rPr>
              <w:t>Q</w:t>
            </w:r>
            <w:r w:rsidR="002F1AC8" w:rsidRPr="00B26EA3">
              <w:rPr>
                <w:sz w:val="26"/>
                <w:szCs w:val="26"/>
              </w:rPr>
              <w:t>ualifications du candidat</w:t>
            </w:r>
            <w:bookmarkEnd w:id="288"/>
            <w:bookmarkEnd w:id="289"/>
            <w:bookmarkEnd w:id="290"/>
            <w:bookmarkEnd w:id="291"/>
            <w:bookmarkEnd w:id="292"/>
            <w:bookmarkEnd w:id="293"/>
          </w:p>
        </w:tc>
        <w:tc>
          <w:tcPr>
            <w:tcW w:w="7067" w:type="dxa"/>
          </w:tcPr>
          <w:p w:rsidR="002F1AC8" w:rsidRPr="00B26EA3" w:rsidRDefault="002F1AC8" w:rsidP="0031695C">
            <w:pPr>
              <w:numPr>
                <w:ilvl w:val="1"/>
                <w:numId w:val="114"/>
              </w:numPr>
              <w:spacing w:after="200"/>
              <w:ind w:left="612" w:hanging="612"/>
              <w:jc w:val="both"/>
              <w:rPr>
                <w:sz w:val="26"/>
                <w:szCs w:val="26"/>
              </w:rPr>
            </w:pPr>
            <w:r w:rsidRPr="00B26EA3">
              <w:rPr>
                <w:sz w:val="26"/>
                <w:szCs w:val="26"/>
              </w:rPr>
              <w:t xml:space="preserve">L’Autorité contractante s’assurera que </w:t>
            </w:r>
            <w:r w:rsidR="009916A1" w:rsidRPr="00B26EA3">
              <w:t xml:space="preserve">le Soumissionnaire ayant soumis l’offre conforme techniquement et évaluée </w:t>
            </w:r>
            <w:r w:rsidR="00F27611">
              <w:t xml:space="preserve">économiquement </w:t>
            </w:r>
            <w:r w:rsidR="009916A1" w:rsidRPr="00B26EA3">
              <w:t xml:space="preserve">la </w:t>
            </w:r>
            <w:r w:rsidR="000E588A">
              <w:t>plus avantageuse</w:t>
            </w:r>
            <w:r w:rsidR="009916A1" w:rsidRPr="00B26EA3">
              <w:t>, continue de satisfaire aux critères de qualification stipulés dans la Sous-section C "Critères d’évaluation et de qualification" (dans le cas d’une pré-qualification ou dans le cas d’une détermination a posteriori de la qualification) et a démontré dans son offre qu’il possède les qualifications requises pour exécuter le marché de façon satisfaisante et ce, conformément à cette même Sous-section</w:t>
            </w:r>
            <w:r w:rsidR="009916A1" w:rsidRPr="00B26EA3">
              <w:rPr>
                <w:sz w:val="26"/>
                <w:szCs w:val="26"/>
              </w:rPr>
              <w:t xml:space="preserve">. </w:t>
            </w:r>
          </w:p>
          <w:p w:rsidR="002F1AC8" w:rsidRPr="00B26EA3" w:rsidRDefault="002F1AC8" w:rsidP="002F1AC8">
            <w:pPr>
              <w:spacing w:after="200"/>
              <w:ind w:left="612"/>
              <w:jc w:val="both"/>
              <w:rPr>
                <w:sz w:val="26"/>
                <w:szCs w:val="26"/>
              </w:rPr>
            </w:pPr>
            <w:r w:rsidRPr="00B26EA3">
              <w:rPr>
                <w:sz w:val="26"/>
                <w:szCs w:val="26"/>
              </w:rPr>
              <w:t>L’Autorité contractante se réserve le droit d’accepter des déviations mineures par rapport aux exigences de qualification si elles n’affectent pas matériellement la capacité d’un soumissionnaire à exécuter le marché.</w:t>
            </w:r>
          </w:p>
          <w:p w:rsidR="002F1AC8" w:rsidRPr="00B26EA3" w:rsidRDefault="002F1AC8" w:rsidP="002F1AC8">
            <w:pPr>
              <w:spacing w:after="200"/>
              <w:ind w:left="612"/>
              <w:jc w:val="both"/>
              <w:rPr>
                <w:bCs/>
                <w:sz w:val="26"/>
                <w:szCs w:val="26"/>
              </w:rPr>
            </w:pPr>
            <w:r w:rsidRPr="00B26EA3">
              <w:rPr>
                <w:bCs/>
                <w:sz w:val="26"/>
                <w:szCs w:val="26"/>
              </w:rPr>
              <w:t>L’Autorité contractante se réserve également le droit d’accorder un délai supplémentaire au soumissionnaire de l’offre évaluée économiquement la plus avantageuse afin qu’il puisse produire les pièces administratives si requis.</w:t>
            </w:r>
          </w:p>
        </w:tc>
      </w:tr>
      <w:tr w:rsidR="002F1AC8" w:rsidRPr="00B26EA3" w:rsidTr="009D5517">
        <w:tblPrEx>
          <w:tblCellMar>
            <w:top w:w="0" w:type="dxa"/>
            <w:bottom w:w="0" w:type="dxa"/>
          </w:tblCellMar>
        </w:tblPrEx>
        <w:trPr>
          <w:gridAfter w:val="2"/>
          <w:wAfter w:w="31" w:type="dxa"/>
          <w:trHeight w:val="147"/>
        </w:trPr>
        <w:tc>
          <w:tcPr>
            <w:tcW w:w="2127" w:type="dxa"/>
          </w:tcPr>
          <w:p w:rsidR="002F1AC8" w:rsidRPr="00B26EA3" w:rsidRDefault="002F1AC8" w:rsidP="002F1AC8">
            <w:pPr>
              <w:pStyle w:val="Outline"/>
              <w:spacing w:before="0"/>
              <w:rPr>
                <w:kern w:val="0"/>
                <w:sz w:val="26"/>
                <w:szCs w:val="26"/>
              </w:rPr>
            </w:pPr>
          </w:p>
        </w:tc>
        <w:tc>
          <w:tcPr>
            <w:tcW w:w="7067" w:type="dxa"/>
          </w:tcPr>
          <w:p w:rsidR="002F1AC8" w:rsidRPr="00B26EA3" w:rsidRDefault="002F1AC8" w:rsidP="0031695C">
            <w:pPr>
              <w:numPr>
                <w:ilvl w:val="1"/>
                <w:numId w:val="114"/>
              </w:numPr>
              <w:spacing w:after="200"/>
              <w:ind w:left="612" w:hanging="612"/>
              <w:jc w:val="both"/>
              <w:rPr>
                <w:sz w:val="26"/>
                <w:szCs w:val="26"/>
              </w:rPr>
            </w:pPr>
            <w:r w:rsidRPr="00B26EA3">
              <w:rPr>
                <w:sz w:val="26"/>
                <w:szCs w:val="26"/>
              </w:rPr>
              <w:t>La détermination de la qualification sera fondée sur l’examen des pièces attestant les qualifications du candidat et soumises par lui en application de la clause 18 des IC.</w:t>
            </w:r>
            <w:r w:rsidRPr="00B26EA3">
              <w:rPr>
                <w:sz w:val="26"/>
                <w:szCs w:val="26"/>
                <w:highlight w:val="yellow"/>
              </w:rPr>
              <w:t xml:space="preserve"> </w:t>
            </w:r>
          </w:p>
        </w:tc>
      </w:tr>
      <w:tr w:rsidR="002F1AC8" w:rsidRPr="00B26EA3" w:rsidTr="009D5517">
        <w:tblPrEx>
          <w:tblCellMar>
            <w:top w:w="0" w:type="dxa"/>
            <w:bottom w:w="0" w:type="dxa"/>
          </w:tblCellMar>
        </w:tblPrEx>
        <w:trPr>
          <w:gridAfter w:val="2"/>
          <w:wAfter w:w="31" w:type="dxa"/>
          <w:trHeight w:val="147"/>
        </w:trPr>
        <w:tc>
          <w:tcPr>
            <w:tcW w:w="2127" w:type="dxa"/>
          </w:tcPr>
          <w:p w:rsidR="002F1AC8" w:rsidRPr="00B26EA3" w:rsidRDefault="002F1AC8" w:rsidP="002F1AC8">
            <w:pPr>
              <w:rPr>
                <w:sz w:val="26"/>
                <w:szCs w:val="26"/>
              </w:rPr>
            </w:pPr>
          </w:p>
        </w:tc>
        <w:tc>
          <w:tcPr>
            <w:tcW w:w="7067" w:type="dxa"/>
          </w:tcPr>
          <w:p w:rsidR="002F1AC8" w:rsidRPr="00B26EA3" w:rsidRDefault="002F1AC8" w:rsidP="0031695C">
            <w:pPr>
              <w:numPr>
                <w:ilvl w:val="1"/>
                <w:numId w:val="114"/>
              </w:numPr>
              <w:spacing w:after="200"/>
              <w:ind w:left="612" w:hanging="612"/>
              <w:jc w:val="both"/>
              <w:rPr>
                <w:sz w:val="26"/>
                <w:szCs w:val="26"/>
              </w:rPr>
            </w:pPr>
            <w:r w:rsidRPr="00B26EA3">
              <w:rPr>
                <w:sz w:val="26"/>
                <w:szCs w:val="26"/>
              </w:rPr>
              <w:t xml:space="preserve">L’attribution du Marché au </w:t>
            </w:r>
            <w:r w:rsidR="00833465" w:rsidRPr="00B26EA3">
              <w:rPr>
                <w:sz w:val="26"/>
                <w:szCs w:val="26"/>
              </w:rPr>
              <w:t xml:space="preserve">soumissionnaire </w:t>
            </w:r>
            <w:r w:rsidRPr="00B26EA3">
              <w:rPr>
                <w:sz w:val="26"/>
                <w:szCs w:val="26"/>
              </w:rPr>
              <w:t xml:space="preserve">est subordonnée à l’issue positive de cette détermination. Au cas contraire, l’offre sera rejetée et l’Autorité contractante procédera à l’examen de la seconde offre évaluée la plus avantageuse afin d’établir de la même manière si le </w:t>
            </w:r>
            <w:r w:rsidR="00833465" w:rsidRPr="00B26EA3">
              <w:rPr>
                <w:sz w:val="26"/>
                <w:szCs w:val="26"/>
              </w:rPr>
              <w:t xml:space="preserve">soumissionnaire </w:t>
            </w:r>
            <w:r w:rsidRPr="00B26EA3">
              <w:rPr>
                <w:sz w:val="26"/>
                <w:szCs w:val="26"/>
              </w:rPr>
              <w:t xml:space="preserve">est capable d’exécuter le Marché de façon satisfaisante. </w:t>
            </w:r>
          </w:p>
        </w:tc>
      </w:tr>
      <w:tr w:rsidR="002F1AC8" w:rsidRPr="00B26EA3" w:rsidTr="009D5517">
        <w:tblPrEx>
          <w:tblCellMar>
            <w:top w:w="0" w:type="dxa"/>
            <w:bottom w:w="0" w:type="dxa"/>
          </w:tblCellMar>
        </w:tblPrEx>
        <w:trPr>
          <w:gridAfter w:val="2"/>
          <w:wAfter w:w="31" w:type="dxa"/>
          <w:trHeight w:val="147"/>
        </w:trPr>
        <w:tc>
          <w:tcPr>
            <w:tcW w:w="2127" w:type="dxa"/>
          </w:tcPr>
          <w:p w:rsidR="002F1AC8" w:rsidRPr="00B26EA3" w:rsidRDefault="002F1AC8" w:rsidP="0031695C">
            <w:pPr>
              <w:pStyle w:val="Header1-Clauses"/>
              <w:numPr>
                <w:ilvl w:val="0"/>
                <w:numId w:val="114"/>
              </w:numPr>
              <w:rPr>
                <w:sz w:val="26"/>
                <w:szCs w:val="26"/>
              </w:rPr>
            </w:pPr>
            <w:bookmarkStart w:id="294" w:name="_Toc438438862"/>
            <w:bookmarkStart w:id="295" w:name="_Toc438532656"/>
            <w:bookmarkStart w:id="296" w:name="_Toc438734006"/>
            <w:bookmarkStart w:id="297" w:name="_Toc438907043"/>
            <w:bookmarkStart w:id="298" w:name="_Toc438907242"/>
            <w:bookmarkStart w:id="299" w:name="_Toc499300756"/>
            <w:r w:rsidRPr="00B26EA3">
              <w:rPr>
                <w:sz w:val="26"/>
                <w:szCs w:val="26"/>
              </w:rPr>
              <w:t xml:space="preserve">Droit de l’Autorité </w:t>
            </w:r>
            <w:r w:rsidRPr="00B26EA3">
              <w:rPr>
                <w:spacing w:val="-10"/>
                <w:sz w:val="26"/>
                <w:szCs w:val="26"/>
              </w:rPr>
              <w:t>contractante</w:t>
            </w:r>
            <w:r w:rsidRPr="00B26EA3">
              <w:rPr>
                <w:sz w:val="26"/>
                <w:szCs w:val="26"/>
              </w:rPr>
              <w:t xml:space="preserve"> d’accepter l’une quelconque des offres et de rejeter une ou toutes les offres</w:t>
            </w:r>
            <w:bookmarkEnd w:id="299"/>
            <w:r w:rsidRPr="00B26EA3">
              <w:rPr>
                <w:sz w:val="26"/>
                <w:szCs w:val="26"/>
              </w:rPr>
              <w:t xml:space="preserve"> </w:t>
            </w:r>
            <w:bookmarkEnd w:id="294"/>
            <w:bookmarkEnd w:id="295"/>
            <w:bookmarkEnd w:id="296"/>
            <w:bookmarkEnd w:id="297"/>
            <w:bookmarkEnd w:id="298"/>
          </w:p>
        </w:tc>
        <w:tc>
          <w:tcPr>
            <w:tcW w:w="7067" w:type="dxa"/>
          </w:tcPr>
          <w:p w:rsidR="002F1AC8" w:rsidRPr="00575CA2" w:rsidRDefault="002F1AC8" w:rsidP="0031695C">
            <w:pPr>
              <w:numPr>
                <w:ilvl w:val="1"/>
                <w:numId w:val="114"/>
              </w:numPr>
              <w:spacing w:after="200"/>
              <w:ind w:left="612" w:hanging="612"/>
              <w:jc w:val="both"/>
              <w:rPr>
                <w:sz w:val="26"/>
                <w:szCs w:val="26"/>
              </w:rPr>
            </w:pPr>
            <w:r w:rsidRPr="00B26EA3">
              <w:rPr>
                <w:sz w:val="26"/>
                <w:szCs w:val="26"/>
              </w:rPr>
              <w:t xml:space="preserve">L’Autorité contractante se réserve le droit d’accepter ou d’écarter toute offre, et d’annuler la procédure d’appel d’offres et d’écarter toutes les offres à tout moment avant l’attribution du Marché, sans encourir de ce fait une responsabilité quelconque vis-à-vis des candidats. </w:t>
            </w:r>
          </w:p>
          <w:p w:rsidR="002F1AC8" w:rsidRDefault="002F1AC8" w:rsidP="0031695C">
            <w:pPr>
              <w:numPr>
                <w:ilvl w:val="1"/>
                <w:numId w:val="114"/>
              </w:numPr>
              <w:spacing w:after="200"/>
              <w:ind w:left="612" w:hanging="612"/>
              <w:jc w:val="both"/>
              <w:rPr>
                <w:sz w:val="26"/>
                <w:szCs w:val="26"/>
              </w:rPr>
            </w:pPr>
            <w:r w:rsidRPr="00B26EA3">
              <w:rPr>
                <w:sz w:val="26"/>
                <w:szCs w:val="26"/>
              </w:rPr>
              <w:t xml:space="preserve">L’Autorité contractante informera, par écrit, les soumissionnaires qui en font la demande écrite, des motifs qui l'ont conduit à ne pas attribuer ou notifier le marché ou à recommencer la procédure, dans un délai de cinq (5) jours ouvrables à compter de la réception de la demande. </w:t>
            </w:r>
          </w:p>
          <w:p w:rsidR="00396231" w:rsidRPr="00B26EA3" w:rsidRDefault="00396231" w:rsidP="00396231">
            <w:pPr>
              <w:ind w:left="612"/>
              <w:jc w:val="both"/>
              <w:rPr>
                <w:sz w:val="26"/>
                <w:szCs w:val="26"/>
              </w:rPr>
            </w:pPr>
          </w:p>
        </w:tc>
      </w:tr>
      <w:tr w:rsidR="00BA3EB2" w:rsidRPr="00B26EA3" w:rsidTr="009D5517">
        <w:tblPrEx>
          <w:tblCellMar>
            <w:top w:w="0" w:type="dxa"/>
            <w:bottom w:w="0" w:type="dxa"/>
          </w:tblCellMar>
        </w:tblPrEx>
        <w:trPr>
          <w:gridAfter w:val="2"/>
          <w:wAfter w:w="31" w:type="dxa"/>
          <w:trHeight w:val="147"/>
        </w:trPr>
        <w:tc>
          <w:tcPr>
            <w:tcW w:w="2127" w:type="dxa"/>
          </w:tcPr>
          <w:p w:rsidR="00BA3EB2" w:rsidRPr="00B26EA3" w:rsidRDefault="00BA3EB2" w:rsidP="0031695C">
            <w:pPr>
              <w:pStyle w:val="Header1-Clauses"/>
              <w:numPr>
                <w:ilvl w:val="0"/>
                <w:numId w:val="114"/>
              </w:numPr>
              <w:rPr>
                <w:sz w:val="26"/>
                <w:szCs w:val="26"/>
              </w:rPr>
            </w:pPr>
            <w:r>
              <w:rPr>
                <w:sz w:val="26"/>
                <w:szCs w:val="26"/>
              </w:rPr>
              <w:t>Droit de l’autre contractante d’arrêter la procédure</w:t>
            </w:r>
          </w:p>
        </w:tc>
        <w:tc>
          <w:tcPr>
            <w:tcW w:w="7067" w:type="dxa"/>
          </w:tcPr>
          <w:p w:rsidR="00BA3EB2" w:rsidRDefault="00BA3EB2" w:rsidP="0031695C">
            <w:pPr>
              <w:numPr>
                <w:ilvl w:val="1"/>
                <w:numId w:val="114"/>
              </w:numPr>
              <w:spacing w:after="200"/>
              <w:ind w:left="612" w:hanging="612"/>
              <w:jc w:val="both"/>
              <w:rPr>
                <w:sz w:val="26"/>
                <w:szCs w:val="26"/>
              </w:rPr>
            </w:pPr>
            <w:r w:rsidRPr="00B26EA3">
              <w:rPr>
                <w:sz w:val="26"/>
                <w:szCs w:val="26"/>
              </w:rPr>
              <w:t>Toute autorité contractante qui, pour des raisons autres que celles relatives à l'intérêt national, ressent la nécessité d'arrêter la procédure de passation d'un marché public, doit solliciter l'avis conforme de la Direction nationale de contrôle des marchés publics en lui fournissant tous les éléments d'appréciation.</w:t>
            </w:r>
          </w:p>
          <w:p w:rsidR="00BA3EB2" w:rsidRDefault="00BA3EB2" w:rsidP="0031695C">
            <w:pPr>
              <w:numPr>
                <w:ilvl w:val="1"/>
                <w:numId w:val="114"/>
              </w:numPr>
              <w:spacing w:after="200"/>
              <w:ind w:left="612" w:hanging="612"/>
              <w:jc w:val="both"/>
              <w:rPr>
                <w:sz w:val="26"/>
                <w:szCs w:val="26"/>
              </w:rPr>
            </w:pPr>
            <w:r w:rsidRPr="00B26EA3">
              <w:rPr>
                <w:sz w:val="26"/>
                <w:szCs w:val="26"/>
              </w:rPr>
              <w:t>Toutefois, cette demande d'avis conforme doit être adressée à l'Autorité de régulation des marchés publics lorsque l'autorité contractante évoque des raisons d'intérêt national pour solliciter l'arrêt de la procédure.</w:t>
            </w:r>
          </w:p>
          <w:p w:rsidR="00BA3EB2" w:rsidRPr="00B26EA3" w:rsidRDefault="00BA3EB2" w:rsidP="0031695C">
            <w:pPr>
              <w:numPr>
                <w:ilvl w:val="1"/>
                <w:numId w:val="114"/>
              </w:numPr>
              <w:spacing w:after="200"/>
              <w:ind w:left="612" w:hanging="612"/>
              <w:jc w:val="both"/>
              <w:rPr>
                <w:sz w:val="26"/>
                <w:szCs w:val="26"/>
              </w:rPr>
            </w:pPr>
            <w:r w:rsidRPr="00B26EA3">
              <w:rPr>
                <w:sz w:val="26"/>
                <w:szCs w:val="26"/>
              </w:rPr>
              <w:t xml:space="preserve">La Direction nationale de contrôle des marchés publics/l'Autorité de </w:t>
            </w:r>
            <w:r w:rsidR="000E37E6">
              <w:rPr>
                <w:noProof/>
                <w:sz w:val="26"/>
                <w:szCs w:val="26"/>
              </w:rPr>
              <w:drawing>
                <wp:inline distT="0" distB="0" distL="0" distR="0">
                  <wp:extent cx="7620" cy="15240"/>
                  <wp:effectExtent l="0" t="0" r="0" b="0"/>
                  <wp:docPr id="1" name="Picture 9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02"/>
                          <pic:cNvPicPr>
                            <a:picLocks noChangeAspect="1" noChangeArrowheads="1"/>
                          </pic:cNvPicPr>
                        </pic:nvPicPr>
                        <pic:blipFill>
                          <a:blip r:embed="rId26"/>
                          <a:srcRect/>
                          <a:stretch>
                            <a:fillRect/>
                          </a:stretch>
                        </pic:blipFill>
                        <pic:spPr bwMode="auto">
                          <a:xfrm>
                            <a:off x="0" y="0"/>
                            <a:ext cx="7620" cy="15240"/>
                          </a:xfrm>
                          <a:prstGeom prst="rect">
                            <a:avLst/>
                          </a:prstGeom>
                          <a:noFill/>
                          <a:ln w="9525">
                            <a:noFill/>
                            <a:miter lim="800000"/>
                            <a:headEnd/>
                            <a:tailEnd/>
                          </a:ln>
                        </pic:spPr>
                      </pic:pic>
                    </a:graphicData>
                  </a:graphic>
                </wp:inline>
              </w:drawing>
            </w:r>
            <w:r w:rsidRPr="00B26EA3">
              <w:rPr>
                <w:sz w:val="26"/>
                <w:szCs w:val="26"/>
              </w:rPr>
              <w:t>régulation des marchés publics devra impérativement donner sa réponse dans un délai de cinq (05) jours calendaires suivant la réception de la requête de l’Autorité contractante.</w:t>
            </w:r>
          </w:p>
          <w:p w:rsidR="00BA3EB2" w:rsidRPr="00B26EA3" w:rsidRDefault="00BA3EB2" w:rsidP="0031695C">
            <w:pPr>
              <w:numPr>
                <w:ilvl w:val="1"/>
                <w:numId w:val="114"/>
              </w:numPr>
              <w:spacing w:after="200"/>
              <w:ind w:left="612" w:hanging="612"/>
              <w:jc w:val="both"/>
              <w:rPr>
                <w:sz w:val="26"/>
                <w:szCs w:val="26"/>
              </w:rPr>
            </w:pPr>
            <w:r w:rsidRPr="00B26EA3">
              <w:rPr>
                <w:sz w:val="26"/>
                <w:szCs w:val="26"/>
              </w:rPr>
              <w:t>Dans le cas des avis ayant fait l'objet d'une publication au niveau communautaire, la Direction nationale de contrôle des marchés publics informe la commission de I'UEMOA de la décision d'arrêt de la procédure d'appel d'offres.</w:t>
            </w:r>
          </w:p>
          <w:p w:rsidR="00BA3EB2" w:rsidRPr="00B26EA3" w:rsidRDefault="00BA3EB2" w:rsidP="0031695C">
            <w:pPr>
              <w:numPr>
                <w:ilvl w:val="1"/>
                <w:numId w:val="114"/>
              </w:numPr>
              <w:spacing w:after="200"/>
              <w:ind w:left="612" w:hanging="612"/>
              <w:jc w:val="both"/>
              <w:rPr>
                <w:sz w:val="26"/>
                <w:szCs w:val="26"/>
              </w:rPr>
            </w:pPr>
            <w:r w:rsidRPr="00B26EA3">
              <w:rPr>
                <w:sz w:val="26"/>
                <w:szCs w:val="26"/>
              </w:rPr>
              <w:t xml:space="preserve">L'autorité contractante communique aux soumissionnaires la décision d'arrêt ainsi que ses motifs dans un délai de cinq (05) jours ouvrables à compter de la réception de la réponse de la Direction nationale de contrôle des marchés publics ou de l'Autorité de </w:t>
            </w:r>
            <w:r w:rsidR="000E37E6">
              <w:rPr>
                <w:noProof/>
                <w:sz w:val="26"/>
                <w:szCs w:val="26"/>
              </w:rPr>
              <w:drawing>
                <wp:inline distT="0" distB="0" distL="0" distR="0">
                  <wp:extent cx="7620" cy="15240"/>
                  <wp:effectExtent l="0" t="0" r="0" b="0"/>
                  <wp:docPr id="2" name="Picture 9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02"/>
                          <pic:cNvPicPr>
                            <a:picLocks noChangeAspect="1" noChangeArrowheads="1"/>
                          </pic:cNvPicPr>
                        </pic:nvPicPr>
                        <pic:blipFill>
                          <a:blip r:embed="rId26"/>
                          <a:srcRect/>
                          <a:stretch>
                            <a:fillRect/>
                          </a:stretch>
                        </pic:blipFill>
                        <pic:spPr bwMode="auto">
                          <a:xfrm>
                            <a:off x="0" y="0"/>
                            <a:ext cx="7620" cy="15240"/>
                          </a:xfrm>
                          <a:prstGeom prst="rect">
                            <a:avLst/>
                          </a:prstGeom>
                          <a:noFill/>
                          <a:ln w="9525">
                            <a:noFill/>
                            <a:miter lim="800000"/>
                            <a:headEnd/>
                            <a:tailEnd/>
                          </a:ln>
                        </pic:spPr>
                      </pic:pic>
                    </a:graphicData>
                  </a:graphic>
                </wp:inline>
              </w:drawing>
            </w:r>
            <w:r w:rsidRPr="00B26EA3">
              <w:rPr>
                <w:sz w:val="26"/>
                <w:szCs w:val="26"/>
              </w:rPr>
              <w:t>régulation des marchés publics selon le cas.</w:t>
            </w:r>
          </w:p>
          <w:p w:rsidR="00BA3EB2" w:rsidRDefault="00BA3EB2" w:rsidP="0031695C">
            <w:pPr>
              <w:numPr>
                <w:ilvl w:val="1"/>
                <w:numId w:val="114"/>
              </w:numPr>
              <w:spacing w:after="200"/>
              <w:ind w:left="612" w:hanging="612"/>
              <w:jc w:val="both"/>
              <w:rPr>
                <w:sz w:val="26"/>
                <w:szCs w:val="26"/>
              </w:rPr>
            </w:pPr>
            <w:r w:rsidRPr="00B26EA3">
              <w:rPr>
                <w:sz w:val="26"/>
                <w:szCs w:val="26"/>
              </w:rPr>
              <w:t>Les désaccords éventuels sont tranchés conformément aux dispositions de la loi n°2020-26 du 29 septembre 2020 portant code des marchés publics en République du Bénin.</w:t>
            </w:r>
          </w:p>
          <w:p w:rsidR="00BA3EB2" w:rsidRPr="00B26EA3" w:rsidRDefault="00BA3EB2" w:rsidP="0031695C">
            <w:pPr>
              <w:numPr>
                <w:ilvl w:val="1"/>
                <w:numId w:val="114"/>
              </w:numPr>
              <w:spacing w:after="200"/>
              <w:ind w:left="612" w:hanging="612"/>
              <w:jc w:val="both"/>
              <w:rPr>
                <w:sz w:val="26"/>
                <w:szCs w:val="26"/>
              </w:rPr>
            </w:pPr>
            <w:r w:rsidRPr="00B26EA3">
              <w:rPr>
                <w:sz w:val="26"/>
                <w:szCs w:val="26"/>
              </w:rPr>
              <w:t>Dans ces cas, les soumissionnaires ayant déjà remis leurs offres sont déliés de tout engagement et leurs garanties libérées.</w:t>
            </w:r>
          </w:p>
          <w:p w:rsidR="00BA3EB2" w:rsidRDefault="00BA3EB2" w:rsidP="0090724A">
            <w:pPr>
              <w:spacing w:after="200"/>
              <w:jc w:val="both"/>
              <w:rPr>
                <w:sz w:val="26"/>
                <w:szCs w:val="26"/>
              </w:rPr>
            </w:pPr>
            <w:r w:rsidRPr="00B26EA3">
              <w:rPr>
                <w:sz w:val="26"/>
                <w:szCs w:val="26"/>
              </w:rPr>
              <w:t>En tout état de cause, aucune décision d’annulation ne peut intervenir au cours de l’évaluation des offres.</w:t>
            </w:r>
          </w:p>
          <w:p w:rsidR="001F0B4D" w:rsidRDefault="001F0B4D" w:rsidP="0090724A">
            <w:pPr>
              <w:spacing w:after="200"/>
              <w:jc w:val="both"/>
              <w:rPr>
                <w:sz w:val="26"/>
                <w:szCs w:val="26"/>
              </w:rPr>
            </w:pPr>
          </w:p>
          <w:p w:rsidR="001F0B4D" w:rsidRPr="00B26EA3" w:rsidRDefault="001F0B4D" w:rsidP="0090724A">
            <w:pPr>
              <w:spacing w:after="200"/>
              <w:jc w:val="both"/>
              <w:rPr>
                <w:sz w:val="26"/>
                <w:szCs w:val="26"/>
              </w:rPr>
            </w:pPr>
          </w:p>
        </w:tc>
      </w:tr>
      <w:bookmarkEnd w:id="218"/>
      <w:tr w:rsidR="002F1AC8" w:rsidRPr="00B26EA3" w:rsidTr="009D5517">
        <w:tblPrEx>
          <w:tblCellMar>
            <w:top w:w="0" w:type="dxa"/>
            <w:bottom w:w="0" w:type="dxa"/>
          </w:tblCellMar>
        </w:tblPrEx>
        <w:trPr>
          <w:gridAfter w:val="2"/>
          <w:wAfter w:w="31" w:type="dxa"/>
          <w:trHeight w:val="147"/>
        </w:trPr>
        <w:tc>
          <w:tcPr>
            <w:tcW w:w="2127" w:type="dxa"/>
          </w:tcPr>
          <w:p w:rsidR="002F1AC8" w:rsidRPr="00B26EA3" w:rsidRDefault="002F1AC8" w:rsidP="002F1AC8">
            <w:pPr>
              <w:rPr>
                <w:sz w:val="26"/>
                <w:szCs w:val="26"/>
              </w:rPr>
            </w:pPr>
          </w:p>
        </w:tc>
        <w:tc>
          <w:tcPr>
            <w:tcW w:w="7067" w:type="dxa"/>
          </w:tcPr>
          <w:p w:rsidR="002F1AC8" w:rsidRPr="00B26EA3" w:rsidRDefault="002F1AC8" w:rsidP="002F1AC8">
            <w:pPr>
              <w:pStyle w:val="Corpsdetexte2"/>
              <w:spacing w:before="0" w:after="200"/>
              <w:rPr>
                <w:sz w:val="36"/>
                <w:szCs w:val="26"/>
                <w:lang w:val="fr-FR" w:eastAsia="fr-FR"/>
              </w:rPr>
            </w:pPr>
            <w:bookmarkStart w:id="300" w:name="_Toc438438863"/>
            <w:bookmarkStart w:id="301" w:name="_Toc438532657"/>
            <w:bookmarkStart w:id="302" w:name="_Toc438734007"/>
            <w:bookmarkStart w:id="303" w:name="_Toc438962089"/>
            <w:bookmarkStart w:id="304" w:name="_Toc461939621"/>
            <w:r w:rsidRPr="00B26EA3">
              <w:rPr>
                <w:sz w:val="36"/>
                <w:szCs w:val="26"/>
                <w:lang w:val="fr-FR" w:eastAsia="fr-FR"/>
              </w:rPr>
              <w:t>Attrib</w:t>
            </w:r>
            <w:r w:rsidRPr="00B26EA3">
              <w:rPr>
                <w:sz w:val="36"/>
                <w:szCs w:val="26"/>
                <w:lang w:val="fr-FR" w:eastAsia="fr-FR"/>
              </w:rPr>
              <w:t>ution du Marché</w:t>
            </w:r>
            <w:bookmarkEnd w:id="300"/>
            <w:bookmarkEnd w:id="301"/>
            <w:bookmarkEnd w:id="302"/>
            <w:bookmarkEnd w:id="303"/>
            <w:bookmarkEnd w:id="304"/>
          </w:p>
        </w:tc>
      </w:tr>
      <w:tr w:rsidR="002F1AC8" w:rsidRPr="00B26EA3" w:rsidTr="009D5517">
        <w:tblPrEx>
          <w:tblCellMar>
            <w:top w:w="0" w:type="dxa"/>
            <w:bottom w:w="0" w:type="dxa"/>
          </w:tblCellMar>
        </w:tblPrEx>
        <w:trPr>
          <w:gridAfter w:val="2"/>
          <w:wAfter w:w="31" w:type="dxa"/>
          <w:trHeight w:val="147"/>
        </w:trPr>
        <w:tc>
          <w:tcPr>
            <w:tcW w:w="2127" w:type="dxa"/>
          </w:tcPr>
          <w:p w:rsidR="002F1AC8" w:rsidRPr="00B26EA3" w:rsidRDefault="002F1AC8" w:rsidP="0031695C">
            <w:pPr>
              <w:pStyle w:val="Header1-Clauses"/>
              <w:numPr>
                <w:ilvl w:val="0"/>
                <w:numId w:val="114"/>
              </w:numPr>
              <w:rPr>
                <w:sz w:val="26"/>
                <w:szCs w:val="26"/>
              </w:rPr>
            </w:pPr>
            <w:bookmarkStart w:id="305" w:name="_Toc438438864"/>
            <w:bookmarkStart w:id="306" w:name="_Toc438532658"/>
            <w:bookmarkStart w:id="307" w:name="_Toc438734008"/>
            <w:bookmarkStart w:id="308" w:name="_Toc438907044"/>
            <w:bookmarkStart w:id="309" w:name="_Toc438907243"/>
            <w:bookmarkStart w:id="310" w:name="_Toc499300757"/>
            <w:r w:rsidRPr="00B26EA3">
              <w:rPr>
                <w:sz w:val="26"/>
                <w:szCs w:val="26"/>
              </w:rPr>
              <w:t xml:space="preserve">Critères </w:t>
            </w:r>
            <w:r w:rsidRPr="00B26EA3">
              <w:rPr>
                <w:spacing w:val="-10"/>
                <w:sz w:val="26"/>
                <w:szCs w:val="26"/>
              </w:rPr>
              <w:t>d’attribution</w:t>
            </w:r>
            <w:bookmarkEnd w:id="305"/>
            <w:bookmarkEnd w:id="306"/>
            <w:bookmarkEnd w:id="307"/>
            <w:bookmarkEnd w:id="308"/>
            <w:bookmarkEnd w:id="309"/>
            <w:bookmarkEnd w:id="310"/>
          </w:p>
        </w:tc>
        <w:tc>
          <w:tcPr>
            <w:tcW w:w="7067" w:type="dxa"/>
          </w:tcPr>
          <w:p w:rsidR="002F1AC8" w:rsidRPr="00B26EA3" w:rsidRDefault="002F1AC8" w:rsidP="0031695C">
            <w:pPr>
              <w:numPr>
                <w:ilvl w:val="1"/>
                <w:numId w:val="114"/>
              </w:numPr>
              <w:spacing w:after="200"/>
              <w:jc w:val="both"/>
              <w:rPr>
                <w:sz w:val="26"/>
                <w:szCs w:val="26"/>
              </w:rPr>
            </w:pPr>
            <w:r w:rsidRPr="00B26EA3">
              <w:rPr>
                <w:sz w:val="26"/>
                <w:szCs w:val="26"/>
              </w:rPr>
              <w:t>L’Autorité contractante attribuera le Marché au soumissionnaire dont l’offre aura été évaluée économiquement la plus avantageuse et jugée substantiellement conforme au dossier d’appel d’offres, à condition que le soumissionnaire soit en outre jugé qualifié pour exécuter le Marché de façon satisfaisante. En cas de désistement de l’attributaire retenu</w:t>
            </w:r>
            <w:r w:rsidR="00BD174C">
              <w:rPr>
                <w:sz w:val="26"/>
                <w:szCs w:val="26"/>
              </w:rPr>
              <w:t xml:space="preserve"> avant la signature du contrat</w:t>
            </w:r>
            <w:r w:rsidRPr="00B26EA3">
              <w:rPr>
                <w:sz w:val="26"/>
                <w:szCs w:val="26"/>
              </w:rPr>
              <w:t>, l’Autorité contractante attribuer</w:t>
            </w:r>
            <w:r w:rsidR="00BD174C">
              <w:rPr>
                <w:sz w:val="26"/>
                <w:szCs w:val="26"/>
              </w:rPr>
              <w:t>a</w:t>
            </w:r>
            <w:r w:rsidRPr="00B26EA3">
              <w:rPr>
                <w:sz w:val="26"/>
                <w:szCs w:val="26"/>
              </w:rPr>
              <w:t xml:space="preserve"> le marché au suivant dont l’offre est jugée conforme et qui possède les qualifications requises.</w:t>
            </w:r>
          </w:p>
          <w:p w:rsidR="002F1AC8" w:rsidRPr="00B26EA3" w:rsidRDefault="002F1AC8" w:rsidP="0031695C">
            <w:pPr>
              <w:numPr>
                <w:ilvl w:val="1"/>
                <w:numId w:val="114"/>
              </w:numPr>
              <w:spacing w:after="200"/>
              <w:jc w:val="both"/>
              <w:rPr>
                <w:sz w:val="26"/>
                <w:szCs w:val="26"/>
              </w:rPr>
            </w:pPr>
            <w:r w:rsidRPr="00B26EA3">
              <w:rPr>
                <w:sz w:val="26"/>
                <w:szCs w:val="26"/>
              </w:rPr>
              <w:t>Ne peuvent être déclarées attributaires d’un marché public, les personnes physiques ou morales :</w:t>
            </w:r>
          </w:p>
          <w:p w:rsidR="002F1AC8" w:rsidRPr="00B26EA3" w:rsidRDefault="002F1AC8" w:rsidP="0031695C">
            <w:pPr>
              <w:pStyle w:val="Header3-Paragraph"/>
              <w:numPr>
                <w:ilvl w:val="0"/>
                <w:numId w:val="92"/>
              </w:numPr>
              <w:spacing w:after="220"/>
              <w:rPr>
                <w:sz w:val="26"/>
                <w:szCs w:val="26"/>
                <w:lang w:val="fr-FR"/>
              </w:rPr>
            </w:pPr>
            <w:r w:rsidRPr="00B26EA3">
              <w:rPr>
                <w:sz w:val="26"/>
                <w:szCs w:val="26"/>
                <w:lang w:val="fr-FR"/>
              </w:rPr>
              <w:t>qui sont en état de liquidation des biens ou de faillite personnelle ;</w:t>
            </w:r>
          </w:p>
          <w:p w:rsidR="002F1AC8" w:rsidRPr="00B26EA3" w:rsidRDefault="002F1AC8" w:rsidP="0031695C">
            <w:pPr>
              <w:pStyle w:val="Header3-Paragraph"/>
              <w:numPr>
                <w:ilvl w:val="0"/>
                <w:numId w:val="92"/>
              </w:numPr>
              <w:spacing w:after="220"/>
              <w:rPr>
                <w:sz w:val="26"/>
                <w:szCs w:val="26"/>
                <w:lang w:val="fr-FR"/>
              </w:rPr>
            </w:pPr>
            <w:r w:rsidRPr="00B26EA3">
              <w:rPr>
                <w:sz w:val="26"/>
                <w:szCs w:val="26"/>
                <w:lang w:val="fr-FR"/>
              </w:rPr>
              <w:t>qui sont frappées de l’une des interdictions ou déchéances prévues par les textes en vigueur, notamment, le code pénal, le code général des impôts et le code de la sécurité sociale ;</w:t>
            </w:r>
          </w:p>
          <w:p w:rsidR="002F1AC8" w:rsidRPr="00B26EA3" w:rsidRDefault="002F1AC8" w:rsidP="0031695C">
            <w:pPr>
              <w:pStyle w:val="Header3-Paragraph"/>
              <w:numPr>
                <w:ilvl w:val="0"/>
                <w:numId w:val="92"/>
              </w:numPr>
              <w:spacing w:after="220"/>
              <w:rPr>
                <w:sz w:val="26"/>
                <w:szCs w:val="26"/>
                <w:lang w:val="fr-FR"/>
              </w:rPr>
            </w:pPr>
            <w:r w:rsidRPr="00B26EA3">
              <w:rPr>
                <w:sz w:val="26"/>
                <w:szCs w:val="26"/>
                <w:lang w:val="fr-FR"/>
              </w:rPr>
              <w:t>qui ont des relations de travail ou d’affaires avec les consultants ayant contribué à préparer tout ou partie des dossiers d’appel d’offres ou de consultation ;</w:t>
            </w:r>
          </w:p>
          <w:p w:rsidR="002F1AC8" w:rsidRPr="00B26EA3" w:rsidRDefault="002F1AC8" w:rsidP="0031695C">
            <w:pPr>
              <w:pStyle w:val="Header3-Paragraph"/>
              <w:numPr>
                <w:ilvl w:val="0"/>
                <w:numId w:val="92"/>
              </w:numPr>
              <w:spacing w:after="220"/>
              <w:rPr>
                <w:sz w:val="26"/>
                <w:szCs w:val="26"/>
                <w:lang w:val="fr-FR"/>
              </w:rPr>
            </w:pPr>
            <w:r w:rsidRPr="00B26EA3">
              <w:rPr>
                <w:sz w:val="26"/>
                <w:szCs w:val="26"/>
                <w:lang w:val="fr-FR"/>
              </w:rPr>
              <w:t>qui auront été reconnues coupables d’infractions à la réglementation des marchés publics ou qui auront été exclues des procédures de passation des marchés par une décision de justice devenue définitive en matière pénale, fiscale ou sociale ou par une décision de l’Autorité de Régulation des Marchés Publics.</w:t>
            </w:r>
          </w:p>
          <w:p w:rsidR="002F1AC8" w:rsidRPr="00B26EA3" w:rsidRDefault="002F1AC8" w:rsidP="001F0B4D">
            <w:pPr>
              <w:spacing w:after="200"/>
              <w:jc w:val="both"/>
              <w:rPr>
                <w:sz w:val="26"/>
                <w:szCs w:val="26"/>
              </w:rPr>
            </w:pPr>
            <w:r w:rsidRPr="00B26EA3">
              <w:rPr>
                <w:sz w:val="26"/>
                <w:szCs w:val="26"/>
              </w:rPr>
              <w:t>Ces incapacités et exclusions frappent également les membres des groupements et les sous-traitants.</w:t>
            </w:r>
          </w:p>
          <w:p w:rsidR="002F1AC8" w:rsidRPr="00926771" w:rsidRDefault="002F1AC8" w:rsidP="001F0B4D">
            <w:pPr>
              <w:spacing w:after="200"/>
              <w:jc w:val="both"/>
              <w:rPr>
                <w:sz w:val="26"/>
                <w:szCs w:val="26"/>
              </w:rPr>
            </w:pPr>
            <w:r w:rsidRPr="00926771">
              <w:rPr>
                <w:sz w:val="26"/>
                <w:szCs w:val="26"/>
              </w:rPr>
              <w:t>Les pièces qui attestent de la situation des attributaires au regard des restrictions prévues à l’article 62 de la loi n°2020-26 du 29 septembre 2020 portant Code des marchés publics en République du Bénin, ne sont exigibles que pour les formalités d’approbation du marché.</w:t>
            </w:r>
          </w:p>
          <w:p w:rsidR="002F1AC8" w:rsidRDefault="002F1AC8" w:rsidP="001F0B4D">
            <w:pPr>
              <w:spacing w:after="200"/>
              <w:jc w:val="both"/>
              <w:rPr>
                <w:sz w:val="26"/>
                <w:szCs w:val="26"/>
              </w:rPr>
            </w:pPr>
            <w:r w:rsidRPr="00926771">
              <w:rPr>
                <w:sz w:val="26"/>
                <w:szCs w:val="26"/>
              </w:rPr>
              <w:t xml:space="preserve">A l’occasion de l’examen de la situation administrative des attributaires et strictement au regard de l’article 62 susmentionné, la Personne responsable des marchés publics </w:t>
            </w:r>
            <w:r w:rsidR="005176ED" w:rsidRPr="00926771">
              <w:rPr>
                <w:sz w:val="26"/>
                <w:szCs w:val="26"/>
              </w:rPr>
              <w:t>à son initiative ou à la demande de l’</w:t>
            </w:r>
            <w:r w:rsidRPr="00926771">
              <w:rPr>
                <w:sz w:val="26"/>
                <w:szCs w:val="26"/>
              </w:rPr>
              <w:t>organe de contrôle compétent peu</w:t>
            </w:r>
            <w:r w:rsidR="005176ED" w:rsidRPr="00926771">
              <w:rPr>
                <w:sz w:val="26"/>
                <w:szCs w:val="26"/>
              </w:rPr>
              <w:t>t</w:t>
            </w:r>
            <w:r w:rsidRPr="00926771">
              <w:rPr>
                <w:sz w:val="26"/>
                <w:szCs w:val="26"/>
              </w:rPr>
              <w:t xml:space="preserve"> solliciter la production des preuves en lien avec les exigences ci-dessus.</w:t>
            </w:r>
          </w:p>
          <w:p w:rsidR="002F1AC8" w:rsidRPr="00926771" w:rsidRDefault="002F1AC8" w:rsidP="001F0B4D">
            <w:pPr>
              <w:spacing w:after="200"/>
              <w:jc w:val="both"/>
              <w:rPr>
                <w:sz w:val="26"/>
                <w:szCs w:val="26"/>
              </w:rPr>
            </w:pPr>
            <w:r w:rsidRPr="00926771">
              <w:rPr>
                <w:sz w:val="26"/>
                <w:szCs w:val="26"/>
              </w:rPr>
              <w:t>La non-production des pièces requises dans un délai de trois (03) jours ouvrables à compter de la date de l’attribution peut entraîner l’annulation de l’attribution après avis conforme de l’organe de contrôle compétent.</w:t>
            </w:r>
          </w:p>
          <w:p w:rsidR="002F1AC8" w:rsidRDefault="002F1AC8" w:rsidP="001F0B4D">
            <w:pPr>
              <w:spacing w:after="200"/>
              <w:jc w:val="both"/>
              <w:rPr>
                <w:sz w:val="26"/>
                <w:szCs w:val="26"/>
              </w:rPr>
            </w:pPr>
            <w:r w:rsidRPr="00926771">
              <w:rPr>
                <w:sz w:val="26"/>
                <w:szCs w:val="26"/>
              </w:rPr>
              <w:t>La Personne responsable des marchés publics adresse un mémoire à l’Autorité de régulation des marchés publics sur le préjudice subi pour sanctions éventuelles et réparation des préjudices subis. Elle notifie l’attribution provisoire au soumissionnaire suivant dans l’ordre de classement.</w:t>
            </w:r>
          </w:p>
          <w:p w:rsidR="002F1AC8" w:rsidRPr="00B26EA3" w:rsidRDefault="002F1AC8" w:rsidP="0031695C">
            <w:pPr>
              <w:pStyle w:val="Header3-Paragraph"/>
              <w:numPr>
                <w:ilvl w:val="1"/>
                <w:numId w:val="114"/>
              </w:numPr>
              <w:spacing w:after="220"/>
              <w:rPr>
                <w:sz w:val="26"/>
                <w:szCs w:val="26"/>
                <w:lang w:val="fr-FR"/>
              </w:rPr>
            </w:pPr>
            <w:r w:rsidRPr="00B26EA3">
              <w:rPr>
                <w:sz w:val="26"/>
                <w:szCs w:val="26"/>
                <w:lang w:val="fr-FR"/>
              </w:rPr>
              <w:t>Les propositions d’attributions émanant de la Commission d’ouverture et d’évaluation des offres font l’objet d’un procès-verbal d’attribution provisoire qui doit obligatoirement comporter l’ensemble des informations visées à l’article 78 de la loi n° 2020-26 du 29 septembre 2020 portant Code des marchés publics en République du Bénin et être préalablement validé par l’organe de contrôle compétent avant d’être publié par l’Autorité contractante.</w:t>
            </w:r>
          </w:p>
          <w:p w:rsidR="002F1AC8" w:rsidRPr="00B26EA3" w:rsidRDefault="002F1AC8" w:rsidP="0031695C">
            <w:pPr>
              <w:pStyle w:val="Header3-Paragraph"/>
              <w:numPr>
                <w:ilvl w:val="1"/>
                <w:numId w:val="114"/>
              </w:numPr>
              <w:spacing w:after="220"/>
              <w:rPr>
                <w:sz w:val="26"/>
                <w:szCs w:val="26"/>
                <w:lang w:val="fr-FR"/>
              </w:rPr>
            </w:pPr>
            <w:r w:rsidRPr="00B26EA3">
              <w:rPr>
                <w:sz w:val="26"/>
                <w:szCs w:val="26"/>
                <w:lang w:val="fr-FR"/>
              </w:rPr>
              <w:t>L’Autorité contractante doit publier par les mêmes canaux que ceux de l’avis d’appel d’offres et notifier simultanément par écrit à tous les soumissionnaires, les résultats de l’évaluation en précisant les motifs de rejet des offres n’ayant pas été retenues.</w:t>
            </w:r>
          </w:p>
          <w:p w:rsidR="002F1AC8" w:rsidRPr="00B26EA3" w:rsidRDefault="002F1AC8" w:rsidP="0031695C">
            <w:pPr>
              <w:pStyle w:val="Header3-Paragraph"/>
              <w:numPr>
                <w:ilvl w:val="1"/>
                <w:numId w:val="114"/>
              </w:numPr>
              <w:spacing w:after="220"/>
              <w:rPr>
                <w:sz w:val="26"/>
                <w:szCs w:val="26"/>
                <w:lang w:val="fr-FR"/>
              </w:rPr>
            </w:pPr>
            <w:r w:rsidRPr="00B26EA3">
              <w:rPr>
                <w:sz w:val="26"/>
                <w:szCs w:val="26"/>
                <w:lang w:val="fr-FR"/>
              </w:rPr>
              <w:t>L’Autorité contractante doit communiquer par écrit à tout soumissionnaire écarté, une copie du procès-verbal d’attribution, dans un délai de trois (03) jours ouvrables pour compter de la réception de sa demande écrite.</w:t>
            </w:r>
          </w:p>
          <w:p w:rsidR="002F1AC8" w:rsidRDefault="002F1AC8" w:rsidP="0031695C">
            <w:pPr>
              <w:pStyle w:val="Header3-Paragraph"/>
              <w:numPr>
                <w:ilvl w:val="1"/>
                <w:numId w:val="114"/>
              </w:numPr>
              <w:spacing w:after="220"/>
              <w:rPr>
                <w:sz w:val="26"/>
                <w:szCs w:val="26"/>
                <w:lang w:val="fr-FR"/>
              </w:rPr>
            </w:pPr>
            <w:r w:rsidRPr="00B26EA3">
              <w:rPr>
                <w:sz w:val="26"/>
                <w:szCs w:val="26"/>
                <w:lang w:val="fr-FR"/>
              </w:rPr>
              <w:t xml:space="preserve">L’Autorité contractante observe un délai minimum de dix (10) jours </w:t>
            </w:r>
            <w:r w:rsidR="007E3AD9" w:rsidRPr="00B26EA3">
              <w:rPr>
                <w:sz w:val="26"/>
                <w:szCs w:val="26"/>
                <w:lang w:val="fr-FR"/>
              </w:rPr>
              <w:t xml:space="preserve">calendaires </w:t>
            </w:r>
            <w:r w:rsidRPr="00B26EA3">
              <w:rPr>
                <w:sz w:val="26"/>
                <w:szCs w:val="26"/>
                <w:lang w:val="fr-FR"/>
              </w:rPr>
              <w:t>après la publication et la notification visée</w:t>
            </w:r>
            <w:r w:rsidR="007E3AD9" w:rsidRPr="00B26EA3">
              <w:rPr>
                <w:sz w:val="26"/>
                <w:szCs w:val="26"/>
                <w:lang w:val="fr-FR"/>
              </w:rPr>
              <w:t>s</w:t>
            </w:r>
            <w:r w:rsidRPr="00B26EA3">
              <w:rPr>
                <w:sz w:val="26"/>
                <w:szCs w:val="26"/>
                <w:lang w:val="fr-FR"/>
              </w:rPr>
              <w:t xml:space="preserve"> à la clause 38.2 ci-dessus avant de procéder à la signature du marché et de le soumettre à l’approbation des autorités compétentes.</w:t>
            </w:r>
          </w:p>
          <w:p w:rsidR="001F0B4D" w:rsidRPr="00926771" w:rsidRDefault="001F0B4D" w:rsidP="00A026F2">
            <w:pPr>
              <w:pStyle w:val="Header3-Paragraph"/>
              <w:spacing w:after="0"/>
              <w:rPr>
                <w:sz w:val="26"/>
                <w:szCs w:val="26"/>
                <w:lang w:val="fr-FR"/>
              </w:rPr>
            </w:pPr>
          </w:p>
        </w:tc>
      </w:tr>
      <w:tr w:rsidR="002F1AC8" w:rsidRPr="00B26EA3" w:rsidTr="009D5517">
        <w:tblPrEx>
          <w:tblCellMar>
            <w:top w:w="0" w:type="dxa"/>
            <w:bottom w:w="0" w:type="dxa"/>
          </w:tblCellMar>
        </w:tblPrEx>
        <w:trPr>
          <w:gridAfter w:val="2"/>
          <w:wAfter w:w="31" w:type="dxa"/>
          <w:trHeight w:val="147"/>
        </w:trPr>
        <w:tc>
          <w:tcPr>
            <w:tcW w:w="2127" w:type="dxa"/>
          </w:tcPr>
          <w:p w:rsidR="002F1AC8" w:rsidRPr="00B26EA3" w:rsidRDefault="002F1AC8" w:rsidP="0031695C">
            <w:pPr>
              <w:pStyle w:val="Header1-Clauses"/>
              <w:numPr>
                <w:ilvl w:val="0"/>
                <w:numId w:val="114"/>
              </w:numPr>
              <w:rPr>
                <w:sz w:val="26"/>
                <w:szCs w:val="26"/>
              </w:rPr>
            </w:pPr>
            <w:bookmarkStart w:id="311" w:name="_Toc438438865"/>
            <w:bookmarkStart w:id="312" w:name="_Toc438532659"/>
            <w:bookmarkStart w:id="313" w:name="_Toc438734009"/>
            <w:bookmarkStart w:id="314" w:name="_Toc438907045"/>
            <w:bookmarkStart w:id="315" w:name="_Toc438907244"/>
            <w:bookmarkStart w:id="316" w:name="_Toc499300758"/>
            <w:r w:rsidRPr="00B26EA3">
              <w:rPr>
                <w:sz w:val="26"/>
                <w:szCs w:val="26"/>
              </w:rPr>
              <w:t xml:space="preserve">Droit de l’Autorité contractante de modifier les quantités au moment de l’attribution </w:t>
            </w:r>
            <w:bookmarkEnd w:id="311"/>
            <w:bookmarkEnd w:id="312"/>
            <w:bookmarkEnd w:id="313"/>
            <w:bookmarkEnd w:id="314"/>
            <w:bookmarkEnd w:id="315"/>
            <w:r w:rsidRPr="00B26EA3">
              <w:rPr>
                <w:sz w:val="26"/>
                <w:szCs w:val="26"/>
              </w:rPr>
              <w:t>du Marché</w:t>
            </w:r>
            <w:bookmarkEnd w:id="316"/>
          </w:p>
        </w:tc>
        <w:tc>
          <w:tcPr>
            <w:tcW w:w="7067" w:type="dxa"/>
          </w:tcPr>
          <w:p w:rsidR="002F1AC8" w:rsidRPr="00B26EA3" w:rsidRDefault="002F1AC8" w:rsidP="0031695C">
            <w:pPr>
              <w:numPr>
                <w:ilvl w:val="1"/>
                <w:numId w:val="114"/>
              </w:numPr>
              <w:spacing w:after="160"/>
              <w:ind w:left="612" w:hanging="612"/>
              <w:jc w:val="both"/>
              <w:rPr>
                <w:sz w:val="26"/>
                <w:szCs w:val="26"/>
              </w:rPr>
            </w:pPr>
            <w:r w:rsidRPr="00B26EA3">
              <w:rPr>
                <w:sz w:val="26"/>
                <w:szCs w:val="26"/>
              </w:rPr>
              <w:t xml:space="preserve">Au moment de l’attribution du Marché, l’Autorité contractante se réserve le droit d’augmenter ou de diminuer la quantité des fournitures et de services connexes initialement spécifiée à la Section III, pour autant que ce changement n’excède pas les pourcentages indiqués dans les </w:t>
            </w:r>
            <w:r w:rsidRPr="00B26EA3">
              <w:rPr>
                <w:b/>
                <w:bCs/>
                <w:sz w:val="26"/>
                <w:szCs w:val="26"/>
              </w:rPr>
              <w:t>DPAO</w:t>
            </w:r>
            <w:r w:rsidRPr="00B26EA3">
              <w:rPr>
                <w:sz w:val="26"/>
                <w:szCs w:val="26"/>
              </w:rPr>
              <w:t xml:space="preserve"> et le montant prévisionnel du marché. Ce changement ne doit en aucun cas induire la modification des prix unitaires ou autres conditions de l’offre et du Dossier d’appel d’offres. </w:t>
            </w:r>
          </w:p>
          <w:p w:rsidR="002F1AC8" w:rsidRPr="00B26EA3" w:rsidRDefault="002F1AC8" w:rsidP="0031695C">
            <w:pPr>
              <w:numPr>
                <w:ilvl w:val="1"/>
                <w:numId w:val="114"/>
              </w:numPr>
              <w:spacing w:after="160"/>
              <w:ind w:left="612" w:hanging="612"/>
              <w:jc w:val="both"/>
              <w:rPr>
                <w:sz w:val="26"/>
                <w:szCs w:val="26"/>
              </w:rPr>
            </w:pPr>
            <w:r w:rsidRPr="00B26EA3">
              <w:rPr>
                <w:sz w:val="26"/>
                <w:szCs w:val="26"/>
              </w:rPr>
              <w:t>En cas d’augmentation ou de diminution de la quantité des fournitures ou de l’étendue des services connexes, la Commission d’ouverture et d’évaluation des offres établit un autre procès-verbal qu’elle soumet à l’organe de contrôle compétent.</w:t>
            </w:r>
          </w:p>
          <w:p w:rsidR="002F1AC8" w:rsidRPr="00B26EA3" w:rsidRDefault="002F1AC8" w:rsidP="0031695C">
            <w:pPr>
              <w:numPr>
                <w:ilvl w:val="1"/>
                <w:numId w:val="114"/>
              </w:numPr>
              <w:spacing w:after="160"/>
              <w:ind w:left="612" w:hanging="612"/>
              <w:jc w:val="both"/>
              <w:rPr>
                <w:sz w:val="26"/>
                <w:szCs w:val="26"/>
              </w:rPr>
            </w:pPr>
            <w:r w:rsidRPr="00B26EA3">
              <w:rPr>
                <w:sz w:val="26"/>
                <w:szCs w:val="26"/>
              </w:rPr>
              <w:t>Dans le cadre d’un accord-cadre, l’autorité contractante précise dans les DPAO et dans le CCAP, les modalités d’exécution à savoir les quantités minimales et ou maximales des fournitures ainsi que la fréquence des commandes.</w:t>
            </w:r>
          </w:p>
        </w:tc>
      </w:tr>
      <w:tr w:rsidR="002F1AC8" w:rsidRPr="00B26EA3" w:rsidTr="009D5517">
        <w:tblPrEx>
          <w:tblCellMar>
            <w:top w:w="0" w:type="dxa"/>
            <w:bottom w:w="0" w:type="dxa"/>
          </w:tblCellMar>
        </w:tblPrEx>
        <w:trPr>
          <w:gridAfter w:val="2"/>
          <w:wAfter w:w="31" w:type="dxa"/>
          <w:trHeight w:val="147"/>
        </w:trPr>
        <w:tc>
          <w:tcPr>
            <w:tcW w:w="2127" w:type="dxa"/>
          </w:tcPr>
          <w:p w:rsidR="002F1AC8" w:rsidRPr="00B26EA3" w:rsidRDefault="002F1AC8" w:rsidP="0031695C">
            <w:pPr>
              <w:pStyle w:val="Header1-Clauses"/>
              <w:numPr>
                <w:ilvl w:val="0"/>
                <w:numId w:val="114"/>
              </w:numPr>
              <w:rPr>
                <w:sz w:val="26"/>
                <w:szCs w:val="26"/>
              </w:rPr>
            </w:pPr>
            <w:bookmarkStart w:id="317" w:name="_Toc499300759"/>
            <w:r w:rsidRPr="00B26EA3">
              <w:rPr>
                <w:sz w:val="26"/>
                <w:szCs w:val="26"/>
              </w:rPr>
              <w:t>Signature</w:t>
            </w:r>
            <w:r w:rsidR="00ED75A3">
              <w:rPr>
                <w:sz w:val="26"/>
                <w:szCs w:val="26"/>
              </w:rPr>
              <w:t xml:space="preserve"> et approbation</w:t>
            </w:r>
            <w:r w:rsidRPr="00B26EA3">
              <w:rPr>
                <w:sz w:val="26"/>
                <w:szCs w:val="26"/>
              </w:rPr>
              <w:t xml:space="preserve"> du Marché</w:t>
            </w:r>
            <w:bookmarkEnd w:id="317"/>
          </w:p>
        </w:tc>
        <w:tc>
          <w:tcPr>
            <w:tcW w:w="7067" w:type="dxa"/>
          </w:tcPr>
          <w:p w:rsidR="002F1AC8" w:rsidRDefault="002F1AC8" w:rsidP="0031695C">
            <w:pPr>
              <w:numPr>
                <w:ilvl w:val="1"/>
                <w:numId w:val="114"/>
              </w:numPr>
              <w:spacing w:after="160"/>
              <w:jc w:val="both"/>
              <w:rPr>
                <w:sz w:val="26"/>
                <w:szCs w:val="26"/>
              </w:rPr>
            </w:pPr>
            <w:r w:rsidRPr="00B26EA3">
              <w:rPr>
                <w:sz w:val="26"/>
                <w:szCs w:val="26"/>
              </w:rPr>
              <w:t>L’Autorité contractante enverra au Soumissionnaire retenu, à l’expiration du délai d’attente de dix (10) jours calendaires, le projet de marché élaboré par la Personne Responsable des Marchés Publics ainsi que l’Acte d’engagement.</w:t>
            </w:r>
          </w:p>
          <w:p w:rsidR="00B9743C" w:rsidRPr="00B26EA3" w:rsidRDefault="00B9743C" w:rsidP="0031695C">
            <w:pPr>
              <w:numPr>
                <w:ilvl w:val="1"/>
                <w:numId w:val="114"/>
              </w:numPr>
              <w:spacing w:after="160"/>
              <w:jc w:val="both"/>
              <w:rPr>
                <w:sz w:val="26"/>
                <w:szCs w:val="26"/>
              </w:rPr>
            </w:pPr>
            <w:r w:rsidRPr="00B26EA3">
              <w:rPr>
                <w:sz w:val="26"/>
                <w:szCs w:val="26"/>
              </w:rPr>
              <w:t>Aucune négociation n’a lieu entre l’Autorité contractante et l’attributaire sur l’offre soumise.</w:t>
            </w:r>
          </w:p>
          <w:p w:rsidR="002F1AC8" w:rsidRPr="00B26EA3" w:rsidRDefault="002F1AC8" w:rsidP="0031695C">
            <w:pPr>
              <w:numPr>
                <w:ilvl w:val="1"/>
                <w:numId w:val="114"/>
              </w:numPr>
              <w:spacing w:after="160"/>
              <w:jc w:val="both"/>
              <w:rPr>
                <w:sz w:val="26"/>
                <w:szCs w:val="26"/>
              </w:rPr>
            </w:pPr>
            <w:r w:rsidRPr="00B26EA3">
              <w:rPr>
                <w:sz w:val="26"/>
                <w:szCs w:val="26"/>
              </w:rPr>
              <w:t>L’attributaire dispose de trois (03) jours ouvrables après la réception du projet de marché et de l’Acte d’engagement pour les signer. La Personne Responsable des Marchés Publics, quant à elle, procède à la signature du projet de marché dans les deux (02) jours ouvrables après signature et transmission dudit projet par l’attributaire.</w:t>
            </w:r>
          </w:p>
          <w:p w:rsidR="0041141D" w:rsidRDefault="00B9743C" w:rsidP="0031695C">
            <w:pPr>
              <w:numPr>
                <w:ilvl w:val="1"/>
                <w:numId w:val="114"/>
              </w:numPr>
              <w:spacing w:after="160"/>
              <w:jc w:val="both"/>
              <w:rPr>
                <w:sz w:val="26"/>
                <w:szCs w:val="26"/>
              </w:rPr>
            </w:pPr>
            <w:r>
              <w:rPr>
                <w:sz w:val="26"/>
                <w:szCs w:val="26"/>
              </w:rPr>
              <w:t>Avant son introduction à l'autorité approbatrice, le projet de marché est soumis à l'orga</w:t>
            </w:r>
            <w:r w:rsidRPr="00B9743C">
              <w:rPr>
                <w:sz w:val="26"/>
                <w:szCs w:val="26"/>
              </w:rPr>
              <w:t>n</w:t>
            </w:r>
            <w:r>
              <w:rPr>
                <w:sz w:val="26"/>
                <w:szCs w:val="26"/>
              </w:rPr>
              <w:t>e de contrôle compétent pour examen juridique et technique, quel que soit le fina</w:t>
            </w:r>
            <w:r w:rsidRPr="00B9743C">
              <w:rPr>
                <w:sz w:val="26"/>
                <w:szCs w:val="26"/>
              </w:rPr>
              <w:t>ncement.</w:t>
            </w:r>
          </w:p>
          <w:p w:rsidR="0041141D" w:rsidRDefault="0041141D" w:rsidP="0031695C">
            <w:pPr>
              <w:numPr>
                <w:ilvl w:val="1"/>
                <w:numId w:val="114"/>
              </w:numPr>
              <w:spacing w:after="160"/>
              <w:jc w:val="both"/>
              <w:rPr>
                <w:sz w:val="26"/>
                <w:szCs w:val="26"/>
              </w:rPr>
            </w:pPr>
            <w:r>
              <w:rPr>
                <w:sz w:val="26"/>
                <w:szCs w:val="26"/>
              </w:rPr>
              <w:t xml:space="preserve"> Les marchés publics, selon la qualité de l'autorité contractante, sont transmis par l'orga</w:t>
            </w:r>
            <w:r w:rsidRPr="0041141D">
              <w:rPr>
                <w:sz w:val="26"/>
                <w:szCs w:val="26"/>
              </w:rPr>
              <w:t>ne de contrô</w:t>
            </w:r>
            <w:r>
              <w:rPr>
                <w:sz w:val="26"/>
                <w:szCs w:val="26"/>
              </w:rPr>
              <w:t>le des marchés publics compétent, après son visa, pour approbati</w:t>
            </w:r>
            <w:r w:rsidRPr="0041141D">
              <w:rPr>
                <w:sz w:val="26"/>
                <w:szCs w:val="26"/>
              </w:rPr>
              <w:t>on.</w:t>
            </w:r>
          </w:p>
          <w:p w:rsidR="0041141D" w:rsidRDefault="0041141D" w:rsidP="0041141D">
            <w:pPr>
              <w:spacing w:after="200"/>
              <w:jc w:val="both"/>
              <w:rPr>
                <w:sz w:val="26"/>
                <w:szCs w:val="26"/>
              </w:rPr>
            </w:pPr>
            <w:r>
              <w:rPr>
                <w:sz w:val="26"/>
                <w:szCs w:val="26"/>
              </w:rPr>
              <w:t>Cette approbation doit intervenir dans le délai de va</w:t>
            </w:r>
            <w:r w:rsidRPr="0041141D">
              <w:rPr>
                <w:sz w:val="26"/>
                <w:szCs w:val="26"/>
              </w:rPr>
              <w:t>lidité des offres.</w:t>
            </w:r>
            <w:r w:rsidR="00C56E39">
              <w:rPr>
                <w:sz w:val="26"/>
                <w:szCs w:val="26"/>
              </w:rPr>
              <w:t xml:space="preserve"> </w:t>
            </w:r>
          </w:p>
          <w:p w:rsidR="0041141D" w:rsidRDefault="00C56E39" w:rsidP="0031695C">
            <w:pPr>
              <w:numPr>
                <w:ilvl w:val="1"/>
                <w:numId w:val="114"/>
              </w:numPr>
              <w:spacing w:after="200"/>
              <w:jc w:val="both"/>
              <w:rPr>
                <w:sz w:val="26"/>
                <w:szCs w:val="26"/>
              </w:rPr>
            </w:pPr>
            <w:r>
              <w:rPr>
                <w:sz w:val="26"/>
                <w:szCs w:val="26"/>
              </w:rPr>
              <w:t xml:space="preserve"> L’autorité approbatrice dispose de cinq (05) jours ouvrables à compter de la date de réception du dossier pour approuver le marché</w:t>
            </w:r>
            <w:r w:rsidR="0000663B">
              <w:rPr>
                <w:sz w:val="26"/>
                <w:szCs w:val="26"/>
              </w:rPr>
              <w:t>.</w:t>
            </w:r>
          </w:p>
          <w:p w:rsidR="00741864" w:rsidRDefault="00741864" w:rsidP="0031695C">
            <w:pPr>
              <w:numPr>
                <w:ilvl w:val="1"/>
                <w:numId w:val="114"/>
              </w:numPr>
              <w:spacing w:after="200"/>
              <w:jc w:val="both"/>
              <w:rPr>
                <w:sz w:val="26"/>
                <w:szCs w:val="26"/>
              </w:rPr>
            </w:pPr>
            <w:r>
              <w:rPr>
                <w:sz w:val="26"/>
                <w:szCs w:val="26"/>
              </w:rPr>
              <w:t xml:space="preserve"> Dans ce délai, le </w:t>
            </w:r>
            <w:r w:rsidR="0000663B">
              <w:rPr>
                <w:sz w:val="26"/>
                <w:szCs w:val="26"/>
              </w:rPr>
              <w:t>contrat signé et ses annexes</w:t>
            </w:r>
            <w:r>
              <w:rPr>
                <w:sz w:val="26"/>
                <w:szCs w:val="26"/>
              </w:rPr>
              <w:t xml:space="preserve"> </w:t>
            </w:r>
            <w:r w:rsidR="0000663B">
              <w:rPr>
                <w:sz w:val="26"/>
                <w:szCs w:val="26"/>
              </w:rPr>
              <w:t>sont</w:t>
            </w:r>
            <w:r>
              <w:rPr>
                <w:sz w:val="26"/>
                <w:szCs w:val="26"/>
              </w:rPr>
              <w:t xml:space="preserve"> soumis au contrôle budgétaire de l’organe compétent, selon les seuils, en matière de contrôle financier.</w:t>
            </w:r>
          </w:p>
          <w:p w:rsidR="0000663B" w:rsidRDefault="00741864" w:rsidP="0031695C">
            <w:pPr>
              <w:numPr>
                <w:ilvl w:val="1"/>
                <w:numId w:val="114"/>
              </w:numPr>
              <w:spacing w:after="200"/>
              <w:jc w:val="both"/>
              <w:rPr>
                <w:sz w:val="26"/>
                <w:szCs w:val="26"/>
              </w:rPr>
            </w:pPr>
            <w:r>
              <w:rPr>
                <w:sz w:val="26"/>
                <w:szCs w:val="26"/>
              </w:rPr>
              <w:t xml:space="preserve"> Ce contrôle budgétaire vise essentiellement à examiner ces actes au regard de l’imputation de la dépense</w:t>
            </w:r>
            <w:r w:rsidR="0041684C">
              <w:rPr>
                <w:sz w:val="26"/>
                <w:szCs w:val="26"/>
              </w:rPr>
              <w:t>, de la disponibilité des crédits, de l’application des dispositions d’ordre financier, des lois et règlements, de leur conformité avec les autorisations parlementaires et des conséquences</w:t>
            </w:r>
            <w:r w:rsidR="0000663B">
              <w:rPr>
                <w:sz w:val="26"/>
                <w:szCs w:val="26"/>
              </w:rPr>
              <w:t xml:space="preserve"> que les mesures proposées peuvent avoir sur les finances publiques. Ce contrôle budgétaire ne porte pas sur les aspects techniques et juridiques du dossier du marché.</w:t>
            </w:r>
          </w:p>
          <w:p w:rsidR="00741864" w:rsidRDefault="0000663B" w:rsidP="0031695C">
            <w:pPr>
              <w:numPr>
                <w:ilvl w:val="1"/>
                <w:numId w:val="114"/>
              </w:numPr>
              <w:spacing w:after="200"/>
              <w:jc w:val="both"/>
              <w:rPr>
                <w:sz w:val="26"/>
                <w:szCs w:val="26"/>
              </w:rPr>
            </w:pPr>
            <w:r>
              <w:rPr>
                <w:sz w:val="26"/>
                <w:szCs w:val="26"/>
              </w:rPr>
              <w:t xml:space="preserve"> En aucun cas, le délai de ce contrôle budgétaire </w:t>
            </w:r>
            <w:r w:rsidR="00123151">
              <w:rPr>
                <w:sz w:val="26"/>
                <w:szCs w:val="26"/>
              </w:rPr>
              <w:t>ne peut excéder deux (02) jours ouvrables</w:t>
            </w:r>
            <w:r w:rsidR="00AF6113">
              <w:rPr>
                <w:sz w:val="26"/>
                <w:szCs w:val="26"/>
              </w:rPr>
              <w:t xml:space="preserve"> à compter de la réception du dossier par le contrôleur financier ou son délégué.</w:t>
            </w:r>
            <w:r w:rsidR="0041684C" w:rsidRPr="0000663B">
              <w:rPr>
                <w:sz w:val="26"/>
                <w:szCs w:val="26"/>
              </w:rPr>
              <w:t xml:space="preserve"> </w:t>
            </w:r>
          </w:p>
          <w:p w:rsidR="002F1AC8" w:rsidRPr="00B26EA3" w:rsidRDefault="002D1045" w:rsidP="0031695C">
            <w:pPr>
              <w:numPr>
                <w:ilvl w:val="1"/>
                <w:numId w:val="114"/>
              </w:numPr>
              <w:spacing w:after="200"/>
              <w:jc w:val="both"/>
              <w:rPr>
                <w:sz w:val="26"/>
                <w:szCs w:val="26"/>
              </w:rPr>
            </w:pPr>
            <w:r>
              <w:rPr>
                <w:sz w:val="26"/>
                <w:szCs w:val="26"/>
              </w:rPr>
              <w:t>Le visa de l’organe de contrôle compétent ainsi que celui du contrôleur financier ou de son délégué sont matérialisés par leur paraphe sur toutes les pages du contrat et leur signature suivie de leur cachet ou hologramme sur la page de garde du contrat.</w:t>
            </w:r>
          </w:p>
        </w:tc>
      </w:tr>
      <w:tr w:rsidR="002F1AC8" w:rsidRPr="00B26EA3" w:rsidTr="009D5517">
        <w:tblPrEx>
          <w:tblCellMar>
            <w:top w:w="0" w:type="dxa"/>
            <w:bottom w:w="0" w:type="dxa"/>
          </w:tblCellMar>
        </w:tblPrEx>
        <w:trPr>
          <w:gridAfter w:val="2"/>
          <w:wAfter w:w="31" w:type="dxa"/>
          <w:trHeight w:val="147"/>
        </w:trPr>
        <w:tc>
          <w:tcPr>
            <w:tcW w:w="2127" w:type="dxa"/>
          </w:tcPr>
          <w:p w:rsidR="002F1AC8" w:rsidRPr="00B26EA3" w:rsidRDefault="002F1AC8" w:rsidP="0031695C">
            <w:pPr>
              <w:pStyle w:val="Header1-Clauses"/>
              <w:numPr>
                <w:ilvl w:val="0"/>
                <w:numId w:val="114"/>
              </w:numPr>
              <w:rPr>
                <w:sz w:val="26"/>
                <w:szCs w:val="26"/>
              </w:rPr>
            </w:pPr>
            <w:bookmarkStart w:id="318" w:name="_Toc438438866"/>
            <w:bookmarkStart w:id="319" w:name="_Toc438532660"/>
            <w:bookmarkStart w:id="320" w:name="_Toc438734010"/>
            <w:bookmarkStart w:id="321" w:name="_Toc438907046"/>
            <w:bookmarkStart w:id="322" w:name="_Toc438907245"/>
            <w:bookmarkStart w:id="323" w:name="_Toc499300760"/>
            <w:r w:rsidRPr="00B26EA3">
              <w:rPr>
                <w:sz w:val="26"/>
                <w:szCs w:val="26"/>
              </w:rPr>
              <w:t>Notification du Marché</w:t>
            </w:r>
            <w:bookmarkEnd w:id="318"/>
            <w:bookmarkEnd w:id="319"/>
            <w:bookmarkEnd w:id="320"/>
            <w:bookmarkEnd w:id="321"/>
            <w:bookmarkEnd w:id="322"/>
            <w:bookmarkEnd w:id="323"/>
          </w:p>
        </w:tc>
        <w:tc>
          <w:tcPr>
            <w:tcW w:w="7067" w:type="dxa"/>
          </w:tcPr>
          <w:p w:rsidR="00D560A1" w:rsidRPr="00D560A1" w:rsidRDefault="002F1AC8" w:rsidP="0031695C">
            <w:pPr>
              <w:numPr>
                <w:ilvl w:val="1"/>
                <w:numId w:val="114"/>
              </w:numPr>
              <w:spacing w:after="200"/>
              <w:ind w:left="0" w:firstLine="0"/>
              <w:jc w:val="both"/>
              <w:rPr>
                <w:sz w:val="26"/>
                <w:szCs w:val="26"/>
              </w:rPr>
            </w:pPr>
            <w:r w:rsidRPr="00D560A1">
              <w:rPr>
                <w:sz w:val="26"/>
                <w:szCs w:val="26"/>
              </w:rPr>
              <w:t xml:space="preserve">Dans les trois (3) jours calendaires après son approbation par l’autorité compétente, le marché est notifié par l'autorité contractante au titulaire du marché avant expiration du délai de validité des offres. La notification consiste en une remise du marché au titulaire contre récépissé ou en un envoi par lettre recommandée avec accusé de réception ou par tout moyen permettant de donner date certaine à cet envoi, du marché signé et approuvé. </w:t>
            </w:r>
          </w:p>
          <w:p w:rsidR="002F1AC8" w:rsidRPr="00926771" w:rsidRDefault="002F1AC8" w:rsidP="0031695C">
            <w:pPr>
              <w:numPr>
                <w:ilvl w:val="1"/>
                <w:numId w:val="114"/>
              </w:numPr>
              <w:spacing w:after="200"/>
              <w:ind w:left="0" w:firstLine="0"/>
              <w:jc w:val="both"/>
              <w:rPr>
                <w:sz w:val="26"/>
                <w:szCs w:val="26"/>
              </w:rPr>
            </w:pPr>
            <w:r w:rsidRPr="00B26EA3">
              <w:rPr>
                <w:sz w:val="26"/>
                <w:szCs w:val="26"/>
              </w:rPr>
              <w:t>La date de notification est celle du récépissé ou de l'avis de réception.</w:t>
            </w:r>
          </w:p>
        </w:tc>
      </w:tr>
      <w:tr w:rsidR="002F1AC8" w:rsidRPr="00B26EA3" w:rsidTr="009D5517">
        <w:tblPrEx>
          <w:tblCellMar>
            <w:top w:w="0" w:type="dxa"/>
            <w:bottom w:w="0" w:type="dxa"/>
          </w:tblCellMar>
        </w:tblPrEx>
        <w:trPr>
          <w:trHeight w:val="147"/>
        </w:trPr>
        <w:tc>
          <w:tcPr>
            <w:tcW w:w="2127" w:type="dxa"/>
          </w:tcPr>
          <w:p w:rsidR="002F1AC8" w:rsidRPr="00B26EA3" w:rsidRDefault="002F1AC8" w:rsidP="0031695C">
            <w:pPr>
              <w:pStyle w:val="Header1-Clauses"/>
              <w:numPr>
                <w:ilvl w:val="0"/>
                <w:numId w:val="114"/>
              </w:numPr>
              <w:rPr>
                <w:sz w:val="26"/>
                <w:szCs w:val="26"/>
              </w:rPr>
            </w:pPr>
            <w:bookmarkStart w:id="324" w:name="_Toc438438868"/>
            <w:bookmarkStart w:id="325" w:name="_Toc438532662"/>
            <w:bookmarkStart w:id="326" w:name="_Toc438734012"/>
            <w:bookmarkStart w:id="327" w:name="_Toc438907048"/>
            <w:bookmarkStart w:id="328" w:name="_Toc438907247"/>
            <w:bookmarkStart w:id="329" w:name="_Toc499300761"/>
            <w:r w:rsidRPr="00B26EA3">
              <w:rPr>
                <w:sz w:val="26"/>
                <w:szCs w:val="26"/>
              </w:rPr>
              <w:t>Garantie de bonne exécution</w:t>
            </w:r>
            <w:bookmarkEnd w:id="324"/>
            <w:bookmarkEnd w:id="325"/>
            <w:bookmarkEnd w:id="326"/>
            <w:bookmarkEnd w:id="327"/>
            <w:bookmarkEnd w:id="328"/>
            <w:bookmarkEnd w:id="329"/>
          </w:p>
        </w:tc>
        <w:tc>
          <w:tcPr>
            <w:tcW w:w="7098" w:type="dxa"/>
            <w:gridSpan w:val="3"/>
          </w:tcPr>
          <w:p w:rsidR="002F1AC8" w:rsidRPr="00B26EA3" w:rsidRDefault="002F1AC8" w:rsidP="0031695C">
            <w:pPr>
              <w:numPr>
                <w:ilvl w:val="1"/>
                <w:numId w:val="114"/>
              </w:numPr>
              <w:spacing w:after="200"/>
              <w:ind w:left="612" w:hanging="612"/>
              <w:jc w:val="both"/>
              <w:rPr>
                <w:sz w:val="26"/>
                <w:szCs w:val="26"/>
              </w:rPr>
            </w:pPr>
            <w:r w:rsidRPr="00B26EA3">
              <w:rPr>
                <w:sz w:val="26"/>
                <w:szCs w:val="26"/>
              </w:rPr>
              <w:t>Dans les trente (30) jours calendaires suivant la notification par l’Autorité contractante du Marché, et en tout état de cause, avant expiration de la garantie de soumission et tout paiement par l’Autorité contractante, le Soumissionnaire retenu fournira la garantie de bonne exécution, conformément au CCAG en utilisant le Formulaire de garantie de</w:t>
            </w:r>
            <w:r w:rsidR="00D560A1">
              <w:rPr>
                <w:sz w:val="26"/>
                <w:szCs w:val="26"/>
              </w:rPr>
              <w:t xml:space="preserve"> bonne exécution figurant à la s</w:t>
            </w:r>
            <w:r w:rsidRPr="00B26EA3">
              <w:rPr>
                <w:sz w:val="26"/>
                <w:szCs w:val="26"/>
              </w:rPr>
              <w:t xml:space="preserve">ection VII. </w:t>
            </w:r>
          </w:p>
        </w:tc>
      </w:tr>
      <w:tr w:rsidR="002F1AC8" w:rsidRPr="00B26EA3" w:rsidTr="009D5517">
        <w:tblPrEx>
          <w:tblCellMar>
            <w:top w:w="0" w:type="dxa"/>
            <w:bottom w:w="0" w:type="dxa"/>
          </w:tblCellMar>
        </w:tblPrEx>
        <w:trPr>
          <w:trHeight w:val="147"/>
        </w:trPr>
        <w:tc>
          <w:tcPr>
            <w:tcW w:w="2127" w:type="dxa"/>
          </w:tcPr>
          <w:p w:rsidR="002F1AC8" w:rsidRPr="00B26EA3" w:rsidRDefault="002F1AC8" w:rsidP="002F1AC8">
            <w:pPr>
              <w:rPr>
                <w:sz w:val="26"/>
                <w:szCs w:val="26"/>
              </w:rPr>
            </w:pPr>
          </w:p>
        </w:tc>
        <w:tc>
          <w:tcPr>
            <w:tcW w:w="7098" w:type="dxa"/>
            <w:gridSpan w:val="3"/>
          </w:tcPr>
          <w:p w:rsidR="002F1AC8" w:rsidRPr="00B26EA3" w:rsidRDefault="002F1AC8" w:rsidP="0031695C">
            <w:pPr>
              <w:numPr>
                <w:ilvl w:val="1"/>
                <w:numId w:val="114"/>
              </w:numPr>
              <w:spacing w:after="200"/>
              <w:ind w:left="612" w:hanging="612"/>
              <w:jc w:val="both"/>
              <w:rPr>
                <w:sz w:val="26"/>
                <w:szCs w:val="26"/>
              </w:rPr>
            </w:pPr>
            <w:r w:rsidRPr="00B26EA3">
              <w:rPr>
                <w:sz w:val="26"/>
                <w:szCs w:val="26"/>
              </w:rPr>
              <w:t>Le défaut de production par l’attributaire du Marché, de la garantie de bonne exécution susmentionnée constitue un motif suffisant d’annulation de l’attribution du Marché et de saisie de la garantie de soumission, auquel cas l’Autorité contractante pourra attribuer le Marché au soumissionnaire dont l’offre est jugée substantiellement conforme au dossier d’appel d’offres et évaluée la deuxième économiquement la plus avantageuse, et qui possède les qualifications exigées pour exécuter le Marché.</w:t>
            </w:r>
          </w:p>
          <w:p w:rsidR="002F1AC8" w:rsidRPr="00B26EA3" w:rsidRDefault="002F1AC8" w:rsidP="0031695C">
            <w:pPr>
              <w:numPr>
                <w:ilvl w:val="1"/>
                <w:numId w:val="114"/>
              </w:numPr>
              <w:spacing w:after="200"/>
              <w:ind w:left="612" w:hanging="612"/>
              <w:jc w:val="both"/>
              <w:rPr>
                <w:sz w:val="26"/>
                <w:szCs w:val="26"/>
              </w:rPr>
            </w:pPr>
            <w:r w:rsidRPr="00B26EA3">
              <w:rPr>
                <w:sz w:val="26"/>
                <w:szCs w:val="26"/>
              </w:rPr>
              <w:t>En cas de cotraitance, les garanties exigées ne concernent pas la proportion du financement co</w:t>
            </w:r>
            <w:r w:rsidR="00926771">
              <w:rPr>
                <w:sz w:val="26"/>
                <w:szCs w:val="26"/>
              </w:rPr>
              <w:t>-</w:t>
            </w:r>
            <w:r w:rsidRPr="00B26EA3">
              <w:rPr>
                <w:sz w:val="26"/>
                <w:szCs w:val="26"/>
              </w:rPr>
              <w:t>traité à une micro, petite et moyenne entreprise</w:t>
            </w:r>
            <w:r w:rsidR="00A67E70">
              <w:rPr>
                <w:sz w:val="26"/>
                <w:szCs w:val="26"/>
              </w:rPr>
              <w:t xml:space="preserve"> béninoise</w:t>
            </w:r>
            <w:r w:rsidRPr="00B26EA3">
              <w:rPr>
                <w:sz w:val="26"/>
                <w:szCs w:val="26"/>
              </w:rPr>
              <w:t>.</w:t>
            </w:r>
          </w:p>
          <w:p w:rsidR="00ED06B0" w:rsidRPr="00B26EA3" w:rsidRDefault="00ED06B0" w:rsidP="0031695C">
            <w:pPr>
              <w:numPr>
                <w:ilvl w:val="1"/>
                <w:numId w:val="114"/>
              </w:numPr>
              <w:spacing w:after="200"/>
              <w:ind w:left="612" w:hanging="612"/>
              <w:jc w:val="both"/>
              <w:rPr>
                <w:sz w:val="26"/>
                <w:szCs w:val="26"/>
              </w:rPr>
            </w:pPr>
            <w:r w:rsidRPr="00B26EA3">
              <w:rPr>
                <w:sz w:val="26"/>
                <w:szCs w:val="26"/>
              </w:rPr>
              <w:t>La garantie de bonne exécution devra :</w:t>
            </w:r>
          </w:p>
          <w:p w:rsidR="00ED06B0" w:rsidRPr="00B26EA3" w:rsidRDefault="00ED06B0" w:rsidP="0031695C">
            <w:pPr>
              <w:pStyle w:val="2AutoList1"/>
              <w:numPr>
                <w:ilvl w:val="0"/>
                <w:numId w:val="98"/>
              </w:numPr>
              <w:spacing w:after="200"/>
              <w:rPr>
                <w:sz w:val="26"/>
                <w:szCs w:val="26"/>
                <w:lang w:val="fr-FR"/>
              </w:rPr>
            </w:pPr>
            <w:r w:rsidRPr="00B26EA3">
              <w:rPr>
                <w:sz w:val="26"/>
                <w:szCs w:val="26"/>
                <w:lang w:val="fr-FR"/>
              </w:rPr>
              <w:t>au choix du titulaire, être sous l’une des formes ci- après : (i) une garantie bancaire provenant d’une institution bancaire, ou (ii) une garantie émise par un organisme financier agréée par le Ministère en charge des Finances, ou (iii) une garantie émise par une compagnie d’assurance ; ou (iv) un cautionnement ;</w:t>
            </w:r>
          </w:p>
          <w:p w:rsidR="00ED06B0" w:rsidRPr="00B26EA3" w:rsidRDefault="00ED06B0" w:rsidP="0031695C">
            <w:pPr>
              <w:pStyle w:val="2AutoList1"/>
              <w:numPr>
                <w:ilvl w:val="0"/>
                <w:numId w:val="98"/>
              </w:numPr>
              <w:spacing w:after="200"/>
              <w:rPr>
                <w:sz w:val="26"/>
                <w:szCs w:val="26"/>
                <w:lang w:val="fr-FR"/>
              </w:rPr>
            </w:pPr>
            <w:r w:rsidRPr="00B26EA3">
              <w:rPr>
                <w:sz w:val="26"/>
                <w:szCs w:val="26"/>
                <w:lang w:val="fr-FR"/>
              </w:rPr>
              <w:t xml:space="preserve">provenir d’une institution au choix du candidat. Si l’institution d’émission de la garantie est étrangère à l’espace UEMOA, elle devra faire avaliser la caution qu’elle donne par une institution financière correspondante située au Bénin auprès de laquelle un appel en garantie devra être fait. Cette institution correspondante au Bénin est la caution solidaire de la banque d’émission de la garantie ; </w:t>
            </w:r>
          </w:p>
          <w:p w:rsidR="00ED06B0" w:rsidRPr="00B26EA3" w:rsidRDefault="00ED06B0" w:rsidP="0031695C">
            <w:pPr>
              <w:pStyle w:val="Header3-Paragraph"/>
              <w:numPr>
                <w:ilvl w:val="0"/>
                <w:numId w:val="98"/>
              </w:numPr>
              <w:spacing w:after="220"/>
              <w:rPr>
                <w:sz w:val="26"/>
                <w:szCs w:val="26"/>
                <w:lang w:val="fr-FR"/>
              </w:rPr>
            </w:pPr>
            <w:r w:rsidRPr="00B26EA3">
              <w:rPr>
                <w:sz w:val="26"/>
                <w:szCs w:val="26"/>
                <w:lang w:val="fr-FR"/>
              </w:rPr>
              <w:t>être conforme à l’un des formulaires de garantie de bonne exécution figurant à la Section VII ;</w:t>
            </w:r>
          </w:p>
          <w:p w:rsidR="00ED06B0" w:rsidRPr="00B26EA3" w:rsidRDefault="00ED06B0" w:rsidP="0031695C">
            <w:pPr>
              <w:pStyle w:val="2AutoList1"/>
              <w:numPr>
                <w:ilvl w:val="0"/>
                <w:numId w:val="98"/>
              </w:numPr>
              <w:spacing w:after="200"/>
              <w:rPr>
                <w:sz w:val="26"/>
                <w:szCs w:val="26"/>
                <w:lang w:val="fr-FR"/>
              </w:rPr>
            </w:pPr>
            <w:r w:rsidRPr="00B26EA3">
              <w:rPr>
                <w:sz w:val="26"/>
                <w:szCs w:val="26"/>
                <w:lang w:val="fr-FR"/>
              </w:rPr>
              <w:t>être payable immédiatement, sur demande écrite formulée par l’Autorité contractante dans le cas où les conditions énumérées à la clause 20.5 des IC sont invoquées ;</w:t>
            </w:r>
          </w:p>
          <w:p w:rsidR="00ED06B0" w:rsidRPr="00B26EA3" w:rsidRDefault="00ED06B0" w:rsidP="0031695C">
            <w:pPr>
              <w:pStyle w:val="2AutoList1"/>
              <w:numPr>
                <w:ilvl w:val="0"/>
                <w:numId w:val="98"/>
              </w:numPr>
              <w:spacing w:after="200"/>
              <w:rPr>
                <w:sz w:val="26"/>
                <w:szCs w:val="26"/>
                <w:lang w:val="fr-FR"/>
              </w:rPr>
            </w:pPr>
            <w:r w:rsidRPr="00B26EA3">
              <w:rPr>
                <w:sz w:val="26"/>
                <w:szCs w:val="26"/>
                <w:lang w:val="fr-FR"/>
              </w:rPr>
              <w:t>être soumise sous la forme d’un document original ; une copie ne sera pas admise.</w:t>
            </w:r>
          </w:p>
          <w:p w:rsidR="002F1AC8" w:rsidRPr="00B26EA3" w:rsidRDefault="002F1AC8" w:rsidP="0031695C">
            <w:pPr>
              <w:numPr>
                <w:ilvl w:val="1"/>
                <w:numId w:val="114"/>
              </w:numPr>
              <w:spacing w:after="200"/>
              <w:ind w:left="612" w:hanging="612"/>
              <w:jc w:val="both"/>
              <w:rPr>
                <w:sz w:val="26"/>
                <w:szCs w:val="26"/>
              </w:rPr>
            </w:pPr>
            <w:r w:rsidRPr="00B26EA3">
              <w:rPr>
                <w:sz w:val="26"/>
                <w:szCs w:val="26"/>
              </w:rPr>
              <w:t>La garantie de bonne exécution est libérée immédiatement à la hauteur de quatre-vingt-dix pour cent (90%) après la réception provisoire des fournitures. Le solde, soit les dix pour cent (10%) de la garantie, est libéré dès le prononcé de la décision de réception définitive.</w:t>
            </w:r>
          </w:p>
        </w:tc>
      </w:tr>
      <w:tr w:rsidR="002F1AC8" w:rsidRPr="00B26EA3" w:rsidTr="009D5517">
        <w:tblPrEx>
          <w:tblCellMar>
            <w:top w:w="0" w:type="dxa"/>
            <w:bottom w:w="0" w:type="dxa"/>
          </w:tblCellMar>
        </w:tblPrEx>
        <w:trPr>
          <w:trHeight w:val="147"/>
        </w:trPr>
        <w:tc>
          <w:tcPr>
            <w:tcW w:w="2127" w:type="dxa"/>
          </w:tcPr>
          <w:p w:rsidR="002F1AC8" w:rsidRPr="00B26EA3" w:rsidRDefault="002F1AC8" w:rsidP="0031695C">
            <w:pPr>
              <w:pStyle w:val="Header1-Clauses"/>
              <w:numPr>
                <w:ilvl w:val="0"/>
                <w:numId w:val="114"/>
              </w:numPr>
              <w:rPr>
                <w:sz w:val="26"/>
                <w:szCs w:val="26"/>
              </w:rPr>
            </w:pPr>
            <w:r w:rsidRPr="00B26EA3">
              <w:rPr>
                <w:sz w:val="26"/>
                <w:szCs w:val="26"/>
              </w:rPr>
              <w:t>Information des candidats</w:t>
            </w:r>
          </w:p>
          <w:p w:rsidR="002F1AC8" w:rsidRPr="00B26EA3" w:rsidRDefault="002F1AC8" w:rsidP="002F1AC8">
            <w:pPr>
              <w:rPr>
                <w:sz w:val="26"/>
                <w:szCs w:val="26"/>
              </w:rPr>
            </w:pPr>
          </w:p>
        </w:tc>
        <w:tc>
          <w:tcPr>
            <w:tcW w:w="7098" w:type="dxa"/>
            <w:gridSpan w:val="3"/>
          </w:tcPr>
          <w:p w:rsidR="002F1AC8" w:rsidRPr="00B26EA3" w:rsidRDefault="002F1AC8" w:rsidP="002F1AC8">
            <w:pPr>
              <w:pStyle w:val="Header3-Paragraph"/>
              <w:spacing w:after="220"/>
              <w:rPr>
                <w:sz w:val="26"/>
                <w:szCs w:val="26"/>
                <w:lang w:val="fr-FR"/>
              </w:rPr>
            </w:pPr>
            <w:r w:rsidRPr="00B26EA3">
              <w:rPr>
                <w:sz w:val="26"/>
                <w:szCs w:val="26"/>
                <w:lang w:val="fr-FR"/>
              </w:rPr>
              <w:t>4</w:t>
            </w:r>
            <w:r w:rsidR="00A67E70">
              <w:rPr>
                <w:sz w:val="26"/>
                <w:szCs w:val="26"/>
                <w:lang w:val="fr-FR"/>
              </w:rPr>
              <w:t>4</w:t>
            </w:r>
            <w:r w:rsidRPr="00B26EA3">
              <w:rPr>
                <w:sz w:val="26"/>
                <w:szCs w:val="26"/>
                <w:lang w:val="fr-FR"/>
              </w:rPr>
              <w:t>.1 Dès que l’organe de contrôle des marchés publics compétent a validé la proposition d'attribution, l’Autorité contractante notifie par écrit à tous les soumissionnaires, les résultats de l’évaluation en précisant les motifs du rejet des offres n’ayant pas été retenues. Elle publie le procès-verbal mentionné à la clause 38.2 des IC.</w:t>
            </w:r>
          </w:p>
          <w:p w:rsidR="002F1AC8" w:rsidRPr="00B26EA3" w:rsidRDefault="002F1AC8" w:rsidP="002F1AC8">
            <w:pPr>
              <w:pStyle w:val="Header3-Paragraph"/>
              <w:spacing w:after="220"/>
              <w:rPr>
                <w:sz w:val="26"/>
                <w:szCs w:val="26"/>
                <w:lang w:val="fr-FR"/>
              </w:rPr>
            </w:pPr>
            <w:r w:rsidRPr="00B26EA3">
              <w:rPr>
                <w:sz w:val="26"/>
                <w:szCs w:val="26"/>
                <w:lang w:val="fr-FR"/>
              </w:rPr>
              <w:t>4</w:t>
            </w:r>
            <w:r w:rsidR="00A67E70">
              <w:rPr>
                <w:sz w:val="26"/>
                <w:szCs w:val="26"/>
                <w:lang w:val="fr-FR"/>
              </w:rPr>
              <w:t>4</w:t>
            </w:r>
            <w:r w:rsidRPr="00B26EA3">
              <w:rPr>
                <w:sz w:val="26"/>
                <w:szCs w:val="26"/>
                <w:lang w:val="fr-FR"/>
              </w:rPr>
              <w:t xml:space="preserve">.2 Ce procès-verbal mentionne : (i) le ou les soumissionnaires retenus ; (ii) le nom des soumissionnaires exclus et les motifs de leur rejet et le cas échéant, les motifs de rejet des offres jugées anormalement basses(iii) les principales dispositions permettant l’établissement du ou des marchés et, en particulier, son objet, son prix, les délais, la part du marché que le soumissionnaire a l’intention de sous-traiter à des tiers et, le cas échéant, les variantes prises en compte (IV) le nom de l’attributaire et le montant évalué de son offre (V) en ce qui concerne les procédures par appel d’offres restreint, par appel d’offres en deux (02) étapes et par entente directe, l’indication des circonstances qui justifient le recours à ces procédures (VI) le cas échéant, les raisons pour lesquelles l’Autorité contractante a renoncé à passer un marché. </w:t>
            </w:r>
          </w:p>
          <w:p w:rsidR="002F1AC8" w:rsidRPr="00B26EA3" w:rsidRDefault="002F1AC8" w:rsidP="00A026F2">
            <w:pPr>
              <w:pStyle w:val="Header3-Paragraph"/>
              <w:rPr>
                <w:sz w:val="26"/>
                <w:szCs w:val="26"/>
                <w:highlight w:val="green"/>
                <w:lang w:val="fr-FR"/>
              </w:rPr>
            </w:pPr>
            <w:r w:rsidRPr="00B26EA3">
              <w:rPr>
                <w:sz w:val="26"/>
                <w:szCs w:val="26"/>
                <w:lang w:val="fr-FR"/>
              </w:rPr>
              <w:t>4</w:t>
            </w:r>
            <w:r w:rsidR="00A026F2">
              <w:rPr>
                <w:sz w:val="26"/>
                <w:szCs w:val="26"/>
                <w:lang w:val="fr-FR"/>
              </w:rPr>
              <w:t>4</w:t>
            </w:r>
            <w:r w:rsidRPr="00B26EA3">
              <w:rPr>
                <w:sz w:val="26"/>
                <w:szCs w:val="26"/>
                <w:lang w:val="fr-FR"/>
              </w:rPr>
              <w:t>.3 Tout Soumissionnaire dont l’offre a été écartée pourra demander par écrit à l’Autorité contractante une explication quant aux motifs pour lesquels son offre n’a pas été retenue, ainsi qu’une copie du procès-verbal d’attribution. L’Autorité contractante répondra par écrit au Soumissionnaire dans un délai de trois (03) jours ouvrables à compter de la réception de sa demande écrite.</w:t>
            </w:r>
          </w:p>
        </w:tc>
      </w:tr>
      <w:tr w:rsidR="002F1AC8" w:rsidRPr="00B26EA3" w:rsidTr="009D5517">
        <w:tblPrEx>
          <w:tblCellMar>
            <w:top w:w="0" w:type="dxa"/>
            <w:bottom w:w="0" w:type="dxa"/>
          </w:tblCellMar>
        </w:tblPrEx>
        <w:trPr>
          <w:trHeight w:val="147"/>
        </w:trPr>
        <w:tc>
          <w:tcPr>
            <w:tcW w:w="2127" w:type="dxa"/>
          </w:tcPr>
          <w:p w:rsidR="002F1AC8" w:rsidRPr="00C4007C" w:rsidRDefault="002F1AC8" w:rsidP="0031695C">
            <w:pPr>
              <w:pStyle w:val="Header1-Clauses"/>
              <w:numPr>
                <w:ilvl w:val="0"/>
                <w:numId w:val="114"/>
              </w:numPr>
              <w:rPr>
                <w:sz w:val="26"/>
                <w:szCs w:val="26"/>
              </w:rPr>
            </w:pPr>
            <w:r w:rsidRPr="00C4007C">
              <w:rPr>
                <w:sz w:val="26"/>
                <w:szCs w:val="26"/>
              </w:rPr>
              <w:t>Entrée en vigueur du marché</w:t>
            </w:r>
          </w:p>
          <w:p w:rsidR="002F1AC8" w:rsidRPr="00B26EA3" w:rsidRDefault="002F1AC8" w:rsidP="002F1AC8">
            <w:pPr>
              <w:pStyle w:val="Header1-Clauses"/>
              <w:ind w:left="360" w:firstLine="0"/>
              <w:rPr>
                <w:sz w:val="26"/>
                <w:szCs w:val="26"/>
              </w:rPr>
            </w:pPr>
          </w:p>
          <w:p w:rsidR="002F1AC8" w:rsidRPr="00B26EA3" w:rsidRDefault="002F1AC8" w:rsidP="002F1AC8">
            <w:pPr>
              <w:pStyle w:val="Header1-Clauses"/>
              <w:ind w:hanging="342"/>
              <w:rPr>
                <w:sz w:val="26"/>
                <w:szCs w:val="26"/>
              </w:rPr>
            </w:pPr>
          </w:p>
          <w:p w:rsidR="002F1AC8" w:rsidRPr="00B26EA3" w:rsidRDefault="002F1AC8" w:rsidP="002F1AC8">
            <w:pPr>
              <w:pStyle w:val="Header1-Clauses"/>
              <w:ind w:hanging="342"/>
              <w:rPr>
                <w:sz w:val="26"/>
                <w:szCs w:val="26"/>
              </w:rPr>
            </w:pPr>
          </w:p>
          <w:p w:rsidR="002F1AC8" w:rsidRPr="00B26EA3" w:rsidRDefault="002F1AC8" w:rsidP="002F1AC8">
            <w:pPr>
              <w:pStyle w:val="Header1-Clauses"/>
              <w:ind w:hanging="342"/>
              <w:rPr>
                <w:sz w:val="26"/>
                <w:szCs w:val="26"/>
              </w:rPr>
            </w:pPr>
          </w:p>
          <w:p w:rsidR="002F1AC8" w:rsidRPr="00B26EA3" w:rsidRDefault="002F1AC8" w:rsidP="002F1AC8">
            <w:pPr>
              <w:pStyle w:val="Header1-Clauses"/>
              <w:ind w:hanging="342"/>
              <w:rPr>
                <w:sz w:val="26"/>
                <w:szCs w:val="26"/>
              </w:rPr>
            </w:pPr>
          </w:p>
          <w:p w:rsidR="002F1AC8" w:rsidRPr="00B26EA3" w:rsidRDefault="002F1AC8" w:rsidP="002F1AC8">
            <w:pPr>
              <w:pStyle w:val="Header1-Clauses"/>
              <w:ind w:hanging="342"/>
              <w:rPr>
                <w:sz w:val="26"/>
                <w:szCs w:val="26"/>
              </w:rPr>
            </w:pPr>
          </w:p>
          <w:p w:rsidR="002F1AC8" w:rsidRPr="00B26EA3" w:rsidRDefault="002F1AC8" w:rsidP="002F1AC8">
            <w:pPr>
              <w:pStyle w:val="Header1-Clauses"/>
              <w:ind w:hanging="342"/>
              <w:rPr>
                <w:sz w:val="26"/>
                <w:szCs w:val="26"/>
              </w:rPr>
            </w:pPr>
          </w:p>
          <w:p w:rsidR="002F1AC8" w:rsidRPr="00B26EA3" w:rsidRDefault="002F1AC8" w:rsidP="002F1AC8">
            <w:pPr>
              <w:pStyle w:val="Header1-Clauses"/>
              <w:ind w:hanging="342"/>
              <w:rPr>
                <w:sz w:val="26"/>
                <w:szCs w:val="26"/>
              </w:rPr>
            </w:pPr>
          </w:p>
          <w:p w:rsidR="002F1AC8" w:rsidRPr="00B26EA3" w:rsidRDefault="002F1AC8" w:rsidP="002F1AC8">
            <w:pPr>
              <w:pStyle w:val="Header1-Clauses"/>
              <w:ind w:hanging="342"/>
              <w:rPr>
                <w:sz w:val="26"/>
                <w:szCs w:val="26"/>
              </w:rPr>
            </w:pPr>
          </w:p>
        </w:tc>
        <w:tc>
          <w:tcPr>
            <w:tcW w:w="7098" w:type="dxa"/>
            <w:gridSpan w:val="3"/>
          </w:tcPr>
          <w:p w:rsidR="002F1AC8" w:rsidRDefault="002F1AC8" w:rsidP="0031695C">
            <w:pPr>
              <w:pStyle w:val="Header1-Clauses"/>
              <w:numPr>
                <w:ilvl w:val="1"/>
                <w:numId w:val="114"/>
              </w:numPr>
              <w:jc w:val="both"/>
              <w:rPr>
                <w:b w:val="0"/>
                <w:sz w:val="26"/>
                <w:szCs w:val="26"/>
              </w:rPr>
            </w:pPr>
            <w:r w:rsidRPr="00C4007C">
              <w:rPr>
                <w:b w:val="0"/>
                <w:sz w:val="26"/>
                <w:szCs w:val="26"/>
              </w:rPr>
              <w:t>Le Marché entre en vigueur dès sa notification au titulaire ou à une date ultérieure si le Marché le prévoit. L’entrée en vigueur du marché marque le début des obligations juridiques d’exécution et, sauf dispositions contraires du marché, le début des délais de réalisation.</w:t>
            </w:r>
          </w:p>
          <w:p w:rsidR="00C4007C" w:rsidRPr="00C4007C" w:rsidRDefault="00C4007C" w:rsidP="00C4007C">
            <w:pPr>
              <w:pStyle w:val="Header1-Clauses"/>
              <w:ind w:left="465" w:firstLine="0"/>
              <w:jc w:val="both"/>
              <w:rPr>
                <w:b w:val="0"/>
                <w:sz w:val="26"/>
                <w:szCs w:val="26"/>
              </w:rPr>
            </w:pPr>
          </w:p>
          <w:p w:rsidR="002F1AC8" w:rsidRPr="00C4007C" w:rsidRDefault="002F1AC8" w:rsidP="0031695C">
            <w:pPr>
              <w:pStyle w:val="Header1-Clauses"/>
              <w:numPr>
                <w:ilvl w:val="1"/>
                <w:numId w:val="114"/>
              </w:numPr>
              <w:jc w:val="both"/>
              <w:rPr>
                <w:b w:val="0"/>
                <w:sz w:val="26"/>
                <w:szCs w:val="26"/>
              </w:rPr>
            </w:pPr>
            <w:r w:rsidRPr="00C4007C">
              <w:rPr>
                <w:b w:val="0"/>
                <w:sz w:val="26"/>
                <w:szCs w:val="26"/>
              </w:rPr>
              <w:t>L’entrée en vigueur du Marché est subordonnée à la réalisation de celles des conditions suivantes qui sont spécifiées au CCAP :</w:t>
            </w:r>
          </w:p>
          <w:p w:rsidR="002F1AC8" w:rsidRPr="00B26EA3" w:rsidRDefault="002F1AC8" w:rsidP="0031695C">
            <w:pPr>
              <w:numPr>
                <w:ilvl w:val="0"/>
                <w:numId w:val="123"/>
              </w:numPr>
              <w:spacing w:after="200"/>
              <w:ind w:left="742" w:right="-74"/>
              <w:jc w:val="both"/>
              <w:rPr>
                <w:sz w:val="26"/>
                <w:szCs w:val="26"/>
              </w:rPr>
            </w:pPr>
            <w:r w:rsidRPr="00B26EA3">
              <w:rPr>
                <w:sz w:val="26"/>
                <w:szCs w:val="26"/>
              </w:rPr>
              <w:t>l’approbation des autorités compétentes ;</w:t>
            </w:r>
          </w:p>
          <w:p w:rsidR="002F1AC8" w:rsidRPr="00B26EA3" w:rsidRDefault="002F1AC8" w:rsidP="0031695C">
            <w:pPr>
              <w:numPr>
                <w:ilvl w:val="0"/>
                <w:numId w:val="123"/>
              </w:numPr>
              <w:spacing w:after="200"/>
              <w:ind w:left="742" w:right="-74"/>
              <w:jc w:val="both"/>
              <w:rPr>
                <w:sz w:val="26"/>
                <w:szCs w:val="26"/>
              </w:rPr>
            </w:pPr>
            <w:r w:rsidRPr="00B26EA3">
              <w:rPr>
                <w:sz w:val="26"/>
                <w:szCs w:val="26"/>
              </w:rPr>
              <w:t>sa notification au titulaire ;</w:t>
            </w:r>
          </w:p>
          <w:p w:rsidR="002F1AC8" w:rsidRPr="00B26EA3" w:rsidRDefault="002F1AC8" w:rsidP="0031695C">
            <w:pPr>
              <w:numPr>
                <w:ilvl w:val="0"/>
                <w:numId w:val="123"/>
              </w:numPr>
              <w:spacing w:after="200"/>
              <w:ind w:left="742" w:right="-74"/>
              <w:jc w:val="both"/>
              <w:rPr>
                <w:sz w:val="26"/>
                <w:szCs w:val="26"/>
              </w:rPr>
            </w:pPr>
            <w:r w:rsidRPr="00B26EA3">
              <w:rPr>
                <w:sz w:val="26"/>
                <w:szCs w:val="26"/>
              </w:rPr>
              <w:t>l’enregistrement du marché ;</w:t>
            </w:r>
          </w:p>
          <w:p w:rsidR="002F1AC8" w:rsidRPr="00B26EA3" w:rsidRDefault="002F1AC8" w:rsidP="0031695C">
            <w:pPr>
              <w:numPr>
                <w:ilvl w:val="0"/>
                <w:numId w:val="123"/>
              </w:numPr>
              <w:spacing w:after="200"/>
              <w:ind w:left="742" w:right="-74"/>
              <w:jc w:val="both"/>
              <w:rPr>
                <w:sz w:val="26"/>
                <w:szCs w:val="26"/>
              </w:rPr>
            </w:pPr>
            <w:r w:rsidRPr="00B26EA3">
              <w:rPr>
                <w:sz w:val="26"/>
                <w:szCs w:val="26"/>
              </w:rPr>
              <w:t xml:space="preserve">la mise en place des garanties </w:t>
            </w:r>
            <w:r w:rsidR="00A67E70">
              <w:rPr>
                <w:sz w:val="26"/>
                <w:szCs w:val="26"/>
              </w:rPr>
              <w:t xml:space="preserve">et assurances </w:t>
            </w:r>
            <w:r w:rsidRPr="00B26EA3">
              <w:rPr>
                <w:sz w:val="26"/>
                <w:szCs w:val="26"/>
              </w:rPr>
              <w:t>à produire</w:t>
            </w:r>
            <w:r w:rsidR="00C4007C">
              <w:rPr>
                <w:sz w:val="26"/>
                <w:szCs w:val="26"/>
              </w:rPr>
              <w:t xml:space="preserve">      </w:t>
            </w:r>
            <w:r w:rsidRPr="00B26EA3">
              <w:rPr>
                <w:sz w:val="26"/>
                <w:szCs w:val="26"/>
              </w:rPr>
              <w:t xml:space="preserve"> </w:t>
            </w:r>
            <w:r w:rsidR="00C4007C">
              <w:rPr>
                <w:sz w:val="26"/>
                <w:szCs w:val="26"/>
              </w:rPr>
              <w:t xml:space="preserve"> </w:t>
            </w:r>
            <w:r w:rsidRPr="00B26EA3">
              <w:rPr>
                <w:sz w:val="26"/>
                <w:szCs w:val="26"/>
              </w:rPr>
              <w:t>par le fournisseur ;</w:t>
            </w:r>
          </w:p>
          <w:p w:rsidR="002F1AC8" w:rsidRPr="00B26EA3" w:rsidRDefault="002F1AC8" w:rsidP="0031695C">
            <w:pPr>
              <w:numPr>
                <w:ilvl w:val="0"/>
                <w:numId w:val="123"/>
              </w:numPr>
              <w:spacing w:after="200"/>
              <w:ind w:left="742" w:right="-74"/>
              <w:jc w:val="both"/>
              <w:rPr>
                <w:sz w:val="26"/>
                <w:szCs w:val="26"/>
              </w:rPr>
            </w:pPr>
            <w:r w:rsidRPr="00B26EA3">
              <w:rPr>
                <w:sz w:val="26"/>
                <w:szCs w:val="26"/>
              </w:rPr>
              <w:t>le versement de l’avance prévue à l’article 12.5 du CCAG si requis ; et</w:t>
            </w:r>
          </w:p>
          <w:p w:rsidR="002F1AC8" w:rsidRPr="00B26EA3" w:rsidRDefault="002F1AC8" w:rsidP="0031695C">
            <w:pPr>
              <w:numPr>
                <w:ilvl w:val="0"/>
                <w:numId w:val="123"/>
              </w:numPr>
              <w:spacing w:after="200"/>
              <w:ind w:left="742" w:right="-74"/>
              <w:jc w:val="both"/>
              <w:rPr>
                <w:sz w:val="26"/>
                <w:szCs w:val="26"/>
              </w:rPr>
            </w:pPr>
            <w:r w:rsidRPr="00B26EA3">
              <w:rPr>
                <w:sz w:val="26"/>
                <w:szCs w:val="26"/>
              </w:rPr>
              <w:t>l’accès effectif au site et la mise à la disposition du site au fournisseur si requis.</w:t>
            </w:r>
          </w:p>
          <w:p w:rsidR="002F1AC8" w:rsidRDefault="002F1AC8" w:rsidP="0031695C">
            <w:pPr>
              <w:pStyle w:val="Header1-Clauses"/>
              <w:numPr>
                <w:ilvl w:val="1"/>
                <w:numId w:val="114"/>
              </w:numPr>
              <w:jc w:val="both"/>
              <w:rPr>
                <w:b w:val="0"/>
                <w:sz w:val="26"/>
                <w:szCs w:val="26"/>
              </w:rPr>
            </w:pPr>
            <w:r w:rsidRPr="00C4007C">
              <w:rPr>
                <w:b w:val="0"/>
                <w:sz w:val="26"/>
                <w:szCs w:val="26"/>
              </w:rPr>
              <w:t xml:space="preserve">La date d’entrée en vigueur du </w:t>
            </w:r>
            <w:r w:rsidR="003169F9" w:rsidRPr="00C4007C">
              <w:rPr>
                <w:b w:val="0"/>
                <w:sz w:val="26"/>
                <w:szCs w:val="26"/>
              </w:rPr>
              <w:t xml:space="preserve">marché </w:t>
            </w:r>
            <w:r w:rsidRPr="00C4007C">
              <w:rPr>
                <w:b w:val="0"/>
                <w:sz w:val="26"/>
                <w:szCs w:val="26"/>
              </w:rPr>
              <w:t xml:space="preserve">sera en définitive celle indiquée dans l’ordre de service </w:t>
            </w:r>
            <w:r w:rsidR="00C4007C">
              <w:rPr>
                <w:b w:val="0"/>
                <w:sz w:val="26"/>
                <w:szCs w:val="26"/>
              </w:rPr>
              <w:t xml:space="preserve">de livrer les fournitures </w:t>
            </w:r>
            <w:r w:rsidRPr="00C4007C">
              <w:rPr>
                <w:b w:val="0"/>
                <w:sz w:val="26"/>
                <w:szCs w:val="26"/>
              </w:rPr>
              <w:t xml:space="preserve">délivré par l’Autorité contractante au titulaire du </w:t>
            </w:r>
            <w:r w:rsidR="003169F9" w:rsidRPr="00C4007C">
              <w:rPr>
                <w:b w:val="0"/>
                <w:sz w:val="26"/>
                <w:szCs w:val="26"/>
              </w:rPr>
              <w:t>marché</w:t>
            </w:r>
            <w:r w:rsidRPr="00C4007C">
              <w:rPr>
                <w:b w:val="0"/>
                <w:sz w:val="26"/>
                <w:szCs w:val="26"/>
              </w:rPr>
              <w:t>.</w:t>
            </w:r>
          </w:p>
          <w:p w:rsidR="00C4007C" w:rsidRPr="00C4007C" w:rsidRDefault="00C4007C" w:rsidP="00C4007C">
            <w:pPr>
              <w:pStyle w:val="Header1-Clauses"/>
              <w:ind w:left="465" w:firstLine="0"/>
              <w:jc w:val="both"/>
              <w:rPr>
                <w:b w:val="0"/>
                <w:sz w:val="26"/>
                <w:szCs w:val="26"/>
              </w:rPr>
            </w:pPr>
          </w:p>
          <w:p w:rsidR="002F1AC8" w:rsidRDefault="002F1AC8" w:rsidP="0031695C">
            <w:pPr>
              <w:pStyle w:val="Header1-Clauses"/>
              <w:numPr>
                <w:ilvl w:val="1"/>
                <w:numId w:val="114"/>
              </w:numPr>
              <w:jc w:val="both"/>
              <w:rPr>
                <w:b w:val="0"/>
                <w:sz w:val="26"/>
                <w:szCs w:val="26"/>
              </w:rPr>
            </w:pPr>
            <w:r w:rsidRPr="00C4007C">
              <w:rPr>
                <w:b w:val="0"/>
                <w:sz w:val="26"/>
                <w:szCs w:val="26"/>
              </w:rPr>
              <w:t xml:space="preserve">Si l’entrée en vigueur du Marché n’est pas survenue dans les trois (3) mois suivant la date de la </w:t>
            </w:r>
            <w:r w:rsidR="003169F9" w:rsidRPr="00C4007C">
              <w:rPr>
                <w:b w:val="0"/>
                <w:sz w:val="26"/>
                <w:szCs w:val="26"/>
              </w:rPr>
              <w:t xml:space="preserve">date d’approbation, </w:t>
            </w:r>
            <w:r w:rsidRPr="00C4007C">
              <w:rPr>
                <w:b w:val="0"/>
                <w:sz w:val="26"/>
                <w:szCs w:val="26"/>
              </w:rPr>
              <w:t xml:space="preserve">chaque partie est libre de dénoncer le </w:t>
            </w:r>
            <w:r w:rsidR="003169F9" w:rsidRPr="00C4007C">
              <w:rPr>
                <w:b w:val="0"/>
                <w:sz w:val="26"/>
                <w:szCs w:val="26"/>
              </w:rPr>
              <w:t xml:space="preserve">marché </w:t>
            </w:r>
            <w:r w:rsidRPr="00C4007C">
              <w:rPr>
                <w:b w:val="0"/>
                <w:sz w:val="26"/>
                <w:szCs w:val="26"/>
              </w:rPr>
              <w:t>pour défaut d’entrée en vigueur.</w:t>
            </w:r>
          </w:p>
          <w:p w:rsidR="00C4007C" w:rsidRDefault="00C4007C" w:rsidP="00C4007C">
            <w:pPr>
              <w:pStyle w:val="Paragraphedeliste"/>
              <w:rPr>
                <w:b/>
                <w:sz w:val="26"/>
                <w:szCs w:val="26"/>
              </w:rPr>
            </w:pPr>
          </w:p>
          <w:p w:rsidR="002F1AC8" w:rsidRPr="00C4007C" w:rsidRDefault="002F1AC8" w:rsidP="0031695C">
            <w:pPr>
              <w:pStyle w:val="Header1-Clauses"/>
              <w:numPr>
                <w:ilvl w:val="1"/>
                <w:numId w:val="114"/>
              </w:numPr>
              <w:jc w:val="both"/>
              <w:rPr>
                <w:b w:val="0"/>
                <w:sz w:val="26"/>
                <w:szCs w:val="26"/>
              </w:rPr>
            </w:pPr>
            <w:r w:rsidRPr="00C4007C">
              <w:rPr>
                <w:b w:val="0"/>
                <w:sz w:val="26"/>
                <w:szCs w:val="26"/>
              </w:rPr>
              <w:t>Dans les quinze (15) jours calendaires de l’entrée en vigueur du marché, l’Autorité contractante publie un avis d’attribution définitive.</w:t>
            </w:r>
          </w:p>
          <w:p w:rsidR="00D560A1" w:rsidRPr="00B26EA3" w:rsidRDefault="00D560A1" w:rsidP="00D560A1">
            <w:pPr>
              <w:spacing w:after="200"/>
              <w:ind w:left="1137"/>
              <w:jc w:val="both"/>
              <w:rPr>
                <w:sz w:val="26"/>
                <w:szCs w:val="26"/>
              </w:rPr>
            </w:pPr>
          </w:p>
        </w:tc>
      </w:tr>
      <w:tr w:rsidR="002F1AC8" w:rsidRPr="00B26EA3" w:rsidTr="009D5517">
        <w:tblPrEx>
          <w:tblCellMar>
            <w:top w:w="0" w:type="dxa"/>
            <w:bottom w:w="0" w:type="dxa"/>
          </w:tblCellMar>
        </w:tblPrEx>
        <w:trPr>
          <w:trHeight w:val="147"/>
        </w:trPr>
        <w:tc>
          <w:tcPr>
            <w:tcW w:w="2127" w:type="dxa"/>
          </w:tcPr>
          <w:p w:rsidR="002F1AC8" w:rsidRPr="00B26EA3" w:rsidRDefault="002F1AC8" w:rsidP="0031695C">
            <w:pPr>
              <w:pStyle w:val="Header1-Clauses"/>
              <w:numPr>
                <w:ilvl w:val="0"/>
                <w:numId w:val="114"/>
              </w:numPr>
              <w:rPr>
                <w:sz w:val="26"/>
                <w:szCs w:val="26"/>
              </w:rPr>
            </w:pPr>
            <w:bookmarkStart w:id="330" w:name="_Toc499300763"/>
            <w:r w:rsidRPr="00B26EA3">
              <w:rPr>
                <w:sz w:val="26"/>
                <w:szCs w:val="26"/>
              </w:rPr>
              <w:t>Recours</w:t>
            </w:r>
            <w:bookmarkEnd w:id="330"/>
          </w:p>
        </w:tc>
        <w:tc>
          <w:tcPr>
            <w:tcW w:w="7098" w:type="dxa"/>
            <w:gridSpan w:val="3"/>
          </w:tcPr>
          <w:p w:rsidR="002F1AC8" w:rsidRPr="00B44283" w:rsidRDefault="002F1AC8" w:rsidP="0031695C">
            <w:pPr>
              <w:pStyle w:val="Header1-Clauses"/>
              <w:numPr>
                <w:ilvl w:val="1"/>
                <w:numId w:val="114"/>
              </w:numPr>
              <w:jc w:val="both"/>
              <w:rPr>
                <w:sz w:val="26"/>
                <w:szCs w:val="26"/>
              </w:rPr>
            </w:pPr>
            <w:r w:rsidRPr="00B44283">
              <w:rPr>
                <w:b w:val="0"/>
                <w:sz w:val="26"/>
                <w:szCs w:val="26"/>
              </w:rPr>
              <w:t>Les candidats et soumissionnaires peuvent introduire un recours devant la personne responsable des marchés publics ou son supérieur hiérarchique dans le cadre des procédures de passation des marchés publics à l’encontre des actes et décisions de cette dernière leur créant un préjudice, en indiquant les références de la procédure de passation du marché et en exposant les motifs de leurs recours soit par lettre recommandée avec avis de réception, soit par tout moyen de communication électronique.</w:t>
            </w:r>
          </w:p>
          <w:p w:rsidR="00B44283" w:rsidRPr="00B26EA3" w:rsidRDefault="00B44283" w:rsidP="00B44283">
            <w:pPr>
              <w:pStyle w:val="Header1-Clauses"/>
              <w:ind w:left="465" w:firstLine="0"/>
              <w:rPr>
                <w:sz w:val="26"/>
                <w:szCs w:val="26"/>
              </w:rPr>
            </w:pPr>
          </w:p>
          <w:p w:rsidR="002F1AC8" w:rsidRPr="00B44283" w:rsidRDefault="002F1AC8" w:rsidP="0031695C">
            <w:pPr>
              <w:pStyle w:val="Header1-Clauses"/>
              <w:numPr>
                <w:ilvl w:val="1"/>
                <w:numId w:val="114"/>
              </w:numPr>
              <w:spacing w:after="200"/>
              <w:jc w:val="both"/>
              <w:rPr>
                <w:b w:val="0"/>
                <w:sz w:val="26"/>
                <w:szCs w:val="26"/>
              </w:rPr>
            </w:pPr>
            <w:r w:rsidRPr="00B44283">
              <w:rPr>
                <w:b w:val="0"/>
                <w:sz w:val="26"/>
                <w:szCs w:val="26"/>
              </w:rPr>
              <w:t xml:space="preserve">Ce recours peut porter sur la décision d’attribuer ou de ne pas attribuer le marché, les conditions de publication des avis, les règles relatives à la participation des candidats et aux capacités et garanties exigées, le mode de passation et la procédure de sélection retenus, la conformité des documents d’appel d’offres à la réglementation, les spécifications techniques retenues, les critères d’évaluation et la décision d’arrêt de la procédure. Il doit invoquer une violation de la réglementation des marchés publics. </w:t>
            </w:r>
          </w:p>
          <w:p w:rsidR="002F1AC8" w:rsidRPr="00B26EA3" w:rsidRDefault="002F1AC8" w:rsidP="00A026F2">
            <w:pPr>
              <w:spacing w:after="200"/>
              <w:jc w:val="both"/>
              <w:rPr>
                <w:sz w:val="26"/>
                <w:szCs w:val="26"/>
              </w:rPr>
            </w:pPr>
            <w:r w:rsidRPr="00B26EA3">
              <w:rPr>
                <w:sz w:val="26"/>
                <w:szCs w:val="26"/>
              </w:rPr>
              <w:t>Une copie de ce recours est adressée à l’Autorité de Régulation des Marchés Publics.</w:t>
            </w:r>
          </w:p>
          <w:p w:rsidR="00687114" w:rsidRDefault="002F1AC8" w:rsidP="0031695C">
            <w:pPr>
              <w:pStyle w:val="Header1-Clauses"/>
              <w:numPr>
                <w:ilvl w:val="1"/>
                <w:numId w:val="114"/>
              </w:numPr>
              <w:jc w:val="both"/>
              <w:rPr>
                <w:b w:val="0"/>
                <w:sz w:val="26"/>
                <w:szCs w:val="26"/>
              </w:rPr>
            </w:pPr>
            <w:r w:rsidRPr="00B44283">
              <w:rPr>
                <w:b w:val="0"/>
                <w:sz w:val="26"/>
                <w:szCs w:val="26"/>
              </w:rPr>
              <w:t xml:space="preserve">Ce recours doit être exercé dans un délai de cinq (05) jours ouvrables à compter de la publication et/ou notification de la décision d’attribution provisoire du marché, ou dans les dix (10) jours ouvrables précédant la date prévue pour le dépôt de la candidature ou de la soumission. Ce recours a pour effet de suspendre la procédure d’attribution jusqu’à la décision définitive de la personne responsable des marchés publics ou de son supérieur hiérarchique. </w:t>
            </w:r>
          </w:p>
          <w:p w:rsidR="00687114" w:rsidRDefault="00687114" w:rsidP="00687114">
            <w:pPr>
              <w:pStyle w:val="Header1-Clauses"/>
              <w:ind w:left="465" w:firstLine="0"/>
              <w:jc w:val="both"/>
              <w:rPr>
                <w:b w:val="0"/>
                <w:sz w:val="26"/>
                <w:szCs w:val="26"/>
              </w:rPr>
            </w:pPr>
          </w:p>
          <w:p w:rsidR="002F1AC8" w:rsidRDefault="002F1AC8" w:rsidP="00687114">
            <w:pPr>
              <w:pStyle w:val="Header1-Clauses"/>
              <w:ind w:left="465" w:firstLine="0"/>
              <w:jc w:val="both"/>
              <w:rPr>
                <w:b w:val="0"/>
                <w:sz w:val="26"/>
                <w:szCs w:val="26"/>
              </w:rPr>
            </w:pPr>
            <w:r w:rsidRPr="00687114">
              <w:rPr>
                <w:b w:val="0"/>
                <w:sz w:val="26"/>
                <w:szCs w:val="26"/>
              </w:rPr>
              <w:t>La décision de la personne responsable des marchés publics ou de son supérieur hiérarchique doit intervenir dans un délai de trois (03) jours ouvrables après sa saisine.</w:t>
            </w:r>
          </w:p>
          <w:p w:rsidR="00687114" w:rsidRPr="00687114" w:rsidRDefault="00687114" w:rsidP="00687114">
            <w:pPr>
              <w:pStyle w:val="Header1-Clauses"/>
              <w:ind w:left="465" w:firstLine="0"/>
              <w:jc w:val="both"/>
              <w:rPr>
                <w:b w:val="0"/>
                <w:sz w:val="26"/>
                <w:szCs w:val="26"/>
              </w:rPr>
            </w:pPr>
          </w:p>
          <w:p w:rsidR="002F1AC8" w:rsidRDefault="002F1AC8" w:rsidP="0031695C">
            <w:pPr>
              <w:pStyle w:val="Header1-Clauses"/>
              <w:numPr>
                <w:ilvl w:val="1"/>
                <w:numId w:val="114"/>
              </w:numPr>
              <w:jc w:val="both"/>
              <w:rPr>
                <w:b w:val="0"/>
                <w:sz w:val="26"/>
                <w:szCs w:val="26"/>
              </w:rPr>
            </w:pPr>
            <w:r w:rsidRPr="00687114">
              <w:rPr>
                <w:b w:val="0"/>
                <w:sz w:val="26"/>
                <w:szCs w:val="26"/>
              </w:rPr>
              <w:t>Les décisions rendues par la personne responsable des marchés publics ou de son supérieur hiérarchique peuvent faire l’objet d’un recours devant l’Autorité de Régulation des Marchés Publics dans un délai de deux (02) jours ouvrables à compter de la notificatio</w:t>
            </w:r>
            <w:r w:rsidR="00B96513">
              <w:rPr>
                <w:b w:val="0"/>
                <w:sz w:val="26"/>
                <w:szCs w:val="26"/>
              </w:rPr>
              <w:t>n de la décision faisant grief.</w:t>
            </w:r>
          </w:p>
          <w:p w:rsidR="00B96513" w:rsidRPr="00687114" w:rsidRDefault="00B96513" w:rsidP="00B96513">
            <w:pPr>
              <w:pStyle w:val="Header1-Clauses"/>
              <w:ind w:left="465" w:firstLine="0"/>
              <w:jc w:val="both"/>
              <w:rPr>
                <w:b w:val="0"/>
                <w:sz w:val="26"/>
                <w:szCs w:val="26"/>
              </w:rPr>
            </w:pPr>
          </w:p>
          <w:p w:rsidR="002F1AC8" w:rsidRPr="00B26EA3" w:rsidRDefault="00284B04" w:rsidP="002F1AC8">
            <w:pPr>
              <w:pStyle w:val="Header3-Paragraph"/>
              <w:spacing w:after="220"/>
              <w:rPr>
                <w:sz w:val="26"/>
                <w:szCs w:val="26"/>
                <w:lang w:val="fr-FR"/>
              </w:rPr>
            </w:pPr>
            <w:r>
              <w:rPr>
                <w:sz w:val="26"/>
                <w:szCs w:val="26"/>
                <w:lang w:val="fr-FR"/>
              </w:rPr>
              <w:t xml:space="preserve">       </w:t>
            </w:r>
            <w:r w:rsidR="002F1AC8" w:rsidRPr="00B26EA3">
              <w:rPr>
                <w:sz w:val="26"/>
                <w:szCs w:val="26"/>
                <w:lang w:val="fr-FR"/>
              </w:rPr>
              <w:t>Une copie de ce recours est adressée à l’Autorité contractante concernée.</w:t>
            </w:r>
          </w:p>
          <w:p w:rsidR="002F1AC8" w:rsidRPr="00687114" w:rsidRDefault="002F1AC8" w:rsidP="0031695C">
            <w:pPr>
              <w:pStyle w:val="Header1-Clauses"/>
              <w:numPr>
                <w:ilvl w:val="1"/>
                <w:numId w:val="114"/>
              </w:numPr>
              <w:jc w:val="both"/>
              <w:rPr>
                <w:b w:val="0"/>
                <w:sz w:val="26"/>
                <w:szCs w:val="26"/>
              </w:rPr>
            </w:pPr>
            <w:r w:rsidRPr="00687114">
              <w:rPr>
                <w:b w:val="0"/>
                <w:sz w:val="26"/>
                <w:szCs w:val="26"/>
              </w:rPr>
              <w:t>En l’absence de décision rendue par la personne responsable des marchés publics ou son supérieur hiérarchique dans l’expiration du délai de trois (03) jours ouvrables de sa saisine, le requérant peut également saisir l’Autorité de Régulation des Marchés Publics.</w:t>
            </w:r>
          </w:p>
        </w:tc>
      </w:tr>
    </w:tbl>
    <w:p w:rsidR="00940BF3" w:rsidRPr="00B26EA3" w:rsidRDefault="00940BF3">
      <w:pPr>
        <w:ind w:left="180"/>
        <w:sectPr w:rsidR="00940BF3" w:rsidRPr="00B26EA3" w:rsidSect="00F83879">
          <w:headerReference w:type="even" r:id="rId27"/>
          <w:headerReference w:type="default" r:id="rId28"/>
          <w:headerReference w:type="first" r:id="rId29"/>
          <w:endnotePr>
            <w:numFmt w:val="decimal"/>
            <w:numRestart w:val="eachSect"/>
          </w:endnotePr>
          <w:type w:val="oddPage"/>
          <w:pgSz w:w="12240" w:h="15840" w:code="1"/>
          <w:pgMar w:top="1440" w:right="1440" w:bottom="1440" w:left="1800" w:header="720" w:footer="720" w:gutter="0"/>
          <w:paperSrc w:first="15" w:other="15"/>
          <w:cols w:space="720"/>
          <w:titlePg/>
        </w:sectPr>
      </w:pPr>
    </w:p>
    <w:p w:rsidR="00940BF3" w:rsidRPr="00B26EA3" w:rsidRDefault="00940BF3">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tblPr>
      <w:tblGrid>
        <w:gridCol w:w="1620"/>
        <w:gridCol w:w="7470"/>
      </w:tblGrid>
      <w:tr w:rsidR="00940BF3" w:rsidRPr="00B26EA3">
        <w:tblPrEx>
          <w:tblCellMar>
            <w:top w:w="0" w:type="dxa"/>
            <w:bottom w:w="0" w:type="dxa"/>
          </w:tblCellMar>
        </w:tblPrEx>
        <w:trPr>
          <w:cantSplit/>
        </w:trPr>
        <w:tc>
          <w:tcPr>
            <w:tcW w:w="9090" w:type="dxa"/>
            <w:gridSpan w:val="2"/>
            <w:tcBorders>
              <w:top w:val="nil"/>
              <w:left w:val="nil"/>
              <w:bottom w:val="single" w:sz="12" w:space="0" w:color="000000"/>
              <w:right w:val="nil"/>
            </w:tcBorders>
            <w:vAlign w:val="center"/>
          </w:tcPr>
          <w:p w:rsidR="00940BF3" w:rsidRPr="00B26EA3" w:rsidRDefault="00940BF3">
            <w:pPr>
              <w:pStyle w:val="Sous-titre"/>
              <w:spacing w:after="200"/>
              <w:rPr>
                <w:lang w:val="fr-FR" w:eastAsia="fr-FR"/>
              </w:rPr>
            </w:pPr>
            <w:r w:rsidRPr="00B26EA3">
              <w:rPr>
                <w:lang w:val="fr-FR" w:eastAsia="fr-FR"/>
              </w:rPr>
              <w:br w:type="page"/>
            </w:r>
            <w:bookmarkStart w:id="331" w:name="_Toc438366665"/>
            <w:bookmarkStart w:id="332" w:name="_Toc77392468"/>
            <w:bookmarkStart w:id="333" w:name="_Toc190767382"/>
            <w:r w:rsidRPr="00B26EA3">
              <w:rPr>
                <w:lang w:val="fr-FR" w:eastAsia="fr-FR"/>
              </w:rPr>
              <w:t>S</w:t>
            </w:r>
            <w:r w:rsidR="00CF045D" w:rsidRPr="00B26EA3">
              <w:rPr>
                <w:lang w:val="fr-FR" w:eastAsia="fr-FR"/>
              </w:rPr>
              <w:t>ous-s</w:t>
            </w:r>
            <w:r w:rsidRPr="00B26EA3">
              <w:rPr>
                <w:lang w:val="fr-FR" w:eastAsia="fr-FR"/>
              </w:rPr>
              <w:t xml:space="preserve">ection </w:t>
            </w:r>
            <w:r w:rsidR="00CF045D" w:rsidRPr="00B26EA3">
              <w:rPr>
                <w:lang w:val="fr-FR" w:eastAsia="fr-FR"/>
              </w:rPr>
              <w:t>B</w:t>
            </w:r>
            <w:r w:rsidRPr="00B26EA3">
              <w:rPr>
                <w:lang w:val="fr-FR" w:eastAsia="fr-FR"/>
              </w:rPr>
              <w:t>. Données particulières de l’appel d’offres</w:t>
            </w:r>
            <w:bookmarkEnd w:id="331"/>
            <w:r w:rsidRPr="00B26EA3">
              <w:rPr>
                <w:lang w:val="fr-FR" w:eastAsia="fr-FR"/>
              </w:rPr>
              <w:t xml:space="preserve"> (DPAO)</w:t>
            </w:r>
            <w:bookmarkEnd w:id="332"/>
            <w:bookmarkEnd w:id="333"/>
          </w:p>
          <w:p w:rsidR="00940BF3" w:rsidRPr="00B26EA3" w:rsidRDefault="00940BF3" w:rsidP="00A87C19">
            <w:pPr>
              <w:spacing w:after="200"/>
              <w:jc w:val="both"/>
              <w:rPr>
                <w:sz w:val="26"/>
                <w:szCs w:val="26"/>
              </w:rPr>
            </w:pPr>
            <w:r w:rsidRPr="00B26EA3">
              <w:rPr>
                <w:sz w:val="26"/>
                <w:szCs w:val="26"/>
              </w:rPr>
              <w:t xml:space="preserve">Les données particulières qui suivent complètent, précisent, ou amendent les clauses des Instructions aux </w:t>
            </w:r>
            <w:r w:rsidR="003A21ED" w:rsidRPr="00B26EA3">
              <w:rPr>
                <w:sz w:val="26"/>
                <w:szCs w:val="26"/>
              </w:rPr>
              <w:t>Candidat</w:t>
            </w:r>
            <w:r w:rsidRPr="00B26EA3">
              <w:rPr>
                <w:sz w:val="26"/>
                <w:szCs w:val="26"/>
              </w:rPr>
              <w:t>s (</w:t>
            </w:r>
            <w:r w:rsidR="008B4DB9" w:rsidRPr="00B26EA3">
              <w:rPr>
                <w:sz w:val="26"/>
                <w:szCs w:val="26"/>
              </w:rPr>
              <w:t>IC</w:t>
            </w:r>
            <w:r w:rsidRPr="00B26EA3">
              <w:rPr>
                <w:sz w:val="26"/>
                <w:szCs w:val="26"/>
              </w:rPr>
              <w:t>). En cas de con</w:t>
            </w:r>
            <w:r w:rsidR="00B96513">
              <w:rPr>
                <w:sz w:val="26"/>
                <w:szCs w:val="26"/>
              </w:rPr>
              <w:t>tradictions ou d’imprécisions</w:t>
            </w:r>
            <w:r w:rsidRPr="00B26EA3">
              <w:rPr>
                <w:sz w:val="26"/>
                <w:szCs w:val="26"/>
              </w:rPr>
              <w:t xml:space="preserve">, les clauses ci-dessous prévalent sur celles des </w:t>
            </w:r>
            <w:r w:rsidR="008B4DB9" w:rsidRPr="00B26EA3">
              <w:rPr>
                <w:sz w:val="26"/>
                <w:szCs w:val="26"/>
              </w:rPr>
              <w:t>IC</w:t>
            </w:r>
            <w:r w:rsidR="00A026F2">
              <w:rPr>
                <w:sz w:val="26"/>
                <w:szCs w:val="26"/>
              </w:rPr>
              <w:t xml:space="preserve"> et sur celles de l’Avis d’appel d’offres</w:t>
            </w:r>
            <w:r w:rsidRPr="00B26EA3">
              <w:rPr>
                <w:sz w:val="26"/>
                <w:szCs w:val="26"/>
              </w:rPr>
              <w:t>.</w:t>
            </w:r>
          </w:p>
          <w:p w:rsidR="00940BF3" w:rsidRPr="00B26EA3" w:rsidRDefault="00940BF3" w:rsidP="00A87C19">
            <w:pPr>
              <w:spacing w:after="200"/>
              <w:jc w:val="both"/>
              <w:rPr>
                <w:i/>
                <w:iCs/>
              </w:rPr>
            </w:pPr>
            <w:r w:rsidRPr="00B26EA3">
              <w:rPr>
                <w:i/>
                <w:iCs/>
                <w:sz w:val="26"/>
                <w:szCs w:val="26"/>
              </w:rPr>
              <w:t>[Les notes en italiques qui acco</w:t>
            </w:r>
            <w:r w:rsidRPr="00B26EA3">
              <w:rPr>
                <w:i/>
                <w:iCs/>
                <w:sz w:val="26"/>
                <w:szCs w:val="26"/>
              </w:rPr>
              <w:t>mpagnent les clauses ci-dessous sont destinées à faciliter l’établiss</w:t>
            </w:r>
            <w:r w:rsidR="00FF6159" w:rsidRPr="00B26EA3">
              <w:rPr>
                <w:i/>
                <w:iCs/>
                <w:sz w:val="26"/>
                <w:szCs w:val="26"/>
              </w:rPr>
              <w:t>e</w:t>
            </w:r>
            <w:r w:rsidRPr="00B26EA3">
              <w:rPr>
                <w:i/>
                <w:iCs/>
                <w:sz w:val="26"/>
                <w:szCs w:val="26"/>
              </w:rPr>
              <w:t>ment des données particulières correspondantes]</w:t>
            </w:r>
            <w:r w:rsidRPr="00B26EA3">
              <w:rPr>
                <w:i/>
                <w:iCs/>
              </w:rPr>
              <w:t xml:space="preserve"> </w:t>
            </w:r>
          </w:p>
        </w:tc>
      </w:tr>
      <w:tr w:rsidR="00940BF3" w:rsidRPr="00B26EA3">
        <w:tblPrEx>
          <w:tblCellMar>
            <w:top w:w="0" w:type="dxa"/>
            <w:bottom w:w="0" w:type="dxa"/>
          </w:tblCellMar>
        </w:tblPrEx>
        <w:trPr>
          <w:cantSplit/>
        </w:trPr>
        <w:tc>
          <w:tcPr>
            <w:tcW w:w="9090" w:type="dxa"/>
            <w:gridSpan w:val="2"/>
            <w:tcBorders>
              <w:bottom w:val="single" w:sz="12" w:space="0" w:color="000000"/>
              <w:right w:val="single" w:sz="4" w:space="0" w:color="auto"/>
            </w:tcBorders>
            <w:vAlign w:val="center"/>
          </w:tcPr>
          <w:p w:rsidR="00940BF3" w:rsidRPr="00B26EA3" w:rsidRDefault="00940BF3">
            <w:pPr>
              <w:spacing w:after="200"/>
              <w:jc w:val="center"/>
              <w:rPr>
                <w:b/>
                <w:sz w:val="36"/>
              </w:rPr>
            </w:pPr>
            <w:r w:rsidRPr="00B26EA3">
              <w:rPr>
                <w:b/>
                <w:sz w:val="36"/>
              </w:rPr>
              <w:t>A. Introduction</w:t>
            </w:r>
          </w:p>
        </w:tc>
      </w:tr>
      <w:tr w:rsidR="00940BF3" w:rsidRPr="00B26EA3">
        <w:tblPrEx>
          <w:tblCellMar>
            <w:top w:w="0" w:type="dxa"/>
            <w:bottom w:w="0" w:type="dxa"/>
          </w:tblCellMar>
        </w:tblPrEx>
        <w:trPr>
          <w:cantSplit/>
        </w:trPr>
        <w:tc>
          <w:tcPr>
            <w:tcW w:w="1620" w:type="dxa"/>
            <w:tcBorders>
              <w:bottom w:val="nil"/>
            </w:tcBorders>
          </w:tcPr>
          <w:p w:rsidR="00940BF3" w:rsidRPr="00B26EA3" w:rsidRDefault="003A21ED">
            <w:pPr>
              <w:spacing w:after="200"/>
              <w:rPr>
                <w:b/>
                <w:sz w:val="26"/>
                <w:szCs w:val="26"/>
              </w:rPr>
            </w:pPr>
            <w:r w:rsidRPr="00B26EA3">
              <w:rPr>
                <w:b/>
                <w:sz w:val="26"/>
                <w:szCs w:val="26"/>
              </w:rPr>
              <w:t xml:space="preserve">IC </w:t>
            </w:r>
            <w:r w:rsidR="00940BF3" w:rsidRPr="00B26EA3">
              <w:rPr>
                <w:b/>
                <w:sz w:val="26"/>
                <w:szCs w:val="26"/>
              </w:rPr>
              <w:t>1.1</w:t>
            </w:r>
          </w:p>
        </w:tc>
        <w:tc>
          <w:tcPr>
            <w:tcW w:w="7470" w:type="dxa"/>
            <w:tcBorders>
              <w:bottom w:val="nil"/>
            </w:tcBorders>
          </w:tcPr>
          <w:p w:rsidR="00940BF3" w:rsidRPr="00B26EA3" w:rsidRDefault="00041073">
            <w:pPr>
              <w:tabs>
                <w:tab w:val="right" w:pos="7272"/>
              </w:tabs>
              <w:spacing w:after="200"/>
              <w:rPr>
                <w:i/>
                <w:sz w:val="26"/>
                <w:szCs w:val="26"/>
              </w:rPr>
            </w:pPr>
            <w:r w:rsidRPr="00B26EA3">
              <w:rPr>
                <w:sz w:val="26"/>
                <w:szCs w:val="26"/>
              </w:rPr>
              <w:t>Référence de l’avis d’appel d’offres</w:t>
            </w:r>
            <w:r w:rsidR="00B16D82" w:rsidRPr="00B26EA3">
              <w:rPr>
                <w:sz w:val="26"/>
                <w:szCs w:val="26"/>
              </w:rPr>
              <w:t xml:space="preserve"> </w:t>
            </w:r>
            <w:r w:rsidR="00B16D82" w:rsidRPr="00B26EA3">
              <w:rPr>
                <w:i/>
                <w:sz w:val="26"/>
                <w:szCs w:val="26"/>
              </w:rPr>
              <w:t>[insérer la référence]</w:t>
            </w:r>
          </w:p>
        </w:tc>
      </w:tr>
      <w:tr w:rsidR="00940BF3" w:rsidRPr="00B26EA3">
        <w:tblPrEx>
          <w:tblCellMar>
            <w:top w:w="0" w:type="dxa"/>
            <w:bottom w:w="0" w:type="dxa"/>
          </w:tblCellMar>
        </w:tblPrEx>
        <w:trPr>
          <w:cantSplit/>
        </w:trPr>
        <w:tc>
          <w:tcPr>
            <w:tcW w:w="1620" w:type="dxa"/>
            <w:tcBorders>
              <w:top w:val="single" w:sz="12" w:space="0" w:color="000000"/>
              <w:left w:val="single" w:sz="12" w:space="0" w:color="000000"/>
              <w:bottom w:val="nil"/>
              <w:right w:val="single" w:sz="8" w:space="0" w:color="000000"/>
            </w:tcBorders>
          </w:tcPr>
          <w:p w:rsidR="00940BF3" w:rsidRPr="00B26EA3" w:rsidRDefault="003A21ED" w:rsidP="002B1B9B">
            <w:pPr>
              <w:spacing w:after="200"/>
              <w:rPr>
                <w:b/>
                <w:sz w:val="26"/>
                <w:szCs w:val="26"/>
              </w:rPr>
            </w:pPr>
            <w:r w:rsidRPr="00B26EA3">
              <w:rPr>
                <w:b/>
                <w:sz w:val="26"/>
                <w:szCs w:val="26"/>
              </w:rPr>
              <w:t xml:space="preserve">IC </w:t>
            </w:r>
            <w:r w:rsidR="00940BF3" w:rsidRPr="00B26EA3">
              <w:rPr>
                <w:b/>
                <w:sz w:val="26"/>
                <w:szCs w:val="26"/>
              </w:rPr>
              <w:t>1.</w:t>
            </w:r>
            <w:r w:rsidR="002B1B9B" w:rsidRPr="00B26EA3">
              <w:rPr>
                <w:b/>
                <w:sz w:val="26"/>
                <w:szCs w:val="26"/>
              </w:rPr>
              <w:t>1</w:t>
            </w:r>
          </w:p>
        </w:tc>
        <w:tc>
          <w:tcPr>
            <w:tcW w:w="7470" w:type="dxa"/>
            <w:tcBorders>
              <w:top w:val="single" w:sz="12" w:space="0" w:color="000000"/>
              <w:left w:val="nil"/>
              <w:bottom w:val="single" w:sz="12" w:space="0" w:color="auto"/>
              <w:right w:val="single" w:sz="12" w:space="0" w:color="000000"/>
            </w:tcBorders>
          </w:tcPr>
          <w:p w:rsidR="00940BF3" w:rsidRPr="00B26EA3" w:rsidRDefault="00041073">
            <w:pPr>
              <w:tabs>
                <w:tab w:val="right" w:pos="7272"/>
              </w:tabs>
              <w:spacing w:after="200"/>
              <w:rPr>
                <w:sz w:val="26"/>
                <w:szCs w:val="26"/>
              </w:rPr>
            </w:pPr>
            <w:r w:rsidRPr="00B26EA3">
              <w:rPr>
                <w:sz w:val="26"/>
                <w:szCs w:val="26"/>
              </w:rPr>
              <w:t>Nom de l’Autorité contractante</w:t>
            </w:r>
            <w:r w:rsidR="00232709" w:rsidRPr="00B26EA3">
              <w:rPr>
                <w:sz w:val="26"/>
                <w:szCs w:val="26"/>
              </w:rPr>
              <w:t xml:space="preserve"> </w:t>
            </w:r>
            <w:r w:rsidR="00F9620F" w:rsidRPr="00B26EA3">
              <w:rPr>
                <w:sz w:val="26"/>
                <w:szCs w:val="26"/>
              </w:rPr>
              <w:t>:</w:t>
            </w:r>
            <w:r w:rsidR="00F9620F" w:rsidRPr="00B26EA3">
              <w:rPr>
                <w:i/>
                <w:iCs/>
                <w:sz w:val="26"/>
                <w:szCs w:val="26"/>
              </w:rPr>
              <w:t xml:space="preserve"> [</w:t>
            </w:r>
            <w:r w:rsidRPr="00B26EA3">
              <w:rPr>
                <w:i/>
                <w:iCs/>
                <w:sz w:val="26"/>
                <w:szCs w:val="26"/>
              </w:rPr>
              <w:t>insérer le nom]</w:t>
            </w:r>
            <w:r w:rsidR="00940BF3" w:rsidRPr="00B26EA3">
              <w:rPr>
                <w:i/>
                <w:iCs/>
                <w:sz w:val="26"/>
                <w:szCs w:val="26"/>
              </w:rPr>
              <w:t>:</w:t>
            </w:r>
            <w:r w:rsidR="00940BF3" w:rsidRPr="00B26EA3">
              <w:rPr>
                <w:sz w:val="26"/>
                <w:szCs w:val="26"/>
                <w:u w:val="single"/>
              </w:rPr>
              <w:tab/>
            </w:r>
          </w:p>
        </w:tc>
      </w:tr>
      <w:tr w:rsidR="00940BF3" w:rsidRPr="00B26EA3">
        <w:tblPrEx>
          <w:tblCellMar>
            <w:top w:w="0" w:type="dxa"/>
            <w:bottom w:w="0" w:type="dxa"/>
          </w:tblCellMar>
        </w:tblPrEx>
        <w:trPr>
          <w:cantSplit/>
        </w:trPr>
        <w:tc>
          <w:tcPr>
            <w:tcW w:w="1620" w:type="dxa"/>
            <w:tcBorders>
              <w:top w:val="single" w:sz="12" w:space="0" w:color="000000"/>
              <w:bottom w:val="nil"/>
            </w:tcBorders>
          </w:tcPr>
          <w:p w:rsidR="00940BF3" w:rsidRPr="00B26EA3" w:rsidRDefault="003A21ED">
            <w:pPr>
              <w:spacing w:after="200"/>
              <w:rPr>
                <w:b/>
                <w:sz w:val="26"/>
                <w:szCs w:val="26"/>
              </w:rPr>
            </w:pPr>
            <w:r w:rsidRPr="00B26EA3">
              <w:rPr>
                <w:b/>
                <w:sz w:val="26"/>
                <w:szCs w:val="26"/>
              </w:rPr>
              <w:t xml:space="preserve">IC </w:t>
            </w:r>
            <w:r w:rsidR="00940BF3" w:rsidRPr="00B26EA3">
              <w:rPr>
                <w:b/>
                <w:sz w:val="26"/>
                <w:szCs w:val="26"/>
              </w:rPr>
              <w:t>1.</w:t>
            </w:r>
            <w:r w:rsidR="002B1B9B" w:rsidRPr="00B26EA3">
              <w:rPr>
                <w:b/>
                <w:sz w:val="26"/>
                <w:szCs w:val="26"/>
              </w:rPr>
              <w:t>1</w:t>
            </w:r>
          </w:p>
        </w:tc>
        <w:tc>
          <w:tcPr>
            <w:tcW w:w="7470" w:type="dxa"/>
            <w:tcBorders>
              <w:top w:val="nil"/>
              <w:bottom w:val="single" w:sz="12" w:space="0" w:color="000000"/>
            </w:tcBorders>
          </w:tcPr>
          <w:p w:rsidR="00940BF3" w:rsidRPr="00B26EA3" w:rsidRDefault="00940BF3">
            <w:pPr>
              <w:tabs>
                <w:tab w:val="right" w:pos="7272"/>
              </w:tabs>
              <w:spacing w:after="200"/>
              <w:rPr>
                <w:sz w:val="26"/>
                <w:szCs w:val="26"/>
              </w:rPr>
            </w:pPr>
            <w:r w:rsidRPr="00B26EA3">
              <w:rPr>
                <w:sz w:val="26"/>
                <w:szCs w:val="26"/>
              </w:rPr>
              <w:t>Nombre et identification des lot</w:t>
            </w:r>
            <w:r w:rsidR="00041073" w:rsidRPr="00B26EA3">
              <w:rPr>
                <w:sz w:val="26"/>
                <w:szCs w:val="26"/>
              </w:rPr>
              <w:t>s faisant l’objet du présent appel d’offres</w:t>
            </w:r>
            <w:r w:rsidRPr="00B26EA3">
              <w:rPr>
                <w:sz w:val="26"/>
                <w:szCs w:val="26"/>
              </w:rPr>
              <w:t xml:space="preserve"> : </w:t>
            </w:r>
            <w:r w:rsidRPr="00B26EA3">
              <w:rPr>
                <w:sz w:val="26"/>
                <w:szCs w:val="26"/>
                <w:u w:val="single"/>
              </w:rPr>
              <w:tab/>
            </w:r>
          </w:p>
          <w:p w:rsidR="002B1B9B" w:rsidRPr="00B26EA3" w:rsidRDefault="00940BF3">
            <w:pPr>
              <w:tabs>
                <w:tab w:val="right" w:pos="7272"/>
              </w:tabs>
              <w:spacing w:after="200"/>
              <w:rPr>
                <w:i/>
                <w:iCs/>
                <w:sz w:val="26"/>
                <w:szCs w:val="26"/>
              </w:rPr>
            </w:pPr>
            <w:r w:rsidRPr="00B26EA3">
              <w:rPr>
                <w:i/>
                <w:iCs/>
                <w:sz w:val="26"/>
                <w:szCs w:val="26"/>
              </w:rPr>
              <w:t>[</w:t>
            </w:r>
            <w:r w:rsidR="0080339A" w:rsidRPr="00B26EA3">
              <w:rPr>
                <w:i/>
                <w:iCs/>
                <w:sz w:val="26"/>
                <w:szCs w:val="26"/>
              </w:rPr>
              <w:t>Insérer</w:t>
            </w:r>
            <w:r w:rsidRPr="00B26EA3">
              <w:rPr>
                <w:i/>
                <w:iCs/>
                <w:sz w:val="26"/>
                <w:szCs w:val="26"/>
              </w:rPr>
              <w:t xml:space="preserve"> le nombre et les numéros d’identification]</w:t>
            </w:r>
          </w:p>
          <w:p w:rsidR="00940BF3" w:rsidRPr="00B26EA3" w:rsidRDefault="002B1B9B" w:rsidP="00424E04">
            <w:pPr>
              <w:tabs>
                <w:tab w:val="right" w:pos="7272"/>
              </w:tabs>
              <w:spacing w:after="200"/>
              <w:jc w:val="both"/>
              <w:rPr>
                <w:sz w:val="26"/>
                <w:szCs w:val="26"/>
              </w:rPr>
            </w:pPr>
            <w:r w:rsidRPr="00B26EA3">
              <w:rPr>
                <w:i/>
                <w:iCs/>
                <w:sz w:val="26"/>
                <w:szCs w:val="26"/>
              </w:rPr>
              <w:t>Le nombre de lots pouvant être attribués à un même soumissionnaire ne saurait être limité arbitrair</w:t>
            </w:r>
            <w:r w:rsidR="00FF6159" w:rsidRPr="00B26EA3">
              <w:rPr>
                <w:i/>
                <w:iCs/>
                <w:sz w:val="26"/>
                <w:szCs w:val="26"/>
              </w:rPr>
              <w:t>e</w:t>
            </w:r>
            <w:r w:rsidRPr="00B26EA3">
              <w:rPr>
                <w:i/>
                <w:iCs/>
                <w:sz w:val="26"/>
                <w:szCs w:val="26"/>
              </w:rPr>
              <w:t>ment par l’autorité contractante, notamment par référence au mo</w:t>
            </w:r>
            <w:r w:rsidR="00A672B4" w:rsidRPr="00B26EA3">
              <w:rPr>
                <w:i/>
                <w:iCs/>
                <w:sz w:val="26"/>
                <w:szCs w:val="26"/>
              </w:rPr>
              <w:t>ntant</w:t>
            </w:r>
            <w:r w:rsidRPr="00B26EA3">
              <w:rPr>
                <w:i/>
                <w:iCs/>
                <w:sz w:val="26"/>
                <w:szCs w:val="26"/>
              </w:rPr>
              <w:t xml:space="preserve"> cumulé ou non de son offre ou de son chiffre d’affaires, dès lors que ce dernier dispose des capacités techniques et financières requises permettant d’exécuter les marchés afférents.</w:t>
            </w:r>
          </w:p>
        </w:tc>
      </w:tr>
      <w:tr w:rsidR="00940BF3" w:rsidRPr="00B26EA3">
        <w:tblPrEx>
          <w:tblCellMar>
            <w:top w:w="0" w:type="dxa"/>
            <w:bottom w:w="0" w:type="dxa"/>
          </w:tblCellMar>
        </w:tblPrEx>
        <w:trPr>
          <w:cantSplit/>
        </w:trPr>
        <w:tc>
          <w:tcPr>
            <w:tcW w:w="1620" w:type="dxa"/>
            <w:tcBorders>
              <w:top w:val="single" w:sz="12" w:space="0" w:color="000000"/>
              <w:bottom w:val="nil"/>
            </w:tcBorders>
          </w:tcPr>
          <w:p w:rsidR="00940BF3" w:rsidRPr="00B26EA3" w:rsidRDefault="003A21ED">
            <w:pPr>
              <w:spacing w:after="200"/>
              <w:rPr>
                <w:b/>
                <w:sz w:val="26"/>
                <w:szCs w:val="26"/>
              </w:rPr>
            </w:pPr>
            <w:r w:rsidRPr="00B26EA3">
              <w:rPr>
                <w:b/>
                <w:sz w:val="26"/>
                <w:szCs w:val="26"/>
              </w:rPr>
              <w:t xml:space="preserve">IC </w:t>
            </w:r>
            <w:r w:rsidR="00940BF3" w:rsidRPr="00B26EA3">
              <w:rPr>
                <w:b/>
                <w:sz w:val="26"/>
                <w:szCs w:val="26"/>
              </w:rPr>
              <w:t>2.1</w:t>
            </w:r>
          </w:p>
        </w:tc>
        <w:tc>
          <w:tcPr>
            <w:tcW w:w="7470" w:type="dxa"/>
            <w:tcBorders>
              <w:top w:val="nil"/>
              <w:bottom w:val="nil"/>
            </w:tcBorders>
          </w:tcPr>
          <w:p w:rsidR="00940BF3" w:rsidRPr="00B26EA3" w:rsidRDefault="00041073">
            <w:pPr>
              <w:tabs>
                <w:tab w:val="right" w:pos="7272"/>
              </w:tabs>
              <w:spacing w:after="200"/>
              <w:rPr>
                <w:sz w:val="26"/>
                <w:szCs w:val="26"/>
              </w:rPr>
            </w:pPr>
            <w:r w:rsidRPr="00B26EA3">
              <w:rPr>
                <w:sz w:val="26"/>
                <w:szCs w:val="26"/>
              </w:rPr>
              <w:t>Source de financement du Marché</w:t>
            </w:r>
            <w:r w:rsidR="00940BF3" w:rsidRPr="00B26EA3">
              <w:rPr>
                <w:sz w:val="26"/>
                <w:szCs w:val="26"/>
              </w:rPr>
              <w:t xml:space="preserve"> : </w:t>
            </w:r>
            <w:r w:rsidR="00940BF3" w:rsidRPr="00B26EA3">
              <w:rPr>
                <w:i/>
                <w:iCs/>
                <w:sz w:val="26"/>
                <w:szCs w:val="26"/>
              </w:rPr>
              <w:t>[insérer]</w:t>
            </w:r>
            <w:r w:rsidR="00940BF3" w:rsidRPr="00B26EA3">
              <w:rPr>
                <w:sz w:val="26"/>
                <w:szCs w:val="26"/>
                <w:u w:val="single"/>
              </w:rPr>
              <w:tab/>
            </w:r>
          </w:p>
          <w:p w:rsidR="00940BF3" w:rsidRPr="00B26EA3" w:rsidRDefault="00940BF3">
            <w:pPr>
              <w:tabs>
                <w:tab w:val="right" w:pos="7272"/>
              </w:tabs>
              <w:spacing w:after="200"/>
              <w:rPr>
                <w:sz w:val="26"/>
                <w:szCs w:val="26"/>
                <w:u w:val="single"/>
              </w:rPr>
            </w:pPr>
            <w:r w:rsidRPr="00B26EA3">
              <w:rPr>
                <w:sz w:val="26"/>
                <w:szCs w:val="26"/>
                <w:u w:val="single"/>
              </w:rPr>
              <w:tab/>
            </w:r>
          </w:p>
        </w:tc>
      </w:tr>
      <w:tr w:rsidR="00940BF3" w:rsidRPr="00B26EA3">
        <w:tblPrEx>
          <w:tblCellMar>
            <w:top w:w="0" w:type="dxa"/>
            <w:bottom w:w="0" w:type="dxa"/>
          </w:tblCellMar>
        </w:tblPrEx>
        <w:trPr>
          <w:cantSplit/>
        </w:trPr>
        <w:tc>
          <w:tcPr>
            <w:tcW w:w="1620" w:type="dxa"/>
            <w:tcBorders>
              <w:top w:val="single" w:sz="12" w:space="0" w:color="000000"/>
              <w:bottom w:val="single" w:sz="12" w:space="0" w:color="000000"/>
            </w:tcBorders>
          </w:tcPr>
          <w:p w:rsidR="00940BF3" w:rsidRPr="00B26EA3" w:rsidRDefault="003A21ED">
            <w:pPr>
              <w:spacing w:after="200"/>
              <w:rPr>
                <w:b/>
                <w:sz w:val="26"/>
                <w:szCs w:val="26"/>
              </w:rPr>
            </w:pPr>
            <w:r w:rsidRPr="00B26EA3">
              <w:rPr>
                <w:b/>
                <w:sz w:val="26"/>
                <w:szCs w:val="26"/>
              </w:rPr>
              <w:t xml:space="preserve">IC </w:t>
            </w:r>
            <w:r w:rsidR="00041073" w:rsidRPr="00B26EA3">
              <w:rPr>
                <w:b/>
                <w:sz w:val="26"/>
                <w:szCs w:val="26"/>
              </w:rPr>
              <w:t>4</w:t>
            </w:r>
            <w:r w:rsidR="00940BF3" w:rsidRPr="00B26EA3">
              <w:rPr>
                <w:b/>
                <w:sz w:val="26"/>
                <w:szCs w:val="26"/>
              </w:rPr>
              <w:t>.1</w:t>
            </w:r>
          </w:p>
        </w:tc>
        <w:tc>
          <w:tcPr>
            <w:tcW w:w="7470" w:type="dxa"/>
            <w:tcBorders>
              <w:top w:val="single" w:sz="12" w:space="0" w:color="000000"/>
              <w:bottom w:val="single" w:sz="12" w:space="0" w:color="000000"/>
            </w:tcBorders>
          </w:tcPr>
          <w:p w:rsidR="00940BF3" w:rsidRPr="00B26EA3" w:rsidRDefault="00041073">
            <w:pPr>
              <w:tabs>
                <w:tab w:val="right" w:pos="7254"/>
              </w:tabs>
              <w:spacing w:after="200"/>
              <w:rPr>
                <w:sz w:val="26"/>
                <w:szCs w:val="26"/>
                <w:u w:val="single"/>
              </w:rPr>
            </w:pPr>
            <w:r w:rsidRPr="00B26EA3">
              <w:rPr>
                <w:sz w:val="26"/>
                <w:szCs w:val="26"/>
              </w:rPr>
              <w:t xml:space="preserve">L’appel d’offres </w:t>
            </w:r>
            <w:r w:rsidR="00B16D82" w:rsidRPr="00B26EA3">
              <w:rPr>
                <w:sz w:val="26"/>
                <w:szCs w:val="26"/>
              </w:rPr>
              <w:t>(</w:t>
            </w:r>
            <w:r w:rsidRPr="00B26EA3">
              <w:rPr>
                <w:i/>
                <w:sz w:val="26"/>
                <w:szCs w:val="26"/>
              </w:rPr>
              <w:t>a/n’a pas</w:t>
            </w:r>
            <w:r w:rsidR="00B16D82" w:rsidRPr="00B26EA3">
              <w:rPr>
                <w:sz w:val="26"/>
                <w:szCs w:val="26"/>
              </w:rPr>
              <w:t>)</w:t>
            </w:r>
            <w:r w:rsidRPr="00B26EA3">
              <w:rPr>
                <w:sz w:val="26"/>
                <w:szCs w:val="26"/>
              </w:rPr>
              <w:t xml:space="preserve"> été précédé d’une pré-qualification.</w:t>
            </w:r>
          </w:p>
        </w:tc>
      </w:tr>
      <w:tr w:rsidR="00940BF3" w:rsidRPr="00B26EA3" w:rsidTr="00307EBA">
        <w:tblPrEx>
          <w:tblCellMar>
            <w:top w:w="0" w:type="dxa"/>
            <w:bottom w:w="0" w:type="dxa"/>
          </w:tblCellMar>
        </w:tblPrEx>
        <w:trPr>
          <w:cantSplit/>
          <w:trHeight w:val="1246"/>
        </w:trPr>
        <w:tc>
          <w:tcPr>
            <w:tcW w:w="1620" w:type="dxa"/>
            <w:tcBorders>
              <w:top w:val="single" w:sz="12" w:space="0" w:color="000000"/>
              <w:bottom w:val="single" w:sz="4" w:space="0" w:color="auto"/>
            </w:tcBorders>
          </w:tcPr>
          <w:p w:rsidR="00940BF3" w:rsidRPr="00B26EA3" w:rsidRDefault="00B96513" w:rsidP="00307EBA">
            <w:pPr>
              <w:spacing w:after="200"/>
              <w:rPr>
                <w:b/>
                <w:sz w:val="26"/>
                <w:szCs w:val="26"/>
              </w:rPr>
            </w:pPr>
            <w:r>
              <w:rPr>
                <w:b/>
                <w:sz w:val="26"/>
                <w:szCs w:val="26"/>
              </w:rPr>
              <w:t>IC 5.2</w:t>
            </w:r>
          </w:p>
        </w:tc>
        <w:tc>
          <w:tcPr>
            <w:tcW w:w="7470" w:type="dxa"/>
            <w:tcBorders>
              <w:top w:val="single" w:sz="12" w:space="0" w:color="000000"/>
              <w:bottom w:val="single" w:sz="4" w:space="0" w:color="auto"/>
            </w:tcBorders>
          </w:tcPr>
          <w:p w:rsidR="00B96513" w:rsidRPr="00B96513" w:rsidRDefault="00B96513" w:rsidP="00B96513">
            <w:pPr>
              <w:tabs>
                <w:tab w:val="right" w:pos="7272"/>
              </w:tabs>
              <w:spacing w:after="200"/>
              <w:rPr>
                <w:sz w:val="26"/>
                <w:szCs w:val="26"/>
              </w:rPr>
            </w:pPr>
            <w:r w:rsidRPr="00B96513">
              <w:rPr>
                <w:sz w:val="26"/>
                <w:szCs w:val="26"/>
              </w:rPr>
              <w:t xml:space="preserve">Si l’appel d’offres a été précédé d’une pré-qualification : </w:t>
            </w:r>
            <w:r w:rsidRPr="00B96513">
              <w:rPr>
                <w:i/>
                <w:sz w:val="26"/>
                <w:szCs w:val="26"/>
              </w:rPr>
              <w:t>[insérer la mention non applicable]</w:t>
            </w:r>
          </w:p>
          <w:p w:rsidR="00307EBA" w:rsidRPr="00B96513" w:rsidRDefault="00B96513" w:rsidP="00B96513">
            <w:pPr>
              <w:tabs>
                <w:tab w:val="left" w:pos="-1440"/>
                <w:tab w:val="left" w:pos="-720"/>
                <w:tab w:val="left" w:pos="0"/>
                <w:tab w:val="left" w:pos="1440"/>
                <w:tab w:val="left" w:pos="2160"/>
                <w:tab w:val="left" w:pos="4680"/>
                <w:tab w:val="center" w:pos="7380"/>
              </w:tabs>
              <w:jc w:val="both"/>
              <w:rPr>
                <w:iCs/>
                <w:sz w:val="26"/>
                <w:szCs w:val="26"/>
              </w:rPr>
            </w:pPr>
            <w:r w:rsidRPr="00B96513">
              <w:rPr>
                <w:sz w:val="26"/>
                <w:szCs w:val="26"/>
              </w:rPr>
              <w:t xml:space="preserve">Si l’appel d’offres n’a pas été précédé d’une pré-qualification : </w:t>
            </w:r>
            <w:r w:rsidRPr="00B96513">
              <w:rPr>
                <w:i/>
                <w:sz w:val="26"/>
                <w:szCs w:val="26"/>
              </w:rPr>
              <w:t>[insérer les critères de qualification prévus à la sous-section C « Critères de qualification »]</w:t>
            </w:r>
          </w:p>
        </w:tc>
      </w:tr>
      <w:tr w:rsidR="00B96513" w:rsidRPr="00B26EA3" w:rsidTr="00307EBA">
        <w:tblPrEx>
          <w:tblCellMar>
            <w:top w:w="0" w:type="dxa"/>
            <w:bottom w:w="0" w:type="dxa"/>
          </w:tblCellMar>
        </w:tblPrEx>
        <w:trPr>
          <w:cantSplit/>
          <w:trHeight w:val="1246"/>
        </w:trPr>
        <w:tc>
          <w:tcPr>
            <w:tcW w:w="1620" w:type="dxa"/>
            <w:tcBorders>
              <w:top w:val="single" w:sz="12" w:space="0" w:color="000000"/>
              <w:bottom w:val="single" w:sz="4" w:space="0" w:color="auto"/>
            </w:tcBorders>
          </w:tcPr>
          <w:p w:rsidR="00B96513" w:rsidRPr="00B26EA3" w:rsidRDefault="00B96513" w:rsidP="00B96513">
            <w:pPr>
              <w:spacing w:after="200"/>
              <w:rPr>
                <w:b/>
                <w:sz w:val="26"/>
                <w:szCs w:val="26"/>
              </w:rPr>
            </w:pPr>
            <w:r w:rsidRPr="00B26EA3">
              <w:rPr>
                <w:b/>
                <w:sz w:val="26"/>
                <w:szCs w:val="26"/>
              </w:rPr>
              <w:t>IC 5.3</w:t>
            </w:r>
          </w:p>
        </w:tc>
        <w:tc>
          <w:tcPr>
            <w:tcW w:w="7470" w:type="dxa"/>
            <w:tcBorders>
              <w:top w:val="single" w:sz="12" w:space="0" w:color="000000"/>
              <w:bottom w:val="single" w:sz="4" w:space="0" w:color="auto"/>
            </w:tcBorders>
          </w:tcPr>
          <w:p w:rsidR="00B96513" w:rsidRPr="00B26EA3" w:rsidRDefault="00B96513" w:rsidP="00B96513">
            <w:pPr>
              <w:tabs>
                <w:tab w:val="left" w:pos="-1440"/>
                <w:tab w:val="left" w:pos="-720"/>
                <w:tab w:val="left" w:pos="0"/>
                <w:tab w:val="left" w:pos="1440"/>
                <w:tab w:val="left" w:pos="2160"/>
                <w:tab w:val="left" w:pos="4680"/>
                <w:tab w:val="center" w:pos="7380"/>
              </w:tabs>
              <w:jc w:val="both"/>
              <w:rPr>
                <w:i/>
                <w:iCs/>
                <w:sz w:val="26"/>
                <w:szCs w:val="26"/>
              </w:rPr>
            </w:pPr>
            <w:r w:rsidRPr="00B26EA3">
              <w:rPr>
                <w:sz w:val="26"/>
                <w:szCs w:val="26"/>
              </w:rPr>
              <w:t xml:space="preserve">Les conditions de qualification applicables aux candidats sont </w:t>
            </w:r>
            <w:r>
              <w:rPr>
                <w:sz w:val="26"/>
                <w:szCs w:val="26"/>
              </w:rPr>
              <w:t xml:space="preserve">celles renseignées à la sous-section C « critères d’évaluation et de qualification » </w:t>
            </w:r>
          </w:p>
        </w:tc>
      </w:tr>
      <w:tr w:rsidR="00B96513" w:rsidRPr="00B26EA3">
        <w:tblPrEx>
          <w:tblBorders>
            <w:insideH w:val="single" w:sz="8" w:space="0" w:color="000000"/>
          </w:tblBorders>
          <w:tblCellMar>
            <w:top w:w="0" w:type="dxa"/>
            <w:bottom w:w="0" w:type="dxa"/>
          </w:tblCellMar>
        </w:tblPrEx>
        <w:tc>
          <w:tcPr>
            <w:tcW w:w="9090" w:type="dxa"/>
            <w:gridSpan w:val="2"/>
            <w:vAlign w:val="center"/>
          </w:tcPr>
          <w:p w:rsidR="00B96513" w:rsidRPr="00B26EA3" w:rsidRDefault="00B96513" w:rsidP="00B96513">
            <w:pPr>
              <w:tabs>
                <w:tab w:val="right" w:pos="7434"/>
              </w:tabs>
              <w:spacing w:after="200"/>
              <w:jc w:val="center"/>
              <w:rPr>
                <w:b/>
                <w:sz w:val="36"/>
                <w:szCs w:val="26"/>
              </w:rPr>
            </w:pPr>
            <w:r w:rsidRPr="00B26EA3">
              <w:rPr>
                <w:b/>
                <w:sz w:val="36"/>
                <w:szCs w:val="26"/>
              </w:rPr>
              <w:t>B. Dossier d’appel d’offres</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254"/>
              </w:tabs>
              <w:spacing w:after="200"/>
              <w:rPr>
                <w:b/>
                <w:sz w:val="26"/>
                <w:szCs w:val="26"/>
              </w:rPr>
            </w:pPr>
            <w:r w:rsidRPr="00B26EA3">
              <w:rPr>
                <w:b/>
                <w:sz w:val="26"/>
                <w:szCs w:val="26"/>
              </w:rPr>
              <w:t>IC 7.1</w:t>
            </w:r>
          </w:p>
        </w:tc>
        <w:tc>
          <w:tcPr>
            <w:tcW w:w="7470" w:type="dxa"/>
          </w:tcPr>
          <w:p w:rsidR="00B96513" w:rsidRPr="00B26EA3" w:rsidRDefault="00B96513" w:rsidP="00B96513">
            <w:pPr>
              <w:tabs>
                <w:tab w:val="right" w:pos="7254"/>
              </w:tabs>
              <w:spacing w:after="200"/>
              <w:jc w:val="both"/>
              <w:rPr>
                <w:sz w:val="26"/>
                <w:szCs w:val="26"/>
              </w:rPr>
            </w:pPr>
            <w:r w:rsidRPr="00B26EA3">
              <w:rPr>
                <w:sz w:val="26"/>
                <w:szCs w:val="26"/>
              </w:rPr>
              <w:t xml:space="preserve">Afin d’obtenir des </w:t>
            </w:r>
            <w:r w:rsidRPr="00B26EA3">
              <w:rPr>
                <w:b/>
                <w:sz w:val="26"/>
                <w:szCs w:val="26"/>
                <w:u w:val="single"/>
              </w:rPr>
              <w:t>clarifications</w:t>
            </w:r>
            <w:r w:rsidRPr="00B26EA3">
              <w:rPr>
                <w:b/>
                <w:sz w:val="26"/>
                <w:szCs w:val="26"/>
              </w:rPr>
              <w:t xml:space="preserve"> </w:t>
            </w:r>
            <w:r w:rsidRPr="00B26EA3">
              <w:rPr>
                <w:sz w:val="26"/>
                <w:szCs w:val="26"/>
              </w:rPr>
              <w:t>uniquement</w:t>
            </w:r>
            <w:r w:rsidRPr="00B26EA3">
              <w:rPr>
                <w:b/>
                <w:sz w:val="26"/>
                <w:szCs w:val="26"/>
              </w:rPr>
              <w:t xml:space="preserve">, </w:t>
            </w:r>
            <w:r w:rsidRPr="00B26EA3">
              <w:rPr>
                <w:sz w:val="26"/>
                <w:szCs w:val="26"/>
              </w:rPr>
              <w:t>l’adresse de la Personne responsable des marchés publics auprès de l’Autorité contractante est la suivante :</w:t>
            </w:r>
          </w:p>
          <w:p w:rsidR="00B96513" w:rsidRPr="00B26EA3" w:rsidRDefault="00B96513" w:rsidP="00B96513">
            <w:pPr>
              <w:tabs>
                <w:tab w:val="left" w:pos="1062"/>
                <w:tab w:val="right" w:pos="7254"/>
              </w:tabs>
              <w:spacing w:after="200"/>
              <w:rPr>
                <w:i/>
                <w:iCs/>
                <w:sz w:val="26"/>
                <w:szCs w:val="26"/>
              </w:rPr>
            </w:pPr>
            <w:r w:rsidRPr="00B26EA3">
              <w:rPr>
                <w:i/>
                <w:iCs/>
                <w:sz w:val="26"/>
                <w:szCs w:val="26"/>
              </w:rPr>
              <w:t xml:space="preserve">[Attention : insérer les noms et numéro de bureau </w:t>
            </w:r>
            <w:r w:rsidRPr="00B26EA3">
              <w:rPr>
                <w:i/>
                <w:sz w:val="26"/>
                <w:szCs w:val="26"/>
              </w:rPr>
              <w:t>de la personne responsable des Marchés Publics</w:t>
            </w:r>
            <w:r w:rsidRPr="00B26EA3">
              <w:rPr>
                <w:i/>
                <w:iCs/>
                <w:sz w:val="26"/>
                <w:szCs w:val="26"/>
              </w:rPr>
              <w:t>]</w:t>
            </w:r>
          </w:p>
          <w:p w:rsidR="00B96513" w:rsidRPr="00B26EA3" w:rsidRDefault="00B96513" w:rsidP="00B96513">
            <w:pPr>
              <w:tabs>
                <w:tab w:val="right" w:pos="7254"/>
              </w:tabs>
              <w:spacing w:after="200"/>
              <w:rPr>
                <w:sz w:val="26"/>
                <w:szCs w:val="26"/>
              </w:rPr>
            </w:pPr>
            <w:r w:rsidRPr="00B26EA3">
              <w:rPr>
                <w:sz w:val="26"/>
                <w:szCs w:val="26"/>
              </w:rPr>
              <w:t xml:space="preserve">Attention de : </w:t>
            </w:r>
            <w:r w:rsidRPr="00B26EA3">
              <w:rPr>
                <w:i/>
                <w:iCs/>
                <w:sz w:val="26"/>
                <w:szCs w:val="26"/>
              </w:rPr>
              <w:t>[insérer le nom du responsable]</w:t>
            </w:r>
            <w:r w:rsidRPr="00B26EA3">
              <w:rPr>
                <w:sz w:val="26"/>
                <w:szCs w:val="26"/>
                <w:u w:val="single"/>
              </w:rPr>
              <w:tab/>
            </w:r>
          </w:p>
          <w:p w:rsidR="00B96513" w:rsidRPr="00B26EA3" w:rsidRDefault="00B96513" w:rsidP="00B96513">
            <w:pPr>
              <w:tabs>
                <w:tab w:val="right" w:pos="7254"/>
              </w:tabs>
              <w:spacing w:after="200"/>
              <w:rPr>
                <w:i/>
                <w:sz w:val="26"/>
                <w:szCs w:val="26"/>
              </w:rPr>
            </w:pPr>
            <w:r w:rsidRPr="00B26EA3">
              <w:rPr>
                <w:sz w:val="26"/>
                <w:szCs w:val="26"/>
              </w:rPr>
              <w:t>Adresse :</w:t>
            </w:r>
            <w:r w:rsidRPr="00B26EA3">
              <w:rPr>
                <w:i/>
                <w:iCs/>
                <w:sz w:val="26"/>
                <w:szCs w:val="26"/>
              </w:rPr>
              <w:t xml:space="preserve"> [insérer l’adresse complète]</w:t>
            </w:r>
            <w:r w:rsidRPr="00B26EA3">
              <w:rPr>
                <w:sz w:val="26"/>
                <w:szCs w:val="26"/>
                <w:u w:val="single"/>
              </w:rPr>
              <w:tab/>
            </w:r>
          </w:p>
          <w:p w:rsidR="00B96513" w:rsidRPr="00B26EA3" w:rsidRDefault="00B96513" w:rsidP="00B96513">
            <w:pPr>
              <w:tabs>
                <w:tab w:val="right" w:pos="7254"/>
              </w:tabs>
              <w:spacing w:after="200"/>
              <w:rPr>
                <w:i/>
                <w:sz w:val="26"/>
                <w:szCs w:val="26"/>
              </w:rPr>
            </w:pPr>
            <w:r w:rsidRPr="00B26EA3">
              <w:rPr>
                <w:sz w:val="26"/>
                <w:szCs w:val="26"/>
              </w:rPr>
              <w:t xml:space="preserve">Boite postale : </w:t>
            </w:r>
            <w:r w:rsidRPr="00B26EA3">
              <w:rPr>
                <w:i/>
                <w:iCs/>
                <w:sz w:val="26"/>
                <w:szCs w:val="26"/>
              </w:rPr>
              <w:t>[insérer el numéro de la boite postale]</w:t>
            </w:r>
            <w:r w:rsidRPr="00B26EA3">
              <w:rPr>
                <w:sz w:val="26"/>
                <w:szCs w:val="26"/>
              </w:rPr>
              <w:t xml:space="preserve"> </w:t>
            </w:r>
            <w:r w:rsidRPr="00B26EA3">
              <w:rPr>
                <w:sz w:val="26"/>
                <w:szCs w:val="26"/>
                <w:u w:val="single"/>
              </w:rPr>
              <w:tab/>
            </w:r>
          </w:p>
          <w:p w:rsidR="00B96513" w:rsidRPr="00B26EA3" w:rsidRDefault="00B96513" w:rsidP="00B96513">
            <w:pPr>
              <w:tabs>
                <w:tab w:val="right" w:pos="7254"/>
              </w:tabs>
              <w:spacing w:after="200"/>
              <w:rPr>
                <w:sz w:val="26"/>
                <w:szCs w:val="26"/>
              </w:rPr>
            </w:pPr>
            <w:r w:rsidRPr="00B26EA3">
              <w:rPr>
                <w:sz w:val="26"/>
                <w:szCs w:val="26"/>
              </w:rPr>
              <w:t xml:space="preserve">Numéro de téléphone : </w:t>
            </w:r>
            <w:r w:rsidRPr="00B26EA3">
              <w:rPr>
                <w:i/>
                <w:iCs/>
                <w:sz w:val="26"/>
                <w:szCs w:val="26"/>
              </w:rPr>
              <w:t>[insérer numéro]</w:t>
            </w:r>
            <w:r w:rsidRPr="00B26EA3">
              <w:rPr>
                <w:sz w:val="26"/>
                <w:szCs w:val="26"/>
                <w:u w:val="single"/>
              </w:rPr>
              <w:tab/>
            </w:r>
          </w:p>
          <w:p w:rsidR="00B96513" w:rsidRPr="00B26EA3" w:rsidRDefault="00B96513" w:rsidP="00B96513">
            <w:pPr>
              <w:tabs>
                <w:tab w:val="right" w:pos="7254"/>
              </w:tabs>
              <w:spacing w:after="200"/>
              <w:rPr>
                <w:sz w:val="26"/>
                <w:szCs w:val="26"/>
              </w:rPr>
            </w:pPr>
            <w:r w:rsidRPr="00B26EA3">
              <w:rPr>
                <w:sz w:val="26"/>
                <w:szCs w:val="26"/>
              </w:rPr>
              <w:t xml:space="preserve">Numéro de télécopie : </w:t>
            </w:r>
            <w:r w:rsidRPr="00B26EA3">
              <w:rPr>
                <w:i/>
                <w:iCs/>
                <w:sz w:val="26"/>
                <w:szCs w:val="26"/>
              </w:rPr>
              <w:t>[insérer numéro]</w:t>
            </w:r>
            <w:r w:rsidRPr="00B26EA3">
              <w:rPr>
                <w:sz w:val="26"/>
                <w:szCs w:val="26"/>
                <w:u w:val="single"/>
              </w:rPr>
              <w:tab/>
            </w:r>
          </w:p>
          <w:p w:rsidR="00B96513" w:rsidRPr="00B26EA3" w:rsidRDefault="00B96513" w:rsidP="00B96513">
            <w:pPr>
              <w:tabs>
                <w:tab w:val="right" w:pos="7254"/>
              </w:tabs>
              <w:spacing w:after="200"/>
              <w:rPr>
                <w:sz w:val="26"/>
                <w:szCs w:val="26"/>
              </w:rPr>
            </w:pPr>
            <w:r w:rsidRPr="00B26EA3">
              <w:rPr>
                <w:sz w:val="26"/>
                <w:szCs w:val="26"/>
              </w:rPr>
              <w:t>Adresse électronique</w:t>
            </w:r>
            <w:r>
              <w:rPr>
                <w:sz w:val="26"/>
                <w:szCs w:val="26"/>
              </w:rPr>
              <w:t xml:space="preserve"> professionnelle de la PRMP personne morale</w:t>
            </w:r>
            <w:r w:rsidRPr="00B26EA3">
              <w:rPr>
                <w:sz w:val="26"/>
                <w:szCs w:val="26"/>
              </w:rPr>
              <w:t xml:space="preserve"> : </w:t>
            </w:r>
            <w:r w:rsidRPr="00B26EA3">
              <w:rPr>
                <w:i/>
                <w:iCs/>
                <w:sz w:val="26"/>
                <w:szCs w:val="26"/>
              </w:rPr>
              <w:t>[insérer adresse]</w:t>
            </w:r>
            <w:r w:rsidRPr="00B26EA3">
              <w:rPr>
                <w:sz w:val="26"/>
                <w:szCs w:val="26"/>
                <w:u w:val="single"/>
              </w:rPr>
              <w:tab/>
            </w:r>
          </w:p>
        </w:tc>
      </w:tr>
      <w:tr w:rsidR="00B96513" w:rsidRPr="00B26EA3">
        <w:tblPrEx>
          <w:tblBorders>
            <w:insideH w:val="single" w:sz="8" w:space="0" w:color="000000"/>
          </w:tblBorders>
          <w:tblCellMar>
            <w:top w:w="0" w:type="dxa"/>
            <w:bottom w:w="0" w:type="dxa"/>
          </w:tblCellMar>
        </w:tblPrEx>
        <w:tc>
          <w:tcPr>
            <w:tcW w:w="9090" w:type="dxa"/>
            <w:gridSpan w:val="2"/>
            <w:vAlign w:val="center"/>
          </w:tcPr>
          <w:p w:rsidR="00B96513" w:rsidRPr="00B26EA3" w:rsidRDefault="00B96513" w:rsidP="00B96513">
            <w:pPr>
              <w:tabs>
                <w:tab w:val="right" w:pos="7254"/>
              </w:tabs>
              <w:spacing w:after="200"/>
              <w:jc w:val="center"/>
              <w:rPr>
                <w:b/>
                <w:sz w:val="36"/>
                <w:szCs w:val="26"/>
              </w:rPr>
            </w:pPr>
            <w:r w:rsidRPr="00B26EA3">
              <w:rPr>
                <w:b/>
                <w:sz w:val="36"/>
                <w:szCs w:val="26"/>
              </w:rPr>
              <w:t>C. Préparation des offres</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IC 11.1 (k)</w:t>
            </w:r>
          </w:p>
        </w:tc>
        <w:tc>
          <w:tcPr>
            <w:tcW w:w="7470" w:type="dxa"/>
          </w:tcPr>
          <w:p w:rsidR="00B96513" w:rsidRPr="00B26EA3" w:rsidRDefault="00B96513" w:rsidP="00B96513">
            <w:pPr>
              <w:pStyle w:val="i"/>
              <w:tabs>
                <w:tab w:val="right" w:pos="7254"/>
              </w:tabs>
              <w:suppressAutoHyphens w:val="0"/>
              <w:spacing w:after="200"/>
              <w:rPr>
                <w:rFonts w:ascii="Times New Roman" w:hAnsi="Times New Roman"/>
                <w:sz w:val="26"/>
                <w:szCs w:val="26"/>
                <w:lang w:val="fr-FR"/>
              </w:rPr>
            </w:pPr>
            <w:r w:rsidRPr="00B26EA3">
              <w:rPr>
                <w:rFonts w:ascii="Times New Roman" w:hAnsi="Times New Roman"/>
                <w:sz w:val="26"/>
                <w:szCs w:val="26"/>
                <w:lang w:val="fr-FR"/>
              </w:rPr>
              <w:t xml:space="preserve">Le Candidat devra joindre à son offre les autres documents suivants : </w:t>
            </w:r>
          </w:p>
          <w:p w:rsidR="00B96513" w:rsidRPr="00B26EA3" w:rsidRDefault="00B96513" w:rsidP="00B96513">
            <w:pPr>
              <w:tabs>
                <w:tab w:val="right" w:pos="7254"/>
              </w:tabs>
              <w:spacing w:after="200"/>
              <w:rPr>
                <w:i/>
                <w:iCs/>
                <w:sz w:val="26"/>
                <w:szCs w:val="26"/>
                <w:u w:val="single"/>
              </w:rPr>
            </w:pPr>
            <w:r w:rsidRPr="00B26EA3">
              <w:rPr>
                <w:i/>
                <w:iCs/>
                <w:sz w:val="26"/>
                <w:szCs w:val="26"/>
                <w:u w:val="single"/>
              </w:rPr>
              <w:t>[</w:t>
            </w:r>
            <w:r w:rsidR="00332D31" w:rsidRPr="00B26EA3">
              <w:rPr>
                <w:i/>
                <w:iCs/>
                <w:sz w:val="26"/>
                <w:szCs w:val="26"/>
                <w:u w:val="single"/>
              </w:rPr>
              <w:t>Insérer</w:t>
            </w:r>
            <w:r w:rsidRPr="00B26EA3">
              <w:rPr>
                <w:i/>
                <w:iCs/>
                <w:sz w:val="26"/>
                <w:szCs w:val="26"/>
                <w:u w:val="single"/>
              </w:rPr>
              <w:t xml:space="preserve"> ici tout document qui ne figure pas déjà à la clause 11.1 des IC et qui doit obligatoirement être joint à l’offre]</w:t>
            </w:r>
            <w:r w:rsidRPr="00B26EA3">
              <w:rPr>
                <w:i/>
                <w:iCs/>
                <w:sz w:val="26"/>
                <w:szCs w:val="26"/>
                <w:u w:val="single"/>
              </w:rPr>
              <w:tab/>
            </w:r>
          </w:p>
          <w:p w:rsidR="00B96513" w:rsidRPr="00B26EA3" w:rsidRDefault="00B96513" w:rsidP="00B96513">
            <w:pPr>
              <w:tabs>
                <w:tab w:val="right" w:pos="7254"/>
              </w:tabs>
              <w:spacing w:after="200"/>
              <w:rPr>
                <w:sz w:val="26"/>
                <w:szCs w:val="26"/>
                <w:u w:val="single"/>
              </w:rPr>
            </w:pPr>
            <w:r w:rsidRPr="00B26EA3">
              <w:rPr>
                <w:sz w:val="26"/>
                <w:szCs w:val="26"/>
                <w:u w:val="single"/>
              </w:rPr>
              <w:tab/>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IC 13.1</w:t>
            </w:r>
          </w:p>
        </w:tc>
        <w:tc>
          <w:tcPr>
            <w:tcW w:w="7470" w:type="dxa"/>
          </w:tcPr>
          <w:p w:rsidR="00B96513" w:rsidRPr="00B26EA3" w:rsidRDefault="00B96513" w:rsidP="00B96513">
            <w:pPr>
              <w:tabs>
                <w:tab w:val="right" w:pos="7254"/>
              </w:tabs>
              <w:spacing w:after="200"/>
              <w:rPr>
                <w:sz w:val="26"/>
                <w:szCs w:val="26"/>
              </w:rPr>
            </w:pPr>
            <w:r w:rsidRPr="00B26EA3">
              <w:rPr>
                <w:sz w:val="26"/>
                <w:szCs w:val="26"/>
              </w:rPr>
              <w:t xml:space="preserve">Des variantes </w:t>
            </w:r>
            <w:r w:rsidRPr="00B26EA3">
              <w:rPr>
                <w:bCs/>
                <w:i/>
                <w:iCs/>
                <w:sz w:val="26"/>
                <w:szCs w:val="26"/>
              </w:rPr>
              <w:t>[insérer « seront » ou « ne seront pas »]</w:t>
            </w:r>
            <w:r w:rsidRPr="00B26EA3">
              <w:rPr>
                <w:b/>
                <w:sz w:val="26"/>
                <w:szCs w:val="26"/>
              </w:rPr>
              <w:t xml:space="preserve"> </w:t>
            </w:r>
            <w:r w:rsidRPr="00B26EA3">
              <w:rPr>
                <w:sz w:val="26"/>
                <w:szCs w:val="26"/>
              </w:rPr>
              <w:t>prises en compte.</w:t>
            </w:r>
          </w:p>
          <w:p w:rsidR="00B96513" w:rsidRPr="00B26EA3" w:rsidRDefault="00B96513" w:rsidP="00B96513">
            <w:pPr>
              <w:tabs>
                <w:tab w:val="right" w:pos="7254"/>
              </w:tabs>
              <w:spacing w:after="200"/>
              <w:jc w:val="both"/>
              <w:rPr>
                <w:sz w:val="26"/>
                <w:szCs w:val="26"/>
              </w:rPr>
            </w:pPr>
            <w:r w:rsidRPr="00B26EA3">
              <w:rPr>
                <w:i/>
                <w:iCs/>
                <w:sz w:val="26"/>
                <w:szCs w:val="26"/>
              </w:rPr>
              <w:t xml:space="preserve">[Si des offres variantes sont prises en compte, insérer : </w:t>
            </w:r>
            <w:r w:rsidRPr="00B26EA3">
              <w:rPr>
                <w:bCs/>
                <w:i/>
                <w:iCs/>
                <w:sz w:val="26"/>
                <w:szCs w:val="26"/>
              </w:rPr>
              <w:t>« Un Candidat n’est autorisé à soumettre une offre variante que s’il soumet une offre conforme à la solution de base. L’Autorité contractante ne considérera que les variantes offertes par le Candidat ayant soumis l’offre conforme à la solution de base évaluée la plus avantageuse en fonction de critères exprimés en termes monétaires ».</w:t>
            </w:r>
          </w:p>
        </w:tc>
      </w:tr>
      <w:tr w:rsidR="00B96513" w:rsidRPr="00B26EA3" w:rsidTr="00CA4922">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 xml:space="preserve"> IC  13.2</w:t>
            </w:r>
          </w:p>
        </w:tc>
        <w:tc>
          <w:tcPr>
            <w:tcW w:w="7470" w:type="dxa"/>
          </w:tcPr>
          <w:p w:rsidR="00B96513" w:rsidRPr="00B26EA3" w:rsidRDefault="00B96513" w:rsidP="00B96513">
            <w:pPr>
              <w:spacing w:before="60" w:after="60"/>
              <w:jc w:val="both"/>
            </w:pPr>
            <w:r w:rsidRPr="00B26EA3">
              <w:t>Des délais de livraison des fournitures différents de celui mentionné [</w:t>
            </w:r>
            <w:r w:rsidRPr="00B26EA3">
              <w:rPr>
                <w:i/>
              </w:rPr>
              <w:t>sont/ne sont pas</w:t>
            </w:r>
            <w:r w:rsidRPr="00B26EA3">
              <w:t>] autorisés</w:t>
            </w:r>
            <w:r w:rsidRPr="00B26EA3">
              <w:rPr>
                <w:i/>
              </w:rPr>
              <w:t xml:space="preserve"> [supprimer la mention inutile]</w:t>
            </w:r>
            <w:r w:rsidRPr="00B26EA3">
              <w:t>.</w:t>
            </w:r>
          </w:p>
          <w:p w:rsidR="00B96513" w:rsidRPr="00B26EA3" w:rsidRDefault="00B96513" w:rsidP="000E7B4F">
            <w:pPr>
              <w:tabs>
                <w:tab w:val="right" w:pos="7254"/>
              </w:tabs>
              <w:spacing w:after="200"/>
              <w:jc w:val="both"/>
              <w:rPr>
                <w:sz w:val="26"/>
                <w:szCs w:val="26"/>
              </w:rPr>
            </w:pPr>
            <w:r w:rsidRPr="00B26EA3" w:rsidDel="001D7994">
              <w:t xml:space="preserve"> </w:t>
            </w:r>
            <w:r w:rsidRPr="00B26EA3">
              <w:rPr>
                <w:i/>
              </w:rPr>
              <w:t xml:space="preserve">[Si des variantes de délais d’exécution sont autorisées, la méthode d’évaluation de ces variantes sera spécifiée dans la </w:t>
            </w:r>
            <w:r w:rsidR="000E7B4F">
              <w:rPr>
                <w:i/>
              </w:rPr>
              <w:t>sous –section « critères d’évaluation et de qualification »</w:t>
            </w:r>
            <w:r w:rsidRPr="00B26EA3">
              <w:rPr>
                <w:i/>
              </w:rPr>
              <w:t>].</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 xml:space="preserve"> IC  13.4</w:t>
            </w:r>
          </w:p>
        </w:tc>
        <w:tc>
          <w:tcPr>
            <w:tcW w:w="7470" w:type="dxa"/>
          </w:tcPr>
          <w:p w:rsidR="00B96513" w:rsidRPr="00B26EA3" w:rsidRDefault="00B96513" w:rsidP="00B96513">
            <w:pPr>
              <w:spacing w:before="60" w:after="60"/>
              <w:jc w:val="both"/>
            </w:pPr>
            <w:r w:rsidRPr="00B26EA3">
              <w:t>Les variantes techniques spécifiées ci-dessous [</w:t>
            </w:r>
            <w:r w:rsidRPr="00B26EA3">
              <w:rPr>
                <w:i/>
              </w:rPr>
              <w:t>sont / ne sont pas</w:t>
            </w:r>
            <w:r w:rsidRPr="00B26EA3">
              <w:t xml:space="preserve">] </w:t>
            </w:r>
            <w:r w:rsidRPr="00B26EA3">
              <w:rPr>
                <w:i/>
              </w:rPr>
              <w:t>[supprimer la mention inutile]</w:t>
            </w:r>
            <w:r w:rsidRPr="00B26EA3">
              <w:t xml:space="preserve"> autorisées pour les éléments suivants des ouvrages : [</w:t>
            </w:r>
            <w:r w:rsidRPr="00B26EA3">
              <w:rPr>
                <w:i/>
              </w:rPr>
              <w:t>insérer les éléments des fournitures et les variantes spécifiées</w:t>
            </w:r>
            <w:r w:rsidRPr="00B26EA3">
              <w:t xml:space="preserve">]. </w:t>
            </w:r>
          </w:p>
          <w:p w:rsidR="00B96513" w:rsidRPr="00B26EA3" w:rsidRDefault="00B96513" w:rsidP="000E7B4F">
            <w:pPr>
              <w:tabs>
                <w:tab w:val="right" w:pos="7254"/>
              </w:tabs>
              <w:spacing w:after="200"/>
              <w:jc w:val="both"/>
              <w:rPr>
                <w:sz w:val="26"/>
                <w:szCs w:val="26"/>
              </w:rPr>
            </w:pPr>
            <w:r w:rsidRPr="00B26EA3">
              <w:rPr>
                <w:i/>
              </w:rPr>
              <w:t xml:space="preserve">[Si des variantes techniques sont autorisées, leur méthode d’évaluation sera spécifiée dans la </w:t>
            </w:r>
            <w:r w:rsidR="000E7B4F">
              <w:rPr>
                <w:i/>
              </w:rPr>
              <w:t>sous –section C « critères d’évaluation et de qualification »</w:t>
            </w:r>
            <w:r w:rsidRPr="00B26EA3">
              <w:rPr>
                <w:i/>
              </w:rPr>
              <w:t>]</w:t>
            </w:r>
            <w:r w:rsidRPr="00B26EA3">
              <w:rPr>
                <w:i/>
                <w:sz w:val="26"/>
                <w:szCs w:val="26"/>
              </w:rPr>
              <w:t>.</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 xml:space="preserve">IC 14.5 </w:t>
            </w:r>
          </w:p>
        </w:tc>
        <w:tc>
          <w:tcPr>
            <w:tcW w:w="7470" w:type="dxa"/>
          </w:tcPr>
          <w:p w:rsidR="00B96513" w:rsidRPr="00B26EA3" w:rsidRDefault="00B96513" w:rsidP="00B96513">
            <w:pPr>
              <w:tabs>
                <w:tab w:val="right" w:pos="7254"/>
              </w:tabs>
              <w:spacing w:after="200"/>
              <w:rPr>
                <w:sz w:val="26"/>
                <w:szCs w:val="26"/>
              </w:rPr>
            </w:pPr>
            <w:r w:rsidRPr="00B26EA3">
              <w:rPr>
                <w:sz w:val="26"/>
                <w:szCs w:val="26"/>
              </w:rPr>
              <w:t xml:space="preserve">Le lieu de destination est : </w:t>
            </w:r>
            <w:r w:rsidRPr="00B26EA3">
              <w:rPr>
                <w:i/>
                <w:iCs/>
                <w:sz w:val="26"/>
                <w:szCs w:val="26"/>
              </w:rPr>
              <w:t>[insérer le nom en fonction de l’incoterm choisi si applicable]</w:t>
            </w:r>
            <w:r w:rsidRPr="00B26EA3">
              <w:rPr>
                <w:sz w:val="26"/>
                <w:szCs w:val="26"/>
              </w:rPr>
              <w:t xml:space="preserve"> </w:t>
            </w:r>
            <w:r w:rsidRPr="00B26EA3">
              <w:rPr>
                <w:sz w:val="26"/>
                <w:szCs w:val="26"/>
                <w:u w:val="single"/>
              </w:rPr>
              <w:tab/>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IC 14.7</w:t>
            </w:r>
          </w:p>
        </w:tc>
        <w:tc>
          <w:tcPr>
            <w:tcW w:w="7470" w:type="dxa"/>
          </w:tcPr>
          <w:p w:rsidR="00B96513" w:rsidRPr="00B26EA3" w:rsidRDefault="00B96513" w:rsidP="00B96513">
            <w:pPr>
              <w:tabs>
                <w:tab w:val="right" w:pos="7254"/>
              </w:tabs>
              <w:spacing w:after="200"/>
              <w:rPr>
                <w:sz w:val="26"/>
                <w:szCs w:val="26"/>
              </w:rPr>
            </w:pPr>
            <w:r w:rsidRPr="00B26EA3">
              <w:rPr>
                <w:sz w:val="26"/>
                <w:szCs w:val="26"/>
              </w:rPr>
              <w:t xml:space="preserve">Les prix proposés par le Candidat </w:t>
            </w:r>
            <w:r w:rsidRPr="00B26EA3">
              <w:rPr>
                <w:i/>
                <w:iCs/>
                <w:sz w:val="26"/>
                <w:szCs w:val="26"/>
              </w:rPr>
              <w:t>[insérer « seront fermes » ou « seront révisables »]</w:t>
            </w:r>
            <w:r w:rsidRPr="00B26EA3">
              <w:rPr>
                <w:sz w:val="26"/>
                <w:szCs w:val="26"/>
              </w:rPr>
              <w:t>.</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15.1</w:t>
            </w:r>
          </w:p>
        </w:tc>
        <w:tc>
          <w:tcPr>
            <w:tcW w:w="7470" w:type="dxa"/>
          </w:tcPr>
          <w:p w:rsidR="00B96513" w:rsidRPr="00B26EA3" w:rsidRDefault="00B96513" w:rsidP="00B96513">
            <w:pPr>
              <w:tabs>
                <w:tab w:val="right" w:pos="7254"/>
              </w:tabs>
              <w:spacing w:after="200"/>
              <w:jc w:val="both"/>
              <w:rPr>
                <w:sz w:val="26"/>
                <w:szCs w:val="26"/>
              </w:rPr>
            </w:pPr>
            <w:r w:rsidRPr="00B26EA3">
              <w:rPr>
                <w:sz w:val="26"/>
                <w:szCs w:val="26"/>
              </w:rPr>
              <w:t>Les prix seront indiqués en [</w:t>
            </w:r>
            <w:r w:rsidRPr="00B26EA3">
              <w:rPr>
                <w:i/>
                <w:sz w:val="26"/>
                <w:szCs w:val="26"/>
              </w:rPr>
              <w:t>FCFA/toute autre monnaie librement</w:t>
            </w:r>
            <w:r w:rsidRPr="00B26EA3">
              <w:rPr>
                <w:sz w:val="26"/>
                <w:szCs w:val="26"/>
              </w:rPr>
              <w:t xml:space="preserve"> </w:t>
            </w:r>
            <w:r w:rsidRPr="00B26EA3">
              <w:rPr>
                <w:i/>
                <w:sz w:val="26"/>
                <w:szCs w:val="26"/>
              </w:rPr>
              <w:t>convertible à préciser</w:t>
            </w:r>
            <w:r w:rsidRPr="00B26EA3">
              <w:rPr>
                <w:sz w:val="26"/>
                <w:szCs w:val="26"/>
              </w:rPr>
              <w:t>]</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IC 17.3</w:t>
            </w:r>
          </w:p>
        </w:tc>
        <w:tc>
          <w:tcPr>
            <w:tcW w:w="7470" w:type="dxa"/>
          </w:tcPr>
          <w:p w:rsidR="00B96513" w:rsidRPr="00B26EA3" w:rsidRDefault="00B96513" w:rsidP="00B96513">
            <w:pPr>
              <w:tabs>
                <w:tab w:val="right" w:pos="7254"/>
              </w:tabs>
              <w:spacing w:after="200"/>
              <w:jc w:val="both"/>
              <w:rPr>
                <w:sz w:val="26"/>
                <w:szCs w:val="26"/>
              </w:rPr>
            </w:pPr>
            <w:r w:rsidRPr="00B26EA3">
              <w:rPr>
                <w:sz w:val="26"/>
                <w:szCs w:val="26"/>
              </w:rPr>
              <w:t>La période d’utilisation des fournitures est prévue de </w:t>
            </w:r>
            <w:r w:rsidRPr="00B26EA3">
              <w:rPr>
                <w:i/>
                <w:sz w:val="26"/>
                <w:szCs w:val="26"/>
              </w:rPr>
              <w:t>: [à utiliser pour des acquisitions d’équipement seulement ; dans ce cas, insérer un nombre d’années ; pour des fournitures ne nécessitant pas de pièces de rechange ni d’outils spéciaux, indiquer : « Sans objet »]</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IC 18.1(a)</w:t>
            </w:r>
          </w:p>
        </w:tc>
        <w:tc>
          <w:tcPr>
            <w:tcW w:w="7470" w:type="dxa"/>
          </w:tcPr>
          <w:p w:rsidR="00B96513" w:rsidRPr="00B26EA3" w:rsidRDefault="00B96513" w:rsidP="004E241E">
            <w:pPr>
              <w:pStyle w:val="i"/>
              <w:tabs>
                <w:tab w:val="right" w:pos="7254"/>
              </w:tabs>
              <w:suppressAutoHyphens w:val="0"/>
              <w:spacing w:after="200"/>
              <w:rPr>
                <w:rFonts w:ascii="Times New Roman" w:hAnsi="Times New Roman"/>
                <w:sz w:val="26"/>
                <w:szCs w:val="26"/>
                <w:lang w:val="fr-FR"/>
              </w:rPr>
            </w:pPr>
            <w:r w:rsidRPr="00B26EA3">
              <w:rPr>
                <w:rFonts w:ascii="Times New Roman" w:hAnsi="Times New Roman"/>
                <w:sz w:val="26"/>
                <w:szCs w:val="26"/>
                <w:lang w:val="fr-FR"/>
              </w:rPr>
              <w:t xml:space="preserve">L’autorisation du fabriquant </w:t>
            </w:r>
            <w:r w:rsidR="00121744" w:rsidRPr="00A026F2">
              <w:rPr>
                <w:rFonts w:ascii="Times New Roman" w:hAnsi="Times New Roman"/>
                <w:sz w:val="26"/>
                <w:szCs w:val="26"/>
                <w:lang w:val="fr-FR"/>
              </w:rPr>
              <w:t xml:space="preserve">ou une autorisation du distributeur + copie du </w:t>
            </w:r>
            <w:r w:rsidR="004E241E" w:rsidRPr="00A026F2">
              <w:rPr>
                <w:rFonts w:ascii="Times New Roman" w:hAnsi="Times New Roman"/>
                <w:sz w:val="26"/>
                <w:szCs w:val="26"/>
                <w:lang w:val="fr-FR"/>
              </w:rPr>
              <w:t>c</w:t>
            </w:r>
            <w:r w:rsidR="00121744" w:rsidRPr="00A026F2">
              <w:rPr>
                <w:rFonts w:ascii="Times New Roman" w:hAnsi="Times New Roman"/>
                <w:sz w:val="26"/>
                <w:szCs w:val="26"/>
                <w:lang w:val="fr-FR"/>
              </w:rPr>
              <w:t xml:space="preserve">ertificat de </w:t>
            </w:r>
            <w:r w:rsidR="004E241E" w:rsidRPr="00A026F2">
              <w:rPr>
                <w:rFonts w:ascii="Times New Roman" w:hAnsi="Times New Roman"/>
                <w:sz w:val="26"/>
                <w:szCs w:val="26"/>
                <w:lang w:val="fr-FR"/>
              </w:rPr>
              <w:t>p</w:t>
            </w:r>
            <w:r w:rsidR="00121744" w:rsidRPr="00A026F2">
              <w:rPr>
                <w:rFonts w:ascii="Times New Roman" w:hAnsi="Times New Roman"/>
                <w:sz w:val="26"/>
                <w:szCs w:val="26"/>
                <w:lang w:val="fr-FR"/>
              </w:rPr>
              <w:t xml:space="preserve">artenariat </w:t>
            </w:r>
            <w:r w:rsidR="004E241E" w:rsidRPr="00A026F2">
              <w:rPr>
                <w:rFonts w:ascii="Times New Roman" w:hAnsi="Times New Roman"/>
                <w:sz w:val="26"/>
                <w:szCs w:val="26"/>
                <w:lang w:val="fr-FR"/>
              </w:rPr>
              <w:t xml:space="preserve">du </w:t>
            </w:r>
            <w:r w:rsidR="00121744" w:rsidRPr="00A026F2">
              <w:rPr>
                <w:rFonts w:ascii="Times New Roman" w:hAnsi="Times New Roman"/>
                <w:sz w:val="26"/>
                <w:szCs w:val="26"/>
                <w:lang w:val="fr-FR"/>
              </w:rPr>
              <w:t>fabricant au grossiste / concessionnaire concerné</w:t>
            </w:r>
            <w:r w:rsidR="00121744" w:rsidRPr="00A026F2">
              <w:rPr>
                <w:rFonts w:ascii="Cambria" w:hAnsi="Cambria" w:cs="Cambria"/>
                <w:szCs w:val="24"/>
                <w:lang w:val="fr-FR"/>
              </w:rPr>
              <w:t xml:space="preserve"> </w:t>
            </w:r>
            <w:r w:rsidRPr="00A026F2">
              <w:rPr>
                <w:rFonts w:ascii="Times New Roman" w:hAnsi="Times New Roman"/>
                <w:i/>
                <w:iCs/>
                <w:sz w:val="26"/>
                <w:szCs w:val="26"/>
                <w:lang w:val="fr-FR"/>
              </w:rPr>
              <w:t>[</w:t>
            </w:r>
            <w:r w:rsidRPr="00B26EA3">
              <w:rPr>
                <w:rFonts w:ascii="Times New Roman" w:hAnsi="Times New Roman"/>
                <w:i/>
                <w:iCs/>
                <w:sz w:val="26"/>
                <w:szCs w:val="26"/>
                <w:lang w:val="fr-FR"/>
              </w:rPr>
              <w:t>insérer « est » ou « n’est pas »]</w:t>
            </w:r>
            <w:r w:rsidRPr="00B26EA3">
              <w:rPr>
                <w:rFonts w:ascii="Times New Roman" w:hAnsi="Times New Roman"/>
                <w:sz w:val="26"/>
                <w:szCs w:val="26"/>
                <w:lang w:val="fr-FR"/>
              </w:rPr>
              <w:t xml:space="preserve"> requise. </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IC 18.1 (b)</w:t>
            </w:r>
          </w:p>
        </w:tc>
        <w:tc>
          <w:tcPr>
            <w:tcW w:w="7470" w:type="dxa"/>
          </w:tcPr>
          <w:p w:rsidR="00B96513" w:rsidRPr="00B26EA3" w:rsidRDefault="00B96513" w:rsidP="00B96513">
            <w:pPr>
              <w:pStyle w:val="i"/>
              <w:tabs>
                <w:tab w:val="right" w:pos="7254"/>
              </w:tabs>
              <w:suppressAutoHyphens w:val="0"/>
              <w:spacing w:after="200"/>
              <w:rPr>
                <w:rFonts w:ascii="Times New Roman" w:hAnsi="Times New Roman"/>
                <w:sz w:val="26"/>
                <w:szCs w:val="26"/>
                <w:lang w:val="fr-FR"/>
              </w:rPr>
            </w:pPr>
            <w:r w:rsidRPr="00B26EA3">
              <w:rPr>
                <w:rFonts w:ascii="Times New Roman" w:hAnsi="Times New Roman"/>
                <w:sz w:val="26"/>
                <w:szCs w:val="26"/>
                <w:lang w:val="fr-FR"/>
              </w:rPr>
              <w:t xml:space="preserve">Un service après-vente </w:t>
            </w:r>
            <w:r w:rsidRPr="00B26EA3">
              <w:rPr>
                <w:rFonts w:ascii="Times New Roman" w:hAnsi="Times New Roman"/>
                <w:i/>
                <w:iCs/>
                <w:sz w:val="26"/>
                <w:szCs w:val="26"/>
                <w:lang w:val="fr-FR"/>
              </w:rPr>
              <w:t>[insérer</w:t>
            </w:r>
            <w:r w:rsidRPr="00B26EA3">
              <w:rPr>
                <w:rFonts w:ascii="Times New Roman" w:hAnsi="Times New Roman"/>
                <w:sz w:val="26"/>
                <w:szCs w:val="26"/>
                <w:lang w:val="fr-FR"/>
              </w:rPr>
              <w:t xml:space="preserve"> </w:t>
            </w:r>
            <w:r w:rsidRPr="00B26EA3">
              <w:rPr>
                <w:rFonts w:ascii="Times New Roman" w:hAnsi="Times New Roman"/>
                <w:i/>
                <w:iCs/>
                <w:sz w:val="26"/>
                <w:szCs w:val="26"/>
                <w:lang w:val="fr-FR"/>
              </w:rPr>
              <w:t>« est » ou « n’est pas »]</w:t>
            </w:r>
            <w:r w:rsidRPr="00B26EA3">
              <w:rPr>
                <w:rFonts w:ascii="Times New Roman" w:hAnsi="Times New Roman"/>
                <w:sz w:val="26"/>
                <w:szCs w:val="26"/>
                <w:lang w:val="fr-FR"/>
              </w:rPr>
              <w:t xml:space="preserve"> requis.  </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IC 19.1</w:t>
            </w:r>
          </w:p>
        </w:tc>
        <w:tc>
          <w:tcPr>
            <w:tcW w:w="7470" w:type="dxa"/>
          </w:tcPr>
          <w:p w:rsidR="00B96513" w:rsidRPr="00B26EA3" w:rsidRDefault="00B96513" w:rsidP="00B96513">
            <w:pPr>
              <w:pStyle w:val="i"/>
              <w:tabs>
                <w:tab w:val="right" w:pos="7254"/>
              </w:tabs>
              <w:suppressAutoHyphens w:val="0"/>
              <w:spacing w:after="200"/>
              <w:rPr>
                <w:rFonts w:ascii="Times New Roman" w:hAnsi="Times New Roman"/>
                <w:sz w:val="26"/>
                <w:szCs w:val="26"/>
                <w:lang w:val="fr-FR"/>
              </w:rPr>
            </w:pPr>
            <w:r w:rsidRPr="00B26EA3">
              <w:rPr>
                <w:rFonts w:ascii="Times New Roman" w:hAnsi="Times New Roman"/>
                <w:sz w:val="26"/>
                <w:szCs w:val="26"/>
                <w:lang w:val="fr-FR"/>
              </w:rPr>
              <w:t xml:space="preserve">La période de validité de l’offre sera de </w:t>
            </w:r>
            <w:r w:rsidRPr="00B26EA3">
              <w:rPr>
                <w:rFonts w:ascii="Times New Roman" w:hAnsi="Times New Roman"/>
                <w:i/>
                <w:sz w:val="26"/>
                <w:szCs w:val="26"/>
                <w:lang w:val="fr-FR"/>
              </w:rPr>
              <w:t>[</w:t>
            </w:r>
            <w:r w:rsidRPr="00B26EA3">
              <w:rPr>
                <w:rFonts w:ascii="Times New Roman" w:hAnsi="Times New Roman"/>
                <w:i/>
                <w:iCs/>
                <w:sz w:val="26"/>
                <w:szCs w:val="26"/>
                <w:lang w:val="fr-FR"/>
              </w:rPr>
              <w:t>insérer le nombre</w:t>
            </w:r>
            <w:r>
              <w:rPr>
                <w:rFonts w:ascii="Times New Roman" w:hAnsi="Times New Roman"/>
                <w:i/>
                <w:iCs/>
                <w:sz w:val="26"/>
                <w:szCs w:val="26"/>
                <w:lang w:val="fr-FR"/>
              </w:rPr>
              <w:t xml:space="preserve"> qui ne saurait être inférieur à … jours</w:t>
            </w:r>
            <w:r w:rsidRPr="00B26EA3">
              <w:rPr>
                <w:rFonts w:ascii="Times New Roman" w:hAnsi="Times New Roman"/>
                <w:i/>
                <w:iCs/>
                <w:sz w:val="26"/>
                <w:szCs w:val="26"/>
                <w:lang w:val="fr-FR"/>
              </w:rPr>
              <w:t>] ____________________________</w:t>
            </w:r>
            <w:r w:rsidRPr="00B26EA3">
              <w:rPr>
                <w:rFonts w:ascii="Times New Roman" w:hAnsi="Times New Roman"/>
                <w:sz w:val="26"/>
                <w:szCs w:val="26"/>
                <w:lang w:val="fr-FR"/>
              </w:rPr>
              <w:t xml:space="preserve"> jours.</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IC 20.1</w:t>
            </w:r>
          </w:p>
        </w:tc>
        <w:tc>
          <w:tcPr>
            <w:tcW w:w="7470" w:type="dxa"/>
          </w:tcPr>
          <w:p w:rsidR="00B96513" w:rsidRDefault="00B96513" w:rsidP="00B96513">
            <w:pPr>
              <w:tabs>
                <w:tab w:val="right" w:pos="7254"/>
              </w:tabs>
              <w:spacing w:after="200"/>
              <w:jc w:val="both"/>
              <w:rPr>
                <w:i/>
                <w:iCs/>
                <w:sz w:val="26"/>
                <w:szCs w:val="26"/>
              </w:rPr>
            </w:pPr>
            <w:r w:rsidRPr="00B26EA3">
              <w:rPr>
                <w:sz w:val="26"/>
                <w:szCs w:val="26"/>
              </w:rPr>
              <w:t xml:space="preserve">Le montant de la garantie de soumission est : </w:t>
            </w:r>
            <w:r w:rsidRPr="00B26EA3">
              <w:rPr>
                <w:i/>
                <w:iCs/>
                <w:sz w:val="26"/>
                <w:szCs w:val="26"/>
              </w:rPr>
              <w:t xml:space="preserve">[insérer le montant qui doit être </w:t>
            </w:r>
            <w:r>
              <w:rPr>
                <w:i/>
                <w:iCs/>
                <w:sz w:val="26"/>
                <w:szCs w:val="26"/>
              </w:rPr>
              <w:t>d’</w:t>
            </w:r>
            <w:r w:rsidRPr="00B26EA3">
              <w:rPr>
                <w:i/>
                <w:iCs/>
                <w:sz w:val="26"/>
                <w:szCs w:val="26"/>
              </w:rPr>
              <w:t>un pour cent (1%) du montant prévisionnel hors taxes du marché conformément aux dispositions de l’article 68 de la loi 2020-26 du 29 septembre 2020 portant code des marchés publics en République du Bénin]</w:t>
            </w:r>
          </w:p>
          <w:p w:rsidR="00B96513" w:rsidRPr="005D0848" w:rsidRDefault="00B96513" w:rsidP="00B96513">
            <w:pPr>
              <w:tabs>
                <w:tab w:val="right" w:pos="7254"/>
              </w:tabs>
              <w:spacing w:after="200"/>
              <w:jc w:val="both"/>
              <w:rPr>
                <w:sz w:val="26"/>
                <w:szCs w:val="26"/>
              </w:rPr>
            </w:pPr>
            <w:r w:rsidRPr="001C232C">
              <w:rPr>
                <w:iCs/>
                <w:sz w:val="26"/>
                <w:szCs w:val="26"/>
              </w:rPr>
              <w:t>En ce qui concerne les micro, petites et moyennes entreprises béninoises, la garantie de soumission peut prendre la forme d’une simple lettre de déclaration suivant le modèle prévu dans les formulaires du dossier d’appel d’offres</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IC 21.1</w:t>
            </w:r>
          </w:p>
        </w:tc>
        <w:tc>
          <w:tcPr>
            <w:tcW w:w="7470" w:type="dxa"/>
          </w:tcPr>
          <w:p w:rsidR="00B96513" w:rsidRPr="00B26EA3" w:rsidRDefault="00B96513" w:rsidP="00B96513">
            <w:pPr>
              <w:tabs>
                <w:tab w:val="right" w:pos="7254"/>
              </w:tabs>
              <w:spacing w:after="200"/>
              <w:jc w:val="both"/>
              <w:rPr>
                <w:sz w:val="26"/>
                <w:szCs w:val="26"/>
                <w:u w:val="single"/>
              </w:rPr>
            </w:pPr>
            <w:r w:rsidRPr="00B26EA3">
              <w:rPr>
                <w:sz w:val="26"/>
                <w:szCs w:val="26"/>
              </w:rPr>
              <w:t xml:space="preserve">Outre l’original de l’offre, le nombre de copies demandé est de : </w:t>
            </w:r>
            <w:r w:rsidRPr="00B26EA3">
              <w:rPr>
                <w:i/>
                <w:iCs/>
                <w:sz w:val="26"/>
                <w:szCs w:val="26"/>
              </w:rPr>
              <w:t>[insérer le nombre de copies]</w:t>
            </w:r>
            <w:r w:rsidRPr="00B26EA3">
              <w:rPr>
                <w:sz w:val="26"/>
                <w:szCs w:val="26"/>
              </w:rPr>
              <w:t xml:space="preserve"> </w:t>
            </w:r>
            <w:r>
              <w:rPr>
                <w:sz w:val="26"/>
                <w:szCs w:val="26"/>
              </w:rPr>
              <w:t xml:space="preserve">ainsi </w:t>
            </w:r>
            <w:r w:rsidRPr="00B26EA3">
              <w:rPr>
                <w:sz w:val="26"/>
                <w:szCs w:val="26"/>
              </w:rPr>
              <w:t xml:space="preserve">qu’une (01) version électronique </w:t>
            </w:r>
            <w:r w:rsidR="0097609F">
              <w:rPr>
                <w:sz w:val="26"/>
                <w:szCs w:val="26"/>
              </w:rPr>
              <w:t xml:space="preserve">scannée </w:t>
            </w:r>
            <w:r w:rsidRPr="00B26EA3">
              <w:rPr>
                <w:sz w:val="26"/>
                <w:szCs w:val="26"/>
              </w:rPr>
              <w:t xml:space="preserve">sur clé USB sous le format PDF </w:t>
            </w:r>
            <w:r w:rsidRPr="00B26EA3">
              <w:rPr>
                <w:sz w:val="26"/>
                <w:szCs w:val="26"/>
                <w:u w:val="single"/>
              </w:rPr>
              <w:tab/>
            </w:r>
          </w:p>
          <w:p w:rsidR="00B96513" w:rsidRPr="00B26EA3" w:rsidRDefault="00B96513" w:rsidP="00B96513">
            <w:pPr>
              <w:tabs>
                <w:tab w:val="right" w:pos="7254"/>
              </w:tabs>
              <w:spacing w:after="200"/>
              <w:jc w:val="both"/>
              <w:rPr>
                <w:sz w:val="26"/>
                <w:szCs w:val="26"/>
              </w:rPr>
            </w:pPr>
            <w:r>
              <w:rPr>
                <w:sz w:val="26"/>
                <w:szCs w:val="26"/>
              </w:rPr>
              <w:t>Le défaut  de présentation de l’offre sous la forme physique et électronique ainsi que l’absence d’une des trois copies entraîne le rejet de l’offre.</w:t>
            </w:r>
          </w:p>
        </w:tc>
      </w:tr>
      <w:tr w:rsidR="00B96513" w:rsidRPr="00B26EA3">
        <w:tblPrEx>
          <w:tblBorders>
            <w:insideH w:val="single" w:sz="8" w:space="0" w:color="000000"/>
          </w:tblBorders>
          <w:tblCellMar>
            <w:top w:w="0" w:type="dxa"/>
            <w:bottom w:w="0" w:type="dxa"/>
          </w:tblCellMar>
        </w:tblPrEx>
        <w:tc>
          <w:tcPr>
            <w:tcW w:w="9090" w:type="dxa"/>
            <w:gridSpan w:val="2"/>
          </w:tcPr>
          <w:p w:rsidR="00B96513" w:rsidRPr="00B26EA3" w:rsidRDefault="00B96513" w:rsidP="00B96513">
            <w:pPr>
              <w:tabs>
                <w:tab w:val="right" w:pos="7434"/>
              </w:tabs>
              <w:spacing w:after="200"/>
              <w:jc w:val="center"/>
              <w:rPr>
                <w:b/>
                <w:sz w:val="36"/>
                <w:szCs w:val="26"/>
              </w:rPr>
            </w:pPr>
            <w:r w:rsidRPr="00B26EA3">
              <w:rPr>
                <w:b/>
                <w:sz w:val="36"/>
                <w:szCs w:val="26"/>
              </w:rPr>
              <w:t>D. Remise des offres et ouverture des plis</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IC 22.2 (b)</w:t>
            </w:r>
          </w:p>
        </w:tc>
        <w:tc>
          <w:tcPr>
            <w:tcW w:w="7470" w:type="dxa"/>
          </w:tcPr>
          <w:p w:rsidR="00B96513" w:rsidRDefault="00B96513" w:rsidP="00B96513">
            <w:pPr>
              <w:tabs>
                <w:tab w:val="right" w:pos="7254"/>
              </w:tabs>
              <w:spacing w:after="200"/>
              <w:jc w:val="both"/>
              <w:rPr>
                <w:sz w:val="26"/>
                <w:szCs w:val="26"/>
              </w:rPr>
            </w:pPr>
            <w:r w:rsidRPr="00B26EA3">
              <w:rPr>
                <w:sz w:val="26"/>
                <w:szCs w:val="26"/>
              </w:rPr>
              <w:t>Les enveloppes intérieure et extérieure devront comporter les autres identifications suivantes :</w:t>
            </w:r>
          </w:p>
          <w:p w:rsidR="00B96513" w:rsidRDefault="00B96513" w:rsidP="00B96513">
            <w:pPr>
              <w:tabs>
                <w:tab w:val="right" w:pos="7254"/>
              </w:tabs>
              <w:spacing w:after="200"/>
              <w:jc w:val="both"/>
              <w:rPr>
                <w:sz w:val="26"/>
                <w:szCs w:val="26"/>
              </w:rPr>
            </w:pPr>
            <w:r>
              <w:rPr>
                <w:sz w:val="26"/>
                <w:szCs w:val="26"/>
              </w:rPr>
              <w:t>Enveloppes intérieures : [</w:t>
            </w:r>
            <w:r w:rsidRPr="00453802">
              <w:rPr>
                <w:i/>
                <w:sz w:val="26"/>
                <w:szCs w:val="26"/>
              </w:rPr>
              <w:t>insérer la raison sociale, adresse, et</w:t>
            </w:r>
            <w:r>
              <w:rPr>
                <w:sz w:val="26"/>
                <w:szCs w:val="26"/>
              </w:rPr>
              <w:t xml:space="preserve"> </w:t>
            </w:r>
            <w:r w:rsidRPr="00527039">
              <w:rPr>
                <w:i/>
                <w:iCs/>
                <w:sz w:val="26"/>
                <w:szCs w:val="26"/>
              </w:rPr>
              <w:t>le nom et/ou le numéro qui doit apparaître sur l’enveloppe de l’offre pour identifier ce processus de passation des marchés]</w:t>
            </w:r>
          </w:p>
          <w:p w:rsidR="00B96513" w:rsidRPr="00B26EA3" w:rsidRDefault="00B96513" w:rsidP="00B96513">
            <w:pPr>
              <w:tabs>
                <w:tab w:val="right" w:pos="7254"/>
              </w:tabs>
              <w:spacing w:after="200"/>
              <w:jc w:val="both"/>
              <w:rPr>
                <w:sz w:val="26"/>
                <w:szCs w:val="26"/>
              </w:rPr>
            </w:pPr>
            <w:r>
              <w:rPr>
                <w:sz w:val="26"/>
                <w:szCs w:val="26"/>
              </w:rPr>
              <w:t>Enveloppes extérieures :</w:t>
            </w:r>
            <w:r w:rsidRPr="00B26EA3">
              <w:rPr>
                <w:sz w:val="26"/>
                <w:szCs w:val="26"/>
              </w:rPr>
              <w:t xml:space="preserve"> </w:t>
            </w:r>
            <w:r w:rsidRPr="00B26EA3">
              <w:rPr>
                <w:i/>
                <w:iCs/>
                <w:sz w:val="26"/>
                <w:szCs w:val="26"/>
              </w:rPr>
              <w:t>[insérer le nom et/ou le numéro qui doit apparaitre sur l’enveloppe de l’offre pour identifier ce processus de passation des marchés]</w:t>
            </w:r>
            <w:r w:rsidRPr="00B26EA3">
              <w:rPr>
                <w:sz w:val="26"/>
                <w:szCs w:val="26"/>
                <w:u w:val="single"/>
              </w:rPr>
              <w:tab/>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 xml:space="preserve">IC 23.1 </w:t>
            </w:r>
          </w:p>
        </w:tc>
        <w:tc>
          <w:tcPr>
            <w:tcW w:w="7470" w:type="dxa"/>
          </w:tcPr>
          <w:p w:rsidR="00B96513" w:rsidRPr="00B26EA3" w:rsidRDefault="00B96513" w:rsidP="00B96513">
            <w:pPr>
              <w:tabs>
                <w:tab w:val="right" w:pos="7254"/>
              </w:tabs>
              <w:spacing w:after="200"/>
              <w:jc w:val="both"/>
              <w:rPr>
                <w:sz w:val="26"/>
                <w:szCs w:val="26"/>
              </w:rPr>
            </w:pPr>
            <w:r w:rsidRPr="00B26EA3">
              <w:rPr>
                <w:sz w:val="26"/>
                <w:szCs w:val="26"/>
              </w:rPr>
              <w:t>Aux fins de remise des offres, uniquement, l’adresse de l’Autorité contractante est la suivante :</w:t>
            </w:r>
          </w:p>
          <w:p w:rsidR="00B96513" w:rsidRPr="00B26EA3" w:rsidRDefault="00B96513" w:rsidP="00B96513">
            <w:pPr>
              <w:tabs>
                <w:tab w:val="right" w:pos="7254"/>
              </w:tabs>
              <w:spacing w:after="200"/>
              <w:jc w:val="both"/>
              <w:rPr>
                <w:sz w:val="26"/>
                <w:szCs w:val="26"/>
              </w:rPr>
            </w:pPr>
            <w:r w:rsidRPr="00B26EA3">
              <w:rPr>
                <w:sz w:val="26"/>
                <w:szCs w:val="26"/>
              </w:rPr>
              <w:t xml:space="preserve">Attention : </w:t>
            </w:r>
            <w:r w:rsidRPr="00B26EA3">
              <w:rPr>
                <w:i/>
                <w:iCs/>
                <w:sz w:val="26"/>
                <w:szCs w:val="26"/>
              </w:rPr>
              <w:t xml:space="preserve">[Attention : </w:t>
            </w:r>
            <w:r>
              <w:rPr>
                <w:i/>
                <w:iCs/>
                <w:sz w:val="26"/>
                <w:szCs w:val="26"/>
              </w:rPr>
              <w:t xml:space="preserve">insérer nom de la PRMP, </w:t>
            </w:r>
            <w:r w:rsidRPr="00B26EA3">
              <w:rPr>
                <w:i/>
                <w:iCs/>
                <w:sz w:val="26"/>
                <w:szCs w:val="26"/>
              </w:rPr>
              <w:t>insérer le nom complet de la personne, si applicable, ou insérer le nom du chargé de projet]</w:t>
            </w:r>
            <w:r w:rsidRPr="00B26EA3">
              <w:rPr>
                <w:sz w:val="26"/>
                <w:szCs w:val="26"/>
                <w:u w:val="single"/>
              </w:rPr>
              <w:tab/>
            </w:r>
          </w:p>
          <w:p w:rsidR="00B96513" w:rsidRPr="00B26EA3" w:rsidRDefault="00B96513" w:rsidP="00B96513">
            <w:pPr>
              <w:tabs>
                <w:tab w:val="right" w:pos="7254"/>
              </w:tabs>
              <w:spacing w:after="180"/>
              <w:jc w:val="both"/>
              <w:rPr>
                <w:sz w:val="26"/>
                <w:szCs w:val="26"/>
              </w:rPr>
            </w:pPr>
            <w:r w:rsidRPr="00B26EA3">
              <w:rPr>
                <w:sz w:val="26"/>
                <w:szCs w:val="26"/>
              </w:rPr>
              <w:t xml:space="preserve">Adresse : </w:t>
            </w:r>
            <w:r w:rsidRPr="00B26EA3">
              <w:rPr>
                <w:i/>
                <w:iCs/>
                <w:sz w:val="26"/>
                <w:szCs w:val="26"/>
              </w:rPr>
              <w:t>[insérer l’adresse complète]</w:t>
            </w:r>
            <w:r w:rsidRPr="00B26EA3">
              <w:rPr>
                <w:sz w:val="26"/>
                <w:szCs w:val="26"/>
                <w:u w:val="single"/>
              </w:rPr>
              <w:tab/>
            </w:r>
          </w:p>
          <w:p w:rsidR="00B96513" w:rsidRPr="00B26EA3" w:rsidRDefault="00B96513" w:rsidP="00B96513">
            <w:pPr>
              <w:tabs>
                <w:tab w:val="right" w:pos="7254"/>
              </w:tabs>
              <w:spacing w:after="180"/>
              <w:jc w:val="both"/>
              <w:rPr>
                <w:i/>
                <w:sz w:val="26"/>
                <w:szCs w:val="26"/>
              </w:rPr>
            </w:pPr>
            <w:r w:rsidRPr="00B26EA3">
              <w:rPr>
                <w:sz w:val="26"/>
                <w:szCs w:val="26"/>
              </w:rPr>
              <w:t xml:space="preserve">Boite postale : </w:t>
            </w:r>
            <w:r w:rsidRPr="00B26EA3">
              <w:rPr>
                <w:i/>
                <w:iCs/>
                <w:sz w:val="26"/>
                <w:szCs w:val="26"/>
              </w:rPr>
              <w:t>[insérer le numéro de la boite postale]</w:t>
            </w:r>
            <w:r w:rsidRPr="00B26EA3">
              <w:rPr>
                <w:sz w:val="26"/>
                <w:szCs w:val="26"/>
              </w:rPr>
              <w:t xml:space="preserve"> </w:t>
            </w:r>
            <w:r w:rsidRPr="00B26EA3">
              <w:rPr>
                <w:sz w:val="26"/>
                <w:szCs w:val="26"/>
                <w:u w:val="single"/>
              </w:rPr>
              <w:tab/>
            </w:r>
          </w:p>
          <w:p w:rsidR="00B96513" w:rsidRPr="00B26EA3" w:rsidRDefault="00B96513" w:rsidP="00B96513">
            <w:pPr>
              <w:tabs>
                <w:tab w:val="right" w:pos="7254"/>
              </w:tabs>
              <w:spacing w:after="180"/>
              <w:jc w:val="both"/>
              <w:rPr>
                <w:sz w:val="26"/>
                <w:szCs w:val="26"/>
              </w:rPr>
            </w:pPr>
            <w:r w:rsidRPr="00B26EA3">
              <w:rPr>
                <w:sz w:val="26"/>
                <w:szCs w:val="26"/>
              </w:rPr>
              <w:t>Les date et heure limites de remise des offres sont les suivantes :</w:t>
            </w:r>
          </w:p>
          <w:p w:rsidR="00B96513" w:rsidRPr="00B26EA3" w:rsidRDefault="00B96513" w:rsidP="00B96513">
            <w:pPr>
              <w:tabs>
                <w:tab w:val="right" w:pos="7254"/>
              </w:tabs>
              <w:spacing w:after="180"/>
              <w:jc w:val="both"/>
              <w:rPr>
                <w:sz w:val="26"/>
                <w:szCs w:val="26"/>
              </w:rPr>
            </w:pPr>
            <w:r w:rsidRPr="00B26EA3">
              <w:rPr>
                <w:sz w:val="26"/>
                <w:szCs w:val="26"/>
              </w:rPr>
              <w:t xml:space="preserve">Date : </w:t>
            </w:r>
            <w:r w:rsidRPr="00B26EA3">
              <w:rPr>
                <w:i/>
                <w:iCs/>
                <w:sz w:val="26"/>
                <w:szCs w:val="26"/>
              </w:rPr>
              <w:t>[insérer le jour, mois, année ; par exemple : 27 janvier 2021]</w:t>
            </w:r>
            <w:r w:rsidRPr="00B26EA3">
              <w:rPr>
                <w:sz w:val="26"/>
                <w:szCs w:val="26"/>
              </w:rPr>
              <w:t xml:space="preserve"> </w:t>
            </w:r>
            <w:r w:rsidRPr="00B26EA3">
              <w:rPr>
                <w:sz w:val="26"/>
                <w:szCs w:val="26"/>
                <w:u w:val="single"/>
              </w:rPr>
              <w:tab/>
            </w:r>
          </w:p>
          <w:p w:rsidR="00B96513" w:rsidRPr="00B26EA3" w:rsidRDefault="00B96513" w:rsidP="00B96513">
            <w:pPr>
              <w:tabs>
                <w:tab w:val="right" w:pos="7254"/>
              </w:tabs>
              <w:spacing w:after="180"/>
              <w:jc w:val="both"/>
              <w:rPr>
                <w:sz w:val="26"/>
                <w:szCs w:val="26"/>
              </w:rPr>
            </w:pPr>
            <w:r w:rsidRPr="00B26EA3">
              <w:rPr>
                <w:sz w:val="26"/>
                <w:szCs w:val="26"/>
              </w:rPr>
              <w:t>Heure </w:t>
            </w:r>
            <w:r w:rsidRPr="00B26EA3">
              <w:rPr>
                <w:i/>
                <w:iCs/>
                <w:sz w:val="26"/>
                <w:szCs w:val="26"/>
              </w:rPr>
              <w:t>: [insérer l’heure]</w:t>
            </w:r>
            <w:r w:rsidRPr="00B26EA3">
              <w:rPr>
                <w:sz w:val="26"/>
                <w:szCs w:val="26"/>
              </w:rPr>
              <w:t xml:space="preserve"> </w:t>
            </w:r>
            <w:r w:rsidRPr="00B26EA3">
              <w:rPr>
                <w:sz w:val="26"/>
                <w:szCs w:val="26"/>
                <w:u w:val="single"/>
              </w:rPr>
              <w:tab/>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IC 26.1</w:t>
            </w:r>
          </w:p>
        </w:tc>
        <w:tc>
          <w:tcPr>
            <w:tcW w:w="7470" w:type="dxa"/>
          </w:tcPr>
          <w:p w:rsidR="00B96513" w:rsidRPr="00B26EA3" w:rsidRDefault="00B96513" w:rsidP="00B96513">
            <w:pPr>
              <w:tabs>
                <w:tab w:val="right" w:pos="7254"/>
              </w:tabs>
              <w:spacing w:after="180"/>
              <w:rPr>
                <w:sz w:val="26"/>
                <w:szCs w:val="26"/>
              </w:rPr>
            </w:pPr>
            <w:r w:rsidRPr="00B26EA3">
              <w:rPr>
                <w:sz w:val="26"/>
                <w:szCs w:val="26"/>
              </w:rPr>
              <w:t>L’ouverture des plis aura lieu à l’adresse suivante :</w:t>
            </w:r>
          </w:p>
          <w:p w:rsidR="00B96513" w:rsidRPr="00B26EA3" w:rsidRDefault="00B96513" w:rsidP="00B96513">
            <w:pPr>
              <w:tabs>
                <w:tab w:val="right" w:pos="7254"/>
              </w:tabs>
              <w:spacing w:after="180"/>
              <w:rPr>
                <w:sz w:val="26"/>
                <w:szCs w:val="26"/>
              </w:rPr>
            </w:pPr>
            <w:r w:rsidRPr="00B26EA3">
              <w:rPr>
                <w:sz w:val="26"/>
                <w:szCs w:val="26"/>
              </w:rPr>
              <w:t xml:space="preserve">Adresse : </w:t>
            </w:r>
            <w:r w:rsidRPr="00B26EA3">
              <w:rPr>
                <w:i/>
                <w:iCs/>
                <w:sz w:val="26"/>
                <w:szCs w:val="26"/>
              </w:rPr>
              <w:t>[insérer l’adresse complète]</w:t>
            </w:r>
            <w:r w:rsidRPr="00B26EA3">
              <w:rPr>
                <w:sz w:val="26"/>
                <w:szCs w:val="26"/>
              </w:rPr>
              <w:t xml:space="preserve"> </w:t>
            </w:r>
            <w:r w:rsidRPr="00B26EA3">
              <w:rPr>
                <w:sz w:val="26"/>
                <w:szCs w:val="26"/>
                <w:u w:val="single"/>
              </w:rPr>
              <w:tab/>
            </w:r>
          </w:p>
          <w:p w:rsidR="00B96513" w:rsidRPr="00B26EA3" w:rsidRDefault="00B96513" w:rsidP="00B96513">
            <w:pPr>
              <w:tabs>
                <w:tab w:val="right" w:pos="7254"/>
              </w:tabs>
              <w:spacing w:after="180"/>
              <w:rPr>
                <w:sz w:val="26"/>
                <w:szCs w:val="26"/>
              </w:rPr>
            </w:pPr>
            <w:r w:rsidRPr="00B26EA3">
              <w:rPr>
                <w:sz w:val="26"/>
                <w:szCs w:val="26"/>
              </w:rPr>
              <w:t>Date </w:t>
            </w:r>
            <w:r w:rsidRPr="00B26EA3">
              <w:rPr>
                <w:i/>
                <w:iCs/>
                <w:sz w:val="26"/>
                <w:szCs w:val="26"/>
              </w:rPr>
              <w:t>: [insérer le jour, mois, année ; par exemple : 27 janvier 2021]</w:t>
            </w:r>
            <w:r w:rsidRPr="00B26EA3">
              <w:rPr>
                <w:sz w:val="26"/>
                <w:szCs w:val="26"/>
              </w:rPr>
              <w:t xml:space="preserve"> </w:t>
            </w:r>
            <w:r w:rsidRPr="00B26EA3">
              <w:rPr>
                <w:sz w:val="26"/>
                <w:szCs w:val="26"/>
                <w:u w:val="single"/>
              </w:rPr>
              <w:tab/>
            </w:r>
          </w:p>
          <w:p w:rsidR="00B96513" w:rsidRPr="00B26EA3" w:rsidRDefault="00B96513" w:rsidP="00B96513">
            <w:pPr>
              <w:tabs>
                <w:tab w:val="right" w:pos="7254"/>
              </w:tabs>
              <w:spacing w:after="180"/>
              <w:rPr>
                <w:sz w:val="26"/>
                <w:szCs w:val="26"/>
              </w:rPr>
            </w:pPr>
            <w:r w:rsidRPr="00B26EA3">
              <w:rPr>
                <w:sz w:val="26"/>
                <w:szCs w:val="26"/>
              </w:rPr>
              <w:t>Heure </w:t>
            </w:r>
            <w:r w:rsidRPr="00B26EA3">
              <w:rPr>
                <w:i/>
                <w:iCs/>
                <w:sz w:val="26"/>
                <w:szCs w:val="26"/>
              </w:rPr>
              <w:t>: [insérer l’heure]</w:t>
            </w:r>
            <w:r w:rsidRPr="00B26EA3">
              <w:rPr>
                <w:sz w:val="26"/>
                <w:szCs w:val="26"/>
                <w:u w:val="single"/>
              </w:rPr>
              <w:tab/>
            </w:r>
          </w:p>
        </w:tc>
      </w:tr>
      <w:tr w:rsidR="00B96513" w:rsidRPr="00B26EA3">
        <w:tblPrEx>
          <w:tblBorders>
            <w:insideH w:val="single" w:sz="8" w:space="0" w:color="000000"/>
          </w:tblBorders>
          <w:tblCellMar>
            <w:top w:w="0" w:type="dxa"/>
            <w:bottom w:w="0" w:type="dxa"/>
          </w:tblCellMar>
        </w:tblPrEx>
        <w:tc>
          <w:tcPr>
            <w:tcW w:w="9090" w:type="dxa"/>
            <w:gridSpan w:val="2"/>
          </w:tcPr>
          <w:p w:rsidR="00B96513" w:rsidRPr="00B26EA3" w:rsidRDefault="00B96513" w:rsidP="00B96513">
            <w:pPr>
              <w:tabs>
                <w:tab w:val="right" w:pos="7434"/>
              </w:tabs>
              <w:spacing w:after="200"/>
              <w:jc w:val="center"/>
              <w:rPr>
                <w:b/>
                <w:sz w:val="36"/>
                <w:szCs w:val="36"/>
              </w:rPr>
            </w:pPr>
            <w:r w:rsidRPr="00B26EA3">
              <w:rPr>
                <w:b/>
                <w:sz w:val="36"/>
                <w:szCs w:val="36"/>
              </w:rPr>
              <w:t>E. Évaluation et comparaison des offres</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Pr>
                <w:b/>
                <w:sz w:val="26"/>
                <w:szCs w:val="26"/>
              </w:rPr>
              <w:t>IC 31.2</w:t>
            </w:r>
          </w:p>
        </w:tc>
        <w:tc>
          <w:tcPr>
            <w:tcW w:w="7470" w:type="dxa"/>
          </w:tcPr>
          <w:p w:rsidR="00B96513" w:rsidRPr="00EC2A5F" w:rsidRDefault="00B96513" w:rsidP="00B96513">
            <w:pPr>
              <w:pStyle w:val="i"/>
              <w:tabs>
                <w:tab w:val="right" w:pos="7254"/>
              </w:tabs>
              <w:suppressAutoHyphens w:val="0"/>
              <w:spacing w:after="200"/>
              <w:rPr>
                <w:rFonts w:ascii="Times New Roman" w:hAnsi="Times New Roman"/>
                <w:sz w:val="26"/>
                <w:szCs w:val="26"/>
                <w:lang w:val="fr-FR"/>
              </w:rPr>
            </w:pPr>
            <w:r w:rsidRPr="001C232C">
              <w:rPr>
                <w:spacing w:val="-4"/>
                <w:sz w:val="26"/>
                <w:szCs w:val="26"/>
                <w:lang w:val="fr-FR"/>
              </w:rPr>
              <w:t xml:space="preserve">Les critères techniques dont le non-respect constitue un motif de rejet de l’offre,  sont  </w:t>
            </w:r>
            <w:r w:rsidR="00F9620F" w:rsidRPr="001C232C">
              <w:rPr>
                <w:i/>
                <w:sz w:val="26"/>
                <w:szCs w:val="26"/>
                <w:lang w:val="fr-FR"/>
              </w:rPr>
              <w:t>[choisir</w:t>
            </w:r>
            <w:r w:rsidRPr="000622C7">
              <w:rPr>
                <w:i/>
                <w:sz w:val="26"/>
                <w:szCs w:val="26"/>
                <w:lang w:val="fr-FR"/>
              </w:rPr>
              <w:t xml:space="preserve"> </w:t>
            </w:r>
            <w:r w:rsidRPr="000622C7">
              <w:rPr>
                <w:i/>
                <w:spacing w:val="-4"/>
                <w:sz w:val="26"/>
                <w:szCs w:val="26"/>
                <w:lang w:val="fr-FR"/>
              </w:rPr>
              <w:t>les critères de conformité technique de l’offre conformément au point 31.3 des IC</w:t>
            </w:r>
            <w:r w:rsidRPr="001C232C">
              <w:rPr>
                <w:i/>
                <w:sz w:val="26"/>
                <w:szCs w:val="26"/>
                <w:lang w:val="fr-FR"/>
              </w:rPr>
              <w:t>]</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IC 33.3 (a)</w:t>
            </w:r>
          </w:p>
        </w:tc>
        <w:tc>
          <w:tcPr>
            <w:tcW w:w="7470" w:type="dxa"/>
          </w:tcPr>
          <w:p w:rsidR="00B96513" w:rsidRPr="00B26EA3" w:rsidRDefault="00B96513" w:rsidP="00B96513">
            <w:pPr>
              <w:pStyle w:val="i"/>
              <w:tabs>
                <w:tab w:val="right" w:pos="7254"/>
              </w:tabs>
              <w:suppressAutoHyphens w:val="0"/>
              <w:spacing w:after="200"/>
              <w:rPr>
                <w:rFonts w:ascii="Times New Roman" w:hAnsi="Times New Roman"/>
                <w:i/>
                <w:iCs/>
                <w:sz w:val="26"/>
                <w:szCs w:val="26"/>
                <w:lang w:val="fr-FR"/>
              </w:rPr>
            </w:pPr>
            <w:r w:rsidRPr="00B26EA3">
              <w:rPr>
                <w:rFonts w:ascii="Times New Roman" w:hAnsi="Times New Roman"/>
                <w:sz w:val="26"/>
                <w:szCs w:val="26"/>
                <w:lang w:val="fr-FR"/>
              </w:rPr>
              <w:t xml:space="preserve">L’évaluation sera conduite par </w:t>
            </w:r>
            <w:r w:rsidRPr="00B26EA3">
              <w:rPr>
                <w:rFonts w:ascii="Times New Roman" w:hAnsi="Times New Roman"/>
                <w:i/>
                <w:iCs/>
                <w:sz w:val="26"/>
                <w:szCs w:val="26"/>
                <w:lang w:val="fr-FR"/>
              </w:rPr>
              <w:t>[insérer « article » ou « lot</w:t>
            </w:r>
            <w:r w:rsidRPr="00B26EA3">
              <w:rPr>
                <w:rStyle w:val="Appelnotedebasdep"/>
                <w:rFonts w:ascii="Times New Roman" w:hAnsi="Times New Roman"/>
                <w:i/>
                <w:iCs/>
                <w:sz w:val="26"/>
                <w:szCs w:val="26"/>
                <w:lang w:val="fr-FR"/>
              </w:rPr>
              <w:footnoteReference w:id="31"/>
            </w:r>
            <w:r w:rsidRPr="00B26EA3">
              <w:rPr>
                <w:rFonts w:ascii="Times New Roman" w:hAnsi="Times New Roman"/>
                <w:i/>
                <w:iCs/>
                <w:sz w:val="26"/>
                <w:szCs w:val="26"/>
                <w:lang w:val="fr-FR"/>
              </w:rPr>
              <w:t> »]</w:t>
            </w:r>
          </w:p>
          <w:p w:rsidR="00B96513" w:rsidRPr="00B26EA3" w:rsidRDefault="00B96513" w:rsidP="00B96513">
            <w:pPr>
              <w:pStyle w:val="i"/>
              <w:tabs>
                <w:tab w:val="right" w:pos="7254"/>
              </w:tabs>
              <w:suppressAutoHyphens w:val="0"/>
              <w:spacing w:after="200"/>
              <w:rPr>
                <w:rFonts w:ascii="Times New Roman" w:hAnsi="Times New Roman"/>
                <w:i/>
                <w:iCs/>
                <w:sz w:val="26"/>
                <w:szCs w:val="26"/>
                <w:lang w:val="fr-FR"/>
              </w:rPr>
            </w:pPr>
            <w:r w:rsidRPr="00B26EA3">
              <w:rPr>
                <w:rFonts w:ascii="Times New Roman" w:hAnsi="Times New Roman"/>
                <w:i/>
                <w:iCs/>
                <w:sz w:val="26"/>
                <w:szCs w:val="26"/>
                <w:lang w:val="fr-FR"/>
              </w:rPr>
              <w:t>[Sélectionner l’un des trois exemples de clauses ci-dessous selon le cas]</w:t>
            </w:r>
          </w:p>
          <w:p w:rsidR="00B96513" w:rsidRPr="00B26EA3" w:rsidRDefault="00B96513" w:rsidP="00453802">
            <w:pPr>
              <w:pStyle w:val="i"/>
              <w:tabs>
                <w:tab w:val="right" w:pos="7254"/>
              </w:tabs>
              <w:suppressAutoHyphens w:val="0"/>
              <w:spacing w:after="160"/>
              <w:rPr>
                <w:rFonts w:ascii="Times New Roman" w:hAnsi="Times New Roman"/>
                <w:sz w:val="26"/>
                <w:szCs w:val="26"/>
                <w:lang w:val="fr-FR"/>
              </w:rPr>
            </w:pPr>
            <w:r w:rsidRPr="00B26EA3">
              <w:rPr>
                <w:rFonts w:ascii="Times New Roman" w:hAnsi="Times New Roman"/>
                <w:sz w:val="26"/>
                <w:szCs w:val="26"/>
                <w:lang w:val="fr-FR"/>
              </w:rPr>
              <w:t>Les fournitures et services constituent un lot unique et les offres devront porter sur l’ensemble des fournitures et services.</w:t>
            </w:r>
          </w:p>
          <w:p w:rsidR="00B96513" w:rsidRPr="00B26EA3" w:rsidRDefault="00B96513" w:rsidP="00453802">
            <w:pPr>
              <w:pStyle w:val="i"/>
              <w:tabs>
                <w:tab w:val="right" w:pos="7254"/>
              </w:tabs>
              <w:suppressAutoHyphens w:val="0"/>
              <w:spacing w:after="160"/>
              <w:rPr>
                <w:rFonts w:ascii="Times New Roman" w:hAnsi="Times New Roman"/>
                <w:sz w:val="26"/>
                <w:szCs w:val="26"/>
                <w:lang w:val="fr-FR"/>
              </w:rPr>
            </w:pPr>
            <w:r w:rsidRPr="00B26EA3">
              <w:rPr>
                <w:rFonts w:ascii="Times New Roman" w:hAnsi="Times New Roman"/>
                <w:sz w:val="26"/>
                <w:szCs w:val="26"/>
                <w:lang w:val="fr-FR"/>
              </w:rPr>
              <w:t>Ou</w:t>
            </w:r>
          </w:p>
          <w:p w:rsidR="00B96513" w:rsidRPr="00B26EA3" w:rsidRDefault="00B96513" w:rsidP="00453802">
            <w:pPr>
              <w:pStyle w:val="i"/>
              <w:tabs>
                <w:tab w:val="right" w:pos="7254"/>
              </w:tabs>
              <w:suppressAutoHyphens w:val="0"/>
              <w:spacing w:after="160"/>
              <w:rPr>
                <w:rFonts w:ascii="Times New Roman" w:hAnsi="Times New Roman"/>
                <w:sz w:val="26"/>
                <w:szCs w:val="26"/>
                <w:lang w:val="fr-FR"/>
              </w:rPr>
            </w:pPr>
            <w:r w:rsidRPr="00B26EA3">
              <w:rPr>
                <w:rFonts w:ascii="Times New Roman" w:hAnsi="Times New Roman"/>
                <w:sz w:val="26"/>
                <w:szCs w:val="26"/>
                <w:lang w:val="fr-FR"/>
              </w:rPr>
              <w:t>Les offres seront évaluées par article et le Contrat portera sur les articles attribués au Candidat sélectionné.</w:t>
            </w:r>
          </w:p>
          <w:p w:rsidR="00B96513" w:rsidRPr="00B26EA3" w:rsidRDefault="00B96513" w:rsidP="00453802">
            <w:pPr>
              <w:pStyle w:val="i"/>
              <w:tabs>
                <w:tab w:val="right" w:pos="7254"/>
              </w:tabs>
              <w:suppressAutoHyphens w:val="0"/>
              <w:spacing w:after="160"/>
              <w:rPr>
                <w:rFonts w:ascii="Times New Roman" w:hAnsi="Times New Roman"/>
                <w:sz w:val="26"/>
                <w:szCs w:val="26"/>
                <w:lang w:val="fr-FR"/>
              </w:rPr>
            </w:pPr>
            <w:r w:rsidRPr="00B26EA3">
              <w:rPr>
                <w:rFonts w:ascii="Times New Roman" w:hAnsi="Times New Roman"/>
                <w:sz w:val="26"/>
                <w:szCs w:val="26"/>
                <w:lang w:val="fr-FR"/>
              </w:rPr>
              <w:t>Ou</w:t>
            </w:r>
          </w:p>
          <w:p w:rsidR="00B96513" w:rsidRPr="00B26EA3" w:rsidRDefault="00B96513" w:rsidP="00453802">
            <w:pPr>
              <w:pStyle w:val="i"/>
              <w:tabs>
                <w:tab w:val="right" w:pos="7254"/>
              </w:tabs>
              <w:suppressAutoHyphens w:val="0"/>
              <w:spacing w:after="160"/>
              <w:rPr>
                <w:rFonts w:ascii="Times New Roman" w:hAnsi="Times New Roman"/>
                <w:sz w:val="26"/>
                <w:szCs w:val="26"/>
                <w:lang w:val="fr-FR"/>
              </w:rPr>
            </w:pPr>
            <w:r w:rsidRPr="00B26EA3">
              <w:rPr>
                <w:rFonts w:ascii="Times New Roman" w:hAnsi="Times New Roman"/>
                <w:sz w:val="26"/>
                <w:szCs w:val="26"/>
                <w:lang w:val="fr-FR"/>
              </w:rPr>
              <w:t xml:space="preserve">Les offres seront évaluées par lot. Si un bordereau des prix inclut un article sans en fournir le prix, le prix sera considéré comme inclus dans les prix des autres articles. Un article non mentionné dans le Bordereau des </w:t>
            </w:r>
            <w:r w:rsidR="00963679">
              <w:rPr>
                <w:rFonts w:ascii="Times New Roman" w:hAnsi="Times New Roman"/>
                <w:sz w:val="26"/>
                <w:szCs w:val="26"/>
                <w:lang w:val="fr-FR"/>
              </w:rPr>
              <w:t>p</w:t>
            </w:r>
            <w:r w:rsidRPr="00B26EA3">
              <w:rPr>
                <w:rFonts w:ascii="Times New Roman" w:hAnsi="Times New Roman"/>
                <w:sz w:val="26"/>
                <w:szCs w:val="26"/>
                <w:lang w:val="fr-FR"/>
              </w:rPr>
              <w:t>rix sera considéré comme ne faisant pas partie de l’offre et, en admettant que celle-ci soit conforme pour l’essentiel, le prix le plus élevé offert pour l’article en question par les candidats dont les offres sont conformes sera ajouté au prix de l’offre, et le prix total ainsi évalué de l’offre sera utilisé aux fins de comparaison des offres.</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 xml:space="preserve">IC 33.3 </w:t>
            </w:r>
            <w:r>
              <w:rPr>
                <w:b/>
                <w:sz w:val="26"/>
                <w:szCs w:val="26"/>
              </w:rPr>
              <w:t>(</w:t>
            </w:r>
            <w:r w:rsidRPr="00B26EA3">
              <w:rPr>
                <w:b/>
                <w:sz w:val="26"/>
                <w:szCs w:val="26"/>
              </w:rPr>
              <w:t>d)</w:t>
            </w:r>
          </w:p>
        </w:tc>
        <w:tc>
          <w:tcPr>
            <w:tcW w:w="7470" w:type="dxa"/>
          </w:tcPr>
          <w:p w:rsidR="00B96513" w:rsidRPr="00B26EA3" w:rsidRDefault="00B96513" w:rsidP="00453802">
            <w:pPr>
              <w:pStyle w:val="i"/>
              <w:tabs>
                <w:tab w:val="right" w:pos="7254"/>
              </w:tabs>
              <w:suppressAutoHyphens w:val="0"/>
              <w:spacing w:after="160"/>
              <w:rPr>
                <w:rFonts w:ascii="Times New Roman" w:hAnsi="Times New Roman"/>
                <w:i/>
                <w:iCs/>
                <w:sz w:val="26"/>
                <w:szCs w:val="26"/>
                <w:lang w:val="fr-FR"/>
              </w:rPr>
            </w:pPr>
            <w:r w:rsidRPr="00B26EA3">
              <w:rPr>
                <w:rFonts w:ascii="Times New Roman" w:hAnsi="Times New Roman"/>
                <w:sz w:val="26"/>
                <w:szCs w:val="26"/>
                <w:lang w:val="fr-FR"/>
              </w:rPr>
              <w:t>Les ajustements seront calculés en utilisant les critères d’évaluation suivants :</w:t>
            </w:r>
          </w:p>
          <w:p w:rsidR="00B96513" w:rsidRPr="00B26EA3" w:rsidRDefault="00B96513" w:rsidP="00453802">
            <w:pPr>
              <w:keepLines/>
              <w:suppressAutoHyphens/>
              <w:spacing w:after="160"/>
              <w:ind w:right="-72"/>
              <w:jc w:val="both"/>
              <w:rPr>
                <w:sz w:val="26"/>
                <w:szCs w:val="26"/>
              </w:rPr>
            </w:pPr>
            <w:r w:rsidRPr="00B26EA3">
              <w:rPr>
                <w:sz w:val="26"/>
                <w:szCs w:val="26"/>
              </w:rPr>
              <w:t xml:space="preserve">a) </w:t>
            </w:r>
            <w:r w:rsidR="00453802">
              <w:rPr>
                <w:sz w:val="26"/>
                <w:szCs w:val="26"/>
              </w:rPr>
              <w:t>V</w:t>
            </w:r>
            <w:r w:rsidRPr="00B26EA3">
              <w:rPr>
                <w:sz w:val="26"/>
                <w:szCs w:val="26"/>
              </w:rPr>
              <w:t xml:space="preserve">ariation par rapport au calendrier de livraison : Les Fournitures faisant l’objet du présent Appel d’Offres doivent être livrées au cours d’une période de temps acceptable (c’est à dire entre et y compris une date initiale et une date finale) spécifiée à </w:t>
            </w:r>
            <w:smartTag w:uri="urn:schemas-microsoft-com:office:smarttags" w:element="PersonName">
              <w:smartTagPr>
                <w:attr w:name="ProductID" w:val="la Section IV"/>
              </w:smartTagPr>
              <w:r w:rsidRPr="00B26EA3">
                <w:rPr>
                  <w:sz w:val="26"/>
                  <w:szCs w:val="26"/>
                </w:rPr>
                <w:t>la Section IV</w:t>
              </w:r>
            </w:smartTag>
            <w:r w:rsidRPr="00B26EA3">
              <w:rPr>
                <w:sz w:val="26"/>
                <w:szCs w:val="26"/>
              </w:rPr>
              <w:t xml:space="preserve">, Bordereau des quantités, Calendrier de livraison, et Cahier des Clauses techniques. Aucun bonus ne sera alloué pour livraison anticipée ; et les offres proposant une livraison au-delà de cette période seront considérées non conformes. A l’intérieur de cette période de temps acceptable, un ajustement de </w:t>
            </w:r>
            <w:r w:rsidRPr="00B26EA3">
              <w:rPr>
                <w:i/>
                <w:sz w:val="26"/>
                <w:szCs w:val="26"/>
              </w:rPr>
              <w:t>[insérer le facteur d’ajustement, par semaine de délai supérieur au délai minimum]</w:t>
            </w:r>
            <w:r w:rsidRPr="00B26EA3">
              <w:rPr>
                <w:sz w:val="26"/>
                <w:szCs w:val="26"/>
              </w:rPr>
              <w:t>, sera ajouté aux prix des offres prévoyant une livraison à une date comprise dans la période spécifiée au Calendrier de livraison. Cet ajustement sera effectué seulement à des fins d’évaluation.</w:t>
            </w:r>
          </w:p>
          <w:p w:rsidR="00B96513" w:rsidRPr="00B26EA3" w:rsidRDefault="00B96513" w:rsidP="00453802">
            <w:pPr>
              <w:keepLines/>
              <w:suppressAutoHyphens/>
              <w:spacing w:after="160"/>
              <w:ind w:right="-72"/>
              <w:jc w:val="both"/>
              <w:rPr>
                <w:sz w:val="26"/>
                <w:szCs w:val="26"/>
              </w:rPr>
            </w:pPr>
            <w:r w:rsidRPr="00B26EA3">
              <w:rPr>
                <w:sz w:val="26"/>
                <w:szCs w:val="26"/>
              </w:rPr>
              <w:t xml:space="preserve"> (b) Coût des pièces de rechange, des pièces détachées obligatoires, et du service après-vente : </w:t>
            </w:r>
            <w:r w:rsidRPr="00B26EA3">
              <w:rPr>
                <w:i/>
                <w:iCs/>
                <w:sz w:val="26"/>
                <w:szCs w:val="26"/>
              </w:rPr>
              <w:t>[insérer (i) ou (ii) ci-dessous]</w:t>
            </w:r>
          </w:p>
          <w:p w:rsidR="00B96513" w:rsidRPr="00B26EA3" w:rsidRDefault="00B96513" w:rsidP="00453802">
            <w:pPr>
              <w:suppressAutoHyphens/>
              <w:spacing w:after="160"/>
              <w:ind w:right="-72"/>
              <w:jc w:val="both"/>
              <w:rPr>
                <w:sz w:val="26"/>
                <w:szCs w:val="26"/>
              </w:rPr>
            </w:pPr>
            <w:r w:rsidRPr="00B26EA3">
              <w:rPr>
                <w:sz w:val="26"/>
                <w:szCs w:val="26"/>
              </w:rPr>
              <w:t>i)</w:t>
            </w:r>
            <w:r w:rsidRPr="00B26EA3">
              <w:rPr>
                <w:sz w:val="26"/>
                <w:szCs w:val="26"/>
              </w:rPr>
              <w:tab/>
              <w:t>La liste et les quantités des principaux ensembles et pièces de rechange est fournie par l’Autorité contractante dans la liste des Fournitures. Leur coût total résultant de l’application des prix unitaires indiqués par le candidat dans son offre, sera ajouté au prix de l’offre aux fins d’évaluation.</w:t>
            </w:r>
          </w:p>
          <w:p w:rsidR="00B96513" w:rsidRPr="00B26EA3" w:rsidRDefault="00B96513" w:rsidP="00453802">
            <w:pPr>
              <w:suppressAutoHyphens/>
              <w:spacing w:after="160"/>
              <w:ind w:left="1620" w:right="-72" w:hanging="533"/>
              <w:jc w:val="both"/>
              <w:rPr>
                <w:sz w:val="26"/>
                <w:szCs w:val="26"/>
              </w:rPr>
            </w:pPr>
            <w:r w:rsidRPr="00B26EA3">
              <w:rPr>
                <w:b/>
                <w:sz w:val="26"/>
                <w:szCs w:val="26"/>
              </w:rPr>
              <w:t>ou</w:t>
            </w:r>
          </w:p>
          <w:p w:rsidR="00B96513" w:rsidRPr="00B26EA3" w:rsidRDefault="00B96513" w:rsidP="00453802">
            <w:pPr>
              <w:suppressAutoHyphens/>
              <w:spacing w:after="160"/>
              <w:ind w:right="-72"/>
              <w:jc w:val="both"/>
              <w:rPr>
                <w:sz w:val="26"/>
                <w:szCs w:val="26"/>
              </w:rPr>
            </w:pPr>
            <w:r w:rsidRPr="00B26EA3">
              <w:rPr>
                <w:sz w:val="26"/>
                <w:szCs w:val="26"/>
              </w:rPr>
              <w:t>ii)</w:t>
            </w:r>
            <w:r w:rsidRPr="00B26EA3">
              <w:rPr>
                <w:sz w:val="26"/>
                <w:szCs w:val="26"/>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candidat, et sera ajouté au prix de l’offre aux fins d’évaluation.</w:t>
            </w:r>
          </w:p>
          <w:p w:rsidR="00B96513" w:rsidRPr="00B26EA3" w:rsidRDefault="00B96513" w:rsidP="00453802">
            <w:pPr>
              <w:suppressAutoHyphens/>
              <w:spacing w:after="160"/>
              <w:ind w:right="-72"/>
              <w:jc w:val="both"/>
              <w:rPr>
                <w:sz w:val="26"/>
                <w:szCs w:val="26"/>
              </w:rPr>
            </w:pPr>
            <w:r w:rsidRPr="00B26EA3">
              <w:rPr>
                <w:sz w:val="26"/>
                <w:szCs w:val="26"/>
              </w:rPr>
              <w:t>c)</w:t>
            </w:r>
            <w:r w:rsidRPr="00B26EA3">
              <w:rPr>
                <w:i/>
                <w:sz w:val="26"/>
                <w:szCs w:val="26"/>
              </w:rPr>
              <w:tab/>
            </w:r>
            <w:r w:rsidRPr="00B26EA3">
              <w:rPr>
                <w:iCs/>
                <w:sz w:val="26"/>
                <w:szCs w:val="26"/>
              </w:rPr>
              <w:t>Disponibilité des p</w:t>
            </w:r>
            <w:r w:rsidRPr="00B26EA3">
              <w:rPr>
                <w:sz w:val="26"/>
                <w:szCs w:val="26"/>
              </w:rPr>
              <w:t>ièces de rechange et des services après-vente au Bénin, pour les équipements offerts dans l’offre :</w:t>
            </w:r>
          </w:p>
          <w:p w:rsidR="00B96513" w:rsidRPr="00B26EA3" w:rsidRDefault="00B96513" w:rsidP="00453802">
            <w:pPr>
              <w:suppressAutoHyphens/>
              <w:spacing w:after="160"/>
              <w:ind w:right="-72"/>
              <w:jc w:val="both"/>
              <w:rPr>
                <w:sz w:val="26"/>
                <w:szCs w:val="26"/>
              </w:rPr>
            </w:pPr>
            <w:r w:rsidRPr="00B26EA3">
              <w:rPr>
                <w:sz w:val="26"/>
                <w:szCs w:val="26"/>
              </w:rPr>
              <w:t>Le coût pour l’Autorité contractante de la mise en place d’installations minimum pour le service après-vente et pour le stockage des pièces de rechange, sera ajouté au prix de l’offre, aux fins d’évaluation.</w:t>
            </w:r>
          </w:p>
          <w:p w:rsidR="00B96513" w:rsidRPr="00B26EA3" w:rsidRDefault="00B96513" w:rsidP="00B96513">
            <w:pPr>
              <w:suppressAutoHyphens/>
              <w:spacing w:after="200"/>
              <w:ind w:right="-72"/>
              <w:jc w:val="both"/>
              <w:rPr>
                <w:sz w:val="26"/>
                <w:szCs w:val="26"/>
              </w:rPr>
            </w:pPr>
            <w:r w:rsidRPr="00B26EA3">
              <w:rPr>
                <w:sz w:val="26"/>
                <w:szCs w:val="26"/>
              </w:rPr>
              <w:t>d)</w:t>
            </w:r>
            <w:r w:rsidRPr="00B26EA3">
              <w:rPr>
                <w:i/>
                <w:sz w:val="26"/>
                <w:szCs w:val="26"/>
              </w:rPr>
              <w:tab/>
            </w:r>
            <w:r w:rsidRPr="00B26EA3">
              <w:rPr>
                <w:sz w:val="26"/>
                <w:szCs w:val="26"/>
              </w:rPr>
              <w:t>Frais de fonctionnement et d’entretien :</w:t>
            </w:r>
          </w:p>
          <w:p w:rsidR="00B96513" w:rsidRPr="00B26EA3" w:rsidRDefault="00B96513" w:rsidP="00B96513">
            <w:pPr>
              <w:suppressAutoHyphens/>
              <w:spacing w:after="200"/>
              <w:ind w:right="-72"/>
              <w:jc w:val="both"/>
              <w:rPr>
                <w:sz w:val="26"/>
                <w:szCs w:val="26"/>
              </w:rPr>
            </w:pPr>
            <w:r w:rsidRPr="00B26EA3">
              <w:rPr>
                <w:sz w:val="26"/>
                <w:szCs w:val="26"/>
              </w:rPr>
              <w:t xml:space="preserve">Les frais de fonctionnement et d’entretien des Fournitures faisant l’objet de l’Appel d’Offres seront ajoutés au prix de l’offre, aux fins d’évaluation uniquement. </w:t>
            </w:r>
            <w:r w:rsidRPr="00B26EA3">
              <w:rPr>
                <w:i/>
                <w:sz w:val="26"/>
                <w:szCs w:val="26"/>
              </w:rPr>
              <w:t>[Insérer la méthode de détermination des frais de fonctionnement et d’entretien, le cas échéant]</w:t>
            </w:r>
          </w:p>
          <w:p w:rsidR="00B96513" w:rsidRPr="00B26EA3" w:rsidRDefault="00B96513" w:rsidP="00B96513">
            <w:pPr>
              <w:suppressAutoHyphens/>
              <w:spacing w:after="200"/>
              <w:ind w:right="-72"/>
              <w:jc w:val="both"/>
              <w:rPr>
                <w:sz w:val="26"/>
                <w:szCs w:val="26"/>
              </w:rPr>
            </w:pPr>
            <w:r w:rsidRPr="00B26EA3">
              <w:rPr>
                <w:sz w:val="26"/>
                <w:szCs w:val="26"/>
              </w:rPr>
              <w:t>e)</w:t>
            </w:r>
            <w:r w:rsidRPr="00B26EA3">
              <w:rPr>
                <w:i/>
                <w:sz w:val="26"/>
                <w:szCs w:val="26"/>
              </w:rPr>
              <w:tab/>
            </w:r>
            <w:r w:rsidRPr="00B26EA3">
              <w:rPr>
                <w:sz w:val="26"/>
                <w:szCs w:val="26"/>
              </w:rPr>
              <w:t xml:space="preserve">Performance et rendement des fournitures </w:t>
            </w:r>
            <w:r w:rsidRPr="00B26EA3">
              <w:rPr>
                <w:i/>
                <w:iCs/>
                <w:sz w:val="26"/>
                <w:szCs w:val="26"/>
              </w:rPr>
              <w:t>: [insérer (i) ou (ii) ci-dessous]</w:t>
            </w:r>
          </w:p>
          <w:p w:rsidR="00B96513" w:rsidRPr="00B26EA3" w:rsidRDefault="00B96513" w:rsidP="00B96513">
            <w:pPr>
              <w:suppressAutoHyphens/>
              <w:spacing w:after="200"/>
              <w:ind w:right="-72"/>
              <w:jc w:val="both"/>
              <w:rPr>
                <w:sz w:val="26"/>
                <w:szCs w:val="26"/>
              </w:rPr>
            </w:pPr>
            <w:r w:rsidRPr="00B26EA3">
              <w:rPr>
                <w:sz w:val="26"/>
                <w:szCs w:val="26"/>
              </w:rPr>
              <w:t>i)</w:t>
            </w:r>
            <w:r w:rsidRPr="00B26EA3">
              <w:rPr>
                <w:sz w:val="26"/>
                <w:szCs w:val="26"/>
              </w:rPr>
              <w:tab/>
              <w:t xml:space="preserve">Les candidats indiqueront les performances ou les rendements garantis, sur la base du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B26EA3">
              <w:rPr>
                <w:i/>
                <w:sz w:val="26"/>
                <w:szCs w:val="26"/>
              </w:rPr>
              <w:t>[insérer]</w:t>
            </w:r>
            <w:r w:rsidRPr="00B26EA3">
              <w:rPr>
                <w:b/>
                <w:bCs/>
                <w:sz w:val="26"/>
                <w:szCs w:val="26"/>
              </w:rPr>
              <w:t>.</w:t>
            </w:r>
            <w:r w:rsidRPr="00B26EA3">
              <w:rPr>
                <w:sz w:val="26"/>
                <w:szCs w:val="26"/>
              </w:rPr>
              <w:t xml:space="preserve"> </w:t>
            </w:r>
          </w:p>
          <w:p w:rsidR="00B96513" w:rsidRPr="00B26EA3" w:rsidRDefault="00B96513" w:rsidP="00B96513">
            <w:pPr>
              <w:suppressAutoHyphens/>
              <w:ind w:left="1622" w:right="-74" w:hanging="533"/>
              <w:jc w:val="both"/>
              <w:rPr>
                <w:b/>
                <w:sz w:val="26"/>
                <w:szCs w:val="26"/>
              </w:rPr>
            </w:pPr>
            <w:r w:rsidRPr="00B26EA3">
              <w:rPr>
                <w:b/>
                <w:sz w:val="26"/>
                <w:szCs w:val="26"/>
              </w:rPr>
              <w:t>Ou</w:t>
            </w:r>
          </w:p>
          <w:p w:rsidR="00B96513" w:rsidRPr="00B26EA3" w:rsidRDefault="00B96513" w:rsidP="00B96513">
            <w:pPr>
              <w:suppressAutoHyphens/>
              <w:spacing w:after="200"/>
              <w:ind w:right="-72"/>
              <w:jc w:val="both"/>
              <w:rPr>
                <w:sz w:val="26"/>
                <w:szCs w:val="26"/>
              </w:rPr>
            </w:pPr>
            <w:r w:rsidRPr="00B26EA3">
              <w:rPr>
                <w:sz w:val="26"/>
                <w:szCs w:val="26"/>
              </w:rPr>
              <w:t>ii)</w:t>
            </w:r>
            <w:r w:rsidRPr="00B26EA3">
              <w:rPr>
                <w:sz w:val="26"/>
                <w:szCs w:val="26"/>
              </w:rPr>
              <w:tab/>
              <w:t xml:space="preserve">Les équipements offerts devront avoir le rendement minimum spécifié dans le Cahier des Clauses techniques pour être considérés conformes aux dispositions du Dossier d’Appel d’Offres. L’évaluation tiendra compte du coût supplémentaire dû à l’écart de rendement de l’équipement proposé dans l’offre par rapport au rendement requis ; le prix offert sera ajusté selon la méthode ci-après : </w:t>
            </w:r>
            <w:r w:rsidRPr="00B26EA3">
              <w:rPr>
                <w:i/>
                <w:sz w:val="26"/>
                <w:szCs w:val="26"/>
              </w:rPr>
              <w:t>[insérer]</w:t>
            </w:r>
            <w:r w:rsidRPr="00B26EA3">
              <w:rPr>
                <w:b/>
                <w:bCs/>
                <w:sz w:val="26"/>
                <w:szCs w:val="26"/>
              </w:rPr>
              <w:t>.</w:t>
            </w:r>
            <w:r w:rsidRPr="00B26EA3">
              <w:rPr>
                <w:sz w:val="26"/>
                <w:szCs w:val="26"/>
              </w:rPr>
              <w:t xml:space="preserve"> </w:t>
            </w:r>
          </w:p>
          <w:p w:rsidR="00B96513" w:rsidRPr="00B26EA3" w:rsidRDefault="00B96513" w:rsidP="00B96513">
            <w:pPr>
              <w:suppressAutoHyphens/>
              <w:spacing w:after="120"/>
              <w:ind w:right="-74"/>
              <w:jc w:val="both"/>
              <w:rPr>
                <w:sz w:val="26"/>
                <w:szCs w:val="26"/>
              </w:rPr>
            </w:pPr>
            <w:r w:rsidRPr="00B26EA3">
              <w:rPr>
                <w:sz w:val="26"/>
                <w:szCs w:val="26"/>
              </w:rPr>
              <w:t>f)</w:t>
            </w:r>
            <w:r w:rsidRPr="00B26EA3">
              <w:rPr>
                <w:i/>
                <w:sz w:val="26"/>
                <w:szCs w:val="26"/>
              </w:rPr>
              <w:tab/>
            </w:r>
            <w:r w:rsidRPr="00B26EA3">
              <w:rPr>
                <w:sz w:val="26"/>
                <w:szCs w:val="26"/>
              </w:rPr>
              <w:t>Critères spécifiques additionnels</w:t>
            </w:r>
          </w:p>
          <w:p w:rsidR="00B96513" w:rsidRPr="00B26EA3" w:rsidRDefault="00B96513" w:rsidP="00B96513">
            <w:pPr>
              <w:suppressAutoHyphens/>
              <w:spacing w:after="200"/>
              <w:ind w:right="-72"/>
              <w:jc w:val="both"/>
              <w:rPr>
                <w:i/>
                <w:sz w:val="26"/>
                <w:szCs w:val="26"/>
              </w:rPr>
            </w:pPr>
            <w:r w:rsidRPr="00B26EA3">
              <w:rPr>
                <w:i/>
                <w:sz w:val="26"/>
                <w:szCs w:val="26"/>
              </w:rPr>
              <w:t xml:space="preserve">[Tout autre critère spécifique, ainsi que la méthode appropriée pour son application à l’évaluation, doit être détaillée ici, le cas échéant.] </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911F9C" w:rsidP="00B96513">
            <w:pPr>
              <w:tabs>
                <w:tab w:val="right" w:pos="7434"/>
              </w:tabs>
              <w:spacing w:after="200"/>
              <w:rPr>
                <w:b/>
                <w:sz w:val="26"/>
                <w:szCs w:val="26"/>
              </w:rPr>
            </w:pPr>
            <w:r>
              <w:rPr>
                <w:b/>
                <w:sz w:val="26"/>
                <w:szCs w:val="26"/>
              </w:rPr>
              <w:t>IC 33.7</w:t>
            </w:r>
          </w:p>
        </w:tc>
        <w:tc>
          <w:tcPr>
            <w:tcW w:w="7470" w:type="dxa"/>
          </w:tcPr>
          <w:p w:rsidR="00B96513" w:rsidRPr="00B26EA3" w:rsidRDefault="00B96513" w:rsidP="00B96513">
            <w:pPr>
              <w:keepNext/>
              <w:keepLines/>
              <w:spacing w:after="200"/>
              <w:jc w:val="both"/>
              <w:rPr>
                <w:i/>
                <w:sz w:val="26"/>
                <w:szCs w:val="26"/>
              </w:rPr>
            </w:pPr>
            <w:r w:rsidRPr="00B26EA3">
              <w:rPr>
                <w:i/>
                <w:sz w:val="26"/>
                <w:szCs w:val="26"/>
              </w:rPr>
              <w:t xml:space="preserve">[insérer le texte ci-après si l’appel d’offres porte sur plusieurs lots pouvant être attribués séparément ; dans le cas contraire, indiquer : « Sans objet »] </w:t>
            </w:r>
          </w:p>
          <w:p w:rsidR="00B96513" w:rsidRPr="00B26EA3" w:rsidRDefault="00B96513" w:rsidP="00B96513">
            <w:pPr>
              <w:keepNext/>
              <w:keepLines/>
              <w:spacing w:after="200"/>
              <w:jc w:val="both"/>
              <w:rPr>
                <w:sz w:val="26"/>
                <w:szCs w:val="26"/>
              </w:rPr>
            </w:pPr>
            <w:r w:rsidRPr="00B26EA3">
              <w:rPr>
                <w:i/>
                <w:sz w:val="26"/>
                <w:szCs w:val="26"/>
              </w:rPr>
              <w:t>[</w:t>
            </w:r>
            <w:r w:rsidRPr="00B26EA3">
              <w:rPr>
                <w:sz w:val="26"/>
                <w:szCs w:val="26"/>
              </w:rPr>
              <w:t>L’Autorité contractante attribuera les différents lots au(x) candidat(s) qui offre(nt) la combinaison d’offres par lots (y compris tous rabais éventuellement consentis en cas d’attribution de plus d’un lot) évaluée la plus avantageuse, et qui satisfait (ont) aux conditions de qualification.]</w:t>
            </w:r>
          </w:p>
          <w:p w:rsidR="00B96513" w:rsidRPr="00B26EA3" w:rsidRDefault="00B96513" w:rsidP="00B96513">
            <w:pPr>
              <w:keepNext/>
              <w:keepLines/>
              <w:spacing w:after="200"/>
              <w:jc w:val="both"/>
              <w:rPr>
                <w:sz w:val="26"/>
                <w:szCs w:val="26"/>
              </w:rPr>
            </w:pPr>
            <w:r w:rsidRPr="00B26EA3">
              <w:rPr>
                <w:sz w:val="26"/>
                <w:szCs w:val="26"/>
              </w:rPr>
              <w:t xml:space="preserve">Lorsqu’un soumissionnaire </w:t>
            </w:r>
            <w:r>
              <w:rPr>
                <w:sz w:val="26"/>
                <w:szCs w:val="26"/>
              </w:rPr>
              <w:t xml:space="preserve">présente des offres économiquement les plus avantageuses </w:t>
            </w:r>
            <w:r w:rsidRPr="00B26EA3">
              <w:rPr>
                <w:sz w:val="26"/>
                <w:szCs w:val="26"/>
              </w:rPr>
              <w:t xml:space="preserve"> sur plusieurs lots, on lui attribuera : [</w:t>
            </w:r>
            <w:r w:rsidRPr="00B26EA3">
              <w:rPr>
                <w:i/>
                <w:sz w:val="26"/>
                <w:szCs w:val="26"/>
              </w:rPr>
              <w:t>insérer l’une des formules ci-après : 1) le lot sur lequel son montant est le plus élevé ; 2) le lot sur lequel son montant est le moins élevé ; 3) le lot sur lequel l’écart entre son montant et celui de son suivant immédiat est le plus élevé ; 4) le lot sur lequel l’écart entre son montant et celui de son suivant immédiat est le moins élevé</w:t>
            </w:r>
            <w:r w:rsidRPr="00B26EA3">
              <w:rPr>
                <w:sz w:val="26"/>
                <w:szCs w:val="26"/>
              </w:rPr>
              <w:t>]</w:t>
            </w:r>
            <w:r w:rsidRPr="00B26EA3">
              <w:rPr>
                <w:rFonts w:ascii="Arial" w:hAnsi="Arial"/>
                <w:bCs/>
                <w:sz w:val="26"/>
                <w:szCs w:val="26"/>
              </w:rPr>
              <w:t>.</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IC 34.1</w:t>
            </w:r>
          </w:p>
        </w:tc>
        <w:tc>
          <w:tcPr>
            <w:tcW w:w="7470" w:type="dxa"/>
          </w:tcPr>
          <w:p w:rsidR="00B96513" w:rsidRPr="00911F9C" w:rsidRDefault="00B96513" w:rsidP="00911F9C">
            <w:pPr>
              <w:spacing w:after="200"/>
              <w:jc w:val="both"/>
              <w:rPr>
                <w:i/>
                <w:sz w:val="26"/>
                <w:szCs w:val="26"/>
              </w:rPr>
            </w:pPr>
            <w:r w:rsidRPr="00B26EA3">
              <w:rPr>
                <w:bCs/>
                <w:i/>
                <w:iCs/>
                <w:sz w:val="26"/>
                <w:szCs w:val="26"/>
              </w:rPr>
              <w:t>[insérer :</w:t>
            </w:r>
            <w:r w:rsidRPr="00B26EA3">
              <w:rPr>
                <w:b/>
                <w:i/>
                <w:iCs/>
                <w:sz w:val="26"/>
                <w:szCs w:val="26"/>
              </w:rPr>
              <w:t xml:space="preserve"> </w:t>
            </w:r>
            <w:r w:rsidRPr="00B26EA3">
              <w:rPr>
                <w:i/>
                <w:iCs/>
                <w:sz w:val="26"/>
                <w:szCs w:val="26"/>
              </w:rPr>
              <w:t>« Une marge de préférence de x % (x ne peut dépasser 15) sera accordée aux candidats de droit béninois ou ressortissants de l’espace UEMOA. »]</w:t>
            </w:r>
          </w:p>
        </w:tc>
      </w:tr>
      <w:tr w:rsidR="00911F9C" w:rsidRPr="00B26EA3">
        <w:tblPrEx>
          <w:tblBorders>
            <w:insideH w:val="single" w:sz="8" w:space="0" w:color="000000"/>
          </w:tblBorders>
          <w:tblCellMar>
            <w:top w:w="0" w:type="dxa"/>
            <w:bottom w:w="0" w:type="dxa"/>
          </w:tblCellMar>
        </w:tblPrEx>
        <w:tc>
          <w:tcPr>
            <w:tcW w:w="1620" w:type="dxa"/>
          </w:tcPr>
          <w:p w:rsidR="00911F9C" w:rsidRPr="00B26EA3" w:rsidRDefault="00911F9C" w:rsidP="00B96513">
            <w:pPr>
              <w:tabs>
                <w:tab w:val="right" w:pos="7434"/>
              </w:tabs>
              <w:spacing w:after="200"/>
              <w:rPr>
                <w:b/>
                <w:sz w:val="26"/>
                <w:szCs w:val="26"/>
              </w:rPr>
            </w:pPr>
            <w:r>
              <w:rPr>
                <w:b/>
                <w:sz w:val="26"/>
                <w:szCs w:val="26"/>
              </w:rPr>
              <w:t>IC 34.2</w:t>
            </w:r>
          </w:p>
        </w:tc>
        <w:tc>
          <w:tcPr>
            <w:tcW w:w="7470" w:type="dxa"/>
          </w:tcPr>
          <w:p w:rsidR="00911F9C" w:rsidRPr="00911F9C" w:rsidRDefault="00911F9C" w:rsidP="00B96513">
            <w:pPr>
              <w:spacing w:after="200"/>
              <w:jc w:val="both"/>
              <w:rPr>
                <w:i/>
                <w:sz w:val="26"/>
                <w:szCs w:val="26"/>
              </w:rPr>
            </w:pPr>
            <w:r w:rsidRPr="00B26EA3">
              <w:rPr>
                <w:bCs/>
                <w:i/>
                <w:iCs/>
                <w:sz w:val="26"/>
                <w:szCs w:val="26"/>
              </w:rPr>
              <w:t>[insérer :</w:t>
            </w:r>
            <w:r w:rsidRPr="00B26EA3">
              <w:rPr>
                <w:b/>
                <w:i/>
                <w:iCs/>
                <w:sz w:val="26"/>
                <w:szCs w:val="26"/>
              </w:rPr>
              <w:t xml:space="preserve"> </w:t>
            </w:r>
            <w:r w:rsidRPr="00B26EA3">
              <w:rPr>
                <w:i/>
                <w:iCs/>
                <w:sz w:val="26"/>
                <w:szCs w:val="26"/>
              </w:rPr>
              <w:t xml:space="preserve">« Une </w:t>
            </w:r>
            <w:r w:rsidRPr="00B26EA3">
              <w:rPr>
                <w:i/>
                <w:sz w:val="26"/>
                <w:szCs w:val="26"/>
              </w:rPr>
              <w:t xml:space="preserve">Préférence spécifique aux marchés des collectivités locales </w:t>
            </w:r>
            <w:r w:rsidRPr="00B26EA3">
              <w:rPr>
                <w:i/>
                <w:iCs/>
                <w:sz w:val="26"/>
                <w:szCs w:val="26"/>
              </w:rPr>
              <w:t>de x % (x ne peut dépasser 10) sera accordée au</w:t>
            </w:r>
            <w:r w:rsidRPr="00B26EA3">
              <w:rPr>
                <w:i/>
                <w:sz w:val="26"/>
                <w:szCs w:val="26"/>
              </w:rPr>
              <w:t xml:space="preserve"> candidat étranger qui n'est pas une entreprise communautaire et qui aura prévu de sous-traiter au moins trente pour cent (30%) de la valeur globale du marché à une entreprise béninoise</w:t>
            </w:r>
            <w:r w:rsidRPr="00B26EA3">
              <w:rPr>
                <w:i/>
                <w:iCs/>
                <w:sz w:val="26"/>
                <w:szCs w:val="26"/>
              </w:rPr>
              <w:t>. »]</w:t>
            </w:r>
          </w:p>
        </w:tc>
      </w:tr>
      <w:tr w:rsidR="00911F9C" w:rsidRPr="00B26EA3">
        <w:tblPrEx>
          <w:tblBorders>
            <w:insideH w:val="single" w:sz="8" w:space="0" w:color="000000"/>
          </w:tblBorders>
          <w:tblCellMar>
            <w:top w:w="0" w:type="dxa"/>
            <w:bottom w:w="0" w:type="dxa"/>
          </w:tblCellMar>
        </w:tblPrEx>
        <w:tc>
          <w:tcPr>
            <w:tcW w:w="1620" w:type="dxa"/>
          </w:tcPr>
          <w:p w:rsidR="00911F9C" w:rsidRPr="00B26EA3" w:rsidRDefault="00911F9C" w:rsidP="00B96513">
            <w:pPr>
              <w:tabs>
                <w:tab w:val="right" w:pos="7434"/>
              </w:tabs>
              <w:spacing w:after="200"/>
              <w:rPr>
                <w:b/>
                <w:sz w:val="26"/>
                <w:szCs w:val="26"/>
              </w:rPr>
            </w:pPr>
            <w:r>
              <w:rPr>
                <w:b/>
                <w:sz w:val="26"/>
                <w:szCs w:val="26"/>
              </w:rPr>
              <w:t>IC 34.3</w:t>
            </w:r>
          </w:p>
        </w:tc>
        <w:tc>
          <w:tcPr>
            <w:tcW w:w="7470" w:type="dxa"/>
          </w:tcPr>
          <w:p w:rsidR="00911F9C" w:rsidRPr="000622C7" w:rsidRDefault="00911F9C" w:rsidP="00911F9C">
            <w:pPr>
              <w:pStyle w:val="Header3-Paragraph"/>
              <w:spacing w:after="220"/>
              <w:rPr>
                <w:sz w:val="26"/>
                <w:szCs w:val="26"/>
                <w:lang w:val="fr-FR"/>
              </w:rPr>
            </w:pPr>
            <w:r w:rsidRPr="00B26EA3">
              <w:rPr>
                <w:bCs/>
                <w:i/>
                <w:iCs/>
                <w:sz w:val="26"/>
                <w:szCs w:val="26"/>
                <w:lang w:val="fr-FR"/>
              </w:rPr>
              <w:t>[insérer :</w:t>
            </w:r>
            <w:r w:rsidRPr="00B26EA3">
              <w:rPr>
                <w:b/>
                <w:i/>
                <w:iCs/>
                <w:sz w:val="26"/>
                <w:szCs w:val="26"/>
                <w:lang w:val="fr-FR"/>
              </w:rPr>
              <w:t xml:space="preserve"> </w:t>
            </w:r>
            <w:r w:rsidRPr="00B26EA3">
              <w:rPr>
                <w:i/>
                <w:iCs/>
                <w:sz w:val="26"/>
                <w:szCs w:val="26"/>
                <w:lang w:val="fr-FR"/>
              </w:rPr>
              <w:t xml:space="preserve">« Une marge de préférence de x % (x ne peut dépasser 5) sera accordée aux </w:t>
            </w:r>
            <w:r w:rsidRPr="00B26EA3">
              <w:rPr>
                <w:sz w:val="26"/>
                <w:szCs w:val="26"/>
                <w:lang w:val="fr-FR"/>
              </w:rPr>
              <w:t>micro, petites et moyennes entreprises (MPME) de droit béninois</w:t>
            </w:r>
            <w:r w:rsidRPr="00B26EA3">
              <w:rPr>
                <w:i/>
                <w:iCs/>
                <w:sz w:val="26"/>
                <w:szCs w:val="26"/>
                <w:lang w:val="fr-FR"/>
              </w:rPr>
              <w:t>.</w:t>
            </w:r>
            <w:r w:rsidRPr="00B26EA3">
              <w:rPr>
                <w:sz w:val="26"/>
                <w:szCs w:val="26"/>
                <w:lang w:val="fr-FR"/>
              </w:rPr>
              <w:t xml:space="preserve"> Ce taux de préférence est cumulable avec le taux de préférence communautaire de quinze pour cent (15%).</w:t>
            </w:r>
          </w:p>
          <w:p w:rsidR="00911F9C" w:rsidRPr="00B26EA3" w:rsidRDefault="00911F9C" w:rsidP="00911F9C">
            <w:pPr>
              <w:spacing w:after="200"/>
              <w:jc w:val="both"/>
              <w:rPr>
                <w:bCs/>
                <w:i/>
                <w:iCs/>
                <w:sz w:val="26"/>
                <w:szCs w:val="26"/>
              </w:rPr>
            </w:pPr>
            <w:r w:rsidRPr="00B26EA3">
              <w:rPr>
                <w:i/>
                <w:sz w:val="26"/>
                <w:szCs w:val="26"/>
              </w:rPr>
              <w:t xml:space="preserve">Une préférence spécifique aux marchés des micros, petites et moyennes entreprises (MPME) </w:t>
            </w:r>
            <w:r w:rsidRPr="00B26EA3">
              <w:rPr>
                <w:i/>
                <w:iCs/>
                <w:sz w:val="26"/>
                <w:szCs w:val="26"/>
              </w:rPr>
              <w:t>de x % (x ne peut dépasser 5) sera accordée au</w:t>
            </w:r>
            <w:r w:rsidRPr="00B26EA3">
              <w:rPr>
                <w:i/>
                <w:sz w:val="26"/>
                <w:szCs w:val="26"/>
              </w:rPr>
              <w:t xml:space="preserve"> candidat qui aura prévu de sous</w:t>
            </w:r>
            <w:r>
              <w:rPr>
                <w:i/>
                <w:sz w:val="26"/>
                <w:szCs w:val="26"/>
              </w:rPr>
              <w:t>-</w:t>
            </w:r>
            <w:r w:rsidRPr="00B26EA3">
              <w:rPr>
                <w:i/>
                <w:sz w:val="26"/>
                <w:szCs w:val="26"/>
              </w:rPr>
              <w:t>traiter au moins trente pour cent (30 %) de la valeur globale dudit marché à une ou plusieurs MPME. Cette marge est cumulable avec la préférence communautaire</w:t>
            </w:r>
            <w:r w:rsidRPr="00B26EA3">
              <w:rPr>
                <w:i/>
                <w:iCs/>
                <w:sz w:val="26"/>
                <w:szCs w:val="26"/>
              </w:rPr>
              <w:t>. »]</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B96513">
            <w:pPr>
              <w:tabs>
                <w:tab w:val="right" w:pos="7434"/>
              </w:tabs>
              <w:spacing w:after="200"/>
              <w:rPr>
                <w:b/>
                <w:sz w:val="26"/>
                <w:szCs w:val="26"/>
              </w:rPr>
            </w:pPr>
            <w:r w:rsidRPr="00B26EA3">
              <w:rPr>
                <w:b/>
                <w:sz w:val="26"/>
                <w:szCs w:val="26"/>
              </w:rPr>
              <w:t>IC 34.2</w:t>
            </w:r>
          </w:p>
        </w:tc>
        <w:tc>
          <w:tcPr>
            <w:tcW w:w="7470" w:type="dxa"/>
          </w:tcPr>
          <w:p w:rsidR="00B96513" w:rsidRPr="00B26EA3" w:rsidRDefault="00B96513" w:rsidP="00B96513">
            <w:pPr>
              <w:pStyle w:val="i"/>
              <w:tabs>
                <w:tab w:val="right" w:pos="7254"/>
              </w:tabs>
              <w:suppressAutoHyphens w:val="0"/>
              <w:spacing w:after="200"/>
              <w:rPr>
                <w:rFonts w:ascii="Times New Roman" w:hAnsi="Times New Roman"/>
                <w:i/>
                <w:iCs/>
                <w:sz w:val="26"/>
                <w:szCs w:val="26"/>
                <w:lang w:val="fr-FR"/>
              </w:rPr>
            </w:pPr>
            <w:r w:rsidRPr="00B26EA3">
              <w:rPr>
                <w:rFonts w:ascii="Times New Roman" w:hAnsi="Times New Roman"/>
                <w:bCs/>
                <w:i/>
                <w:iCs/>
                <w:sz w:val="26"/>
                <w:szCs w:val="26"/>
                <w:lang w:val="fr-FR"/>
              </w:rPr>
              <w:t>[Insérer, le cas échéant :</w:t>
            </w:r>
            <w:r w:rsidRPr="00B26EA3">
              <w:rPr>
                <w:rFonts w:ascii="Times New Roman" w:hAnsi="Times New Roman"/>
                <w:b/>
                <w:i/>
                <w:iCs/>
                <w:sz w:val="26"/>
                <w:szCs w:val="26"/>
                <w:lang w:val="fr-FR"/>
              </w:rPr>
              <w:t xml:space="preserve"> </w:t>
            </w:r>
            <w:r w:rsidRPr="00B26EA3">
              <w:rPr>
                <w:rFonts w:ascii="Times New Roman" w:hAnsi="Times New Roman"/>
                <w:i/>
                <w:iCs/>
                <w:sz w:val="26"/>
                <w:szCs w:val="26"/>
                <w:lang w:val="fr-FR"/>
              </w:rPr>
              <w:t>« Une marge de préférence de x % (x ne peut dépasser 15) sera accordée aux fournitures d’origine béninoise et ou de pays membres de l’UEMOA. »]</w:t>
            </w:r>
          </w:p>
        </w:tc>
      </w:tr>
      <w:tr w:rsidR="00B96513" w:rsidRPr="00B26EA3">
        <w:tblPrEx>
          <w:tblBorders>
            <w:insideH w:val="single" w:sz="8" w:space="0" w:color="000000"/>
          </w:tblBorders>
          <w:tblCellMar>
            <w:top w:w="0" w:type="dxa"/>
            <w:bottom w:w="0" w:type="dxa"/>
          </w:tblCellMar>
        </w:tblPrEx>
        <w:tc>
          <w:tcPr>
            <w:tcW w:w="9090" w:type="dxa"/>
            <w:gridSpan w:val="2"/>
            <w:vAlign w:val="center"/>
          </w:tcPr>
          <w:p w:rsidR="00B96513" w:rsidRPr="00B26EA3" w:rsidRDefault="00B96513" w:rsidP="00B96513">
            <w:pPr>
              <w:tabs>
                <w:tab w:val="right" w:pos="7434"/>
              </w:tabs>
              <w:spacing w:after="200"/>
              <w:jc w:val="center"/>
              <w:rPr>
                <w:b/>
                <w:sz w:val="36"/>
                <w:szCs w:val="26"/>
              </w:rPr>
            </w:pPr>
            <w:r w:rsidRPr="00B26EA3">
              <w:rPr>
                <w:b/>
                <w:sz w:val="36"/>
                <w:szCs w:val="26"/>
              </w:rPr>
              <w:t>F. Attribution du Marché</w:t>
            </w:r>
          </w:p>
        </w:tc>
      </w:tr>
      <w:tr w:rsidR="00B96513" w:rsidRPr="00B26EA3">
        <w:tblPrEx>
          <w:tblBorders>
            <w:insideH w:val="single" w:sz="8" w:space="0" w:color="000000"/>
          </w:tblBorders>
          <w:tblCellMar>
            <w:top w:w="0" w:type="dxa"/>
            <w:bottom w:w="0" w:type="dxa"/>
          </w:tblCellMar>
        </w:tblPrEx>
        <w:tc>
          <w:tcPr>
            <w:tcW w:w="1620" w:type="dxa"/>
          </w:tcPr>
          <w:p w:rsidR="00B96513" w:rsidRPr="00B26EA3" w:rsidRDefault="00B96513" w:rsidP="00082494">
            <w:pPr>
              <w:tabs>
                <w:tab w:val="right" w:pos="7434"/>
              </w:tabs>
              <w:spacing w:after="200"/>
              <w:rPr>
                <w:b/>
                <w:sz w:val="26"/>
                <w:szCs w:val="26"/>
              </w:rPr>
            </w:pPr>
            <w:r w:rsidRPr="00B26EA3">
              <w:rPr>
                <w:b/>
                <w:sz w:val="26"/>
                <w:szCs w:val="26"/>
              </w:rPr>
              <w:t xml:space="preserve">IC </w:t>
            </w:r>
            <w:r w:rsidR="00082494">
              <w:rPr>
                <w:b/>
                <w:sz w:val="26"/>
                <w:szCs w:val="26"/>
              </w:rPr>
              <w:t>40</w:t>
            </w:r>
            <w:r w:rsidRPr="00B26EA3">
              <w:rPr>
                <w:b/>
                <w:sz w:val="26"/>
                <w:szCs w:val="26"/>
              </w:rPr>
              <w:t>.</w:t>
            </w:r>
            <w:r w:rsidR="00082494">
              <w:rPr>
                <w:b/>
                <w:sz w:val="26"/>
                <w:szCs w:val="26"/>
              </w:rPr>
              <w:t>2</w:t>
            </w:r>
          </w:p>
        </w:tc>
        <w:tc>
          <w:tcPr>
            <w:tcW w:w="7470" w:type="dxa"/>
          </w:tcPr>
          <w:p w:rsidR="00B96513" w:rsidRPr="00B26EA3" w:rsidRDefault="00B96513" w:rsidP="00B96513">
            <w:pPr>
              <w:tabs>
                <w:tab w:val="right" w:pos="7254"/>
              </w:tabs>
              <w:spacing w:after="200"/>
              <w:jc w:val="both"/>
              <w:rPr>
                <w:sz w:val="26"/>
                <w:szCs w:val="26"/>
                <w:u w:val="single"/>
              </w:rPr>
            </w:pPr>
            <w:r w:rsidRPr="00B26EA3">
              <w:rPr>
                <w:sz w:val="26"/>
                <w:szCs w:val="26"/>
              </w:rPr>
              <w:t xml:space="preserve">Les quantités peuvent être augmentées d’un pourcentage maximum égal à </w:t>
            </w:r>
            <w:r w:rsidRPr="00B26EA3">
              <w:rPr>
                <w:i/>
                <w:iCs/>
                <w:sz w:val="26"/>
                <w:szCs w:val="26"/>
              </w:rPr>
              <w:t>: [insérer pourcentage compris entre 0 et 15 pour cent]</w:t>
            </w:r>
            <w:r w:rsidRPr="00B26EA3">
              <w:rPr>
                <w:sz w:val="26"/>
                <w:szCs w:val="26"/>
                <w:u w:val="single"/>
              </w:rPr>
              <w:tab/>
            </w:r>
          </w:p>
          <w:p w:rsidR="00B96513" w:rsidRPr="00B26EA3" w:rsidRDefault="00B96513" w:rsidP="00B96513">
            <w:pPr>
              <w:tabs>
                <w:tab w:val="right" w:pos="7254"/>
              </w:tabs>
              <w:spacing w:after="200"/>
              <w:rPr>
                <w:sz w:val="26"/>
                <w:szCs w:val="26"/>
              </w:rPr>
            </w:pPr>
            <w:r w:rsidRPr="00B26EA3">
              <w:rPr>
                <w:sz w:val="26"/>
                <w:szCs w:val="26"/>
              </w:rPr>
              <w:t xml:space="preserve">Les quantités peuvent être réduites d’un pourcentage maximum égal à : </w:t>
            </w:r>
            <w:r w:rsidRPr="00B26EA3">
              <w:rPr>
                <w:i/>
                <w:iCs/>
                <w:sz w:val="26"/>
                <w:szCs w:val="26"/>
              </w:rPr>
              <w:t>[insérer pourcentage compris entre 0 et 15 pour cent]</w:t>
            </w:r>
            <w:r w:rsidRPr="00B26EA3">
              <w:rPr>
                <w:sz w:val="26"/>
                <w:szCs w:val="26"/>
                <w:u w:val="single"/>
              </w:rPr>
              <w:tab/>
            </w:r>
          </w:p>
        </w:tc>
      </w:tr>
    </w:tbl>
    <w:p w:rsidR="00940BF3" w:rsidRPr="00B26EA3" w:rsidRDefault="00940BF3">
      <w:pPr>
        <w:tabs>
          <w:tab w:val="left" w:pos="-1440"/>
          <w:tab w:val="left" w:pos="-720"/>
          <w:tab w:val="left" w:pos="0"/>
          <w:tab w:val="left" w:pos="1440"/>
          <w:tab w:val="left" w:pos="2160"/>
          <w:tab w:val="left" w:pos="4680"/>
          <w:tab w:val="center" w:pos="7380"/>
        </w:tabs>
        <w:ind w:left="720"/>
        <w:sectPr w:rsidR="00940BF3" w:rsidRPr="00B26EA3" w:rsidSect="00F83879">
          <w:headerReference w:type="even" r:id="rId30"/>
          <w:headerReference w:type="default" r:id="rId31"/>
          <w:headerReference w:type="first" r:id="rId32"/>
          <w:endnotePr>
            <w:numFmt w:val="decimal"/>
            <w:numRestart w:val="eachSect"/>
          </w:endnotePr>
          <w:type w:val="oddPage"/>
          <w:pgSz w:w="12240" w:h="15840" w:code="1"/>
          <w:pgMar w:top="1440" w:right="1440" w:bottom="2325" w:left="1797" w:header="720" w:footer="720" w:gutter="0"/>
          <w:paperSrc w:first="15" w:other="15"/>
          <w:cols w:space="720"/>
          <w:titlePg/>
        </w:sectPr>
      </w:pPr>
    </w:p>
    <w:p w:rsidR="00031DEF" w:rsidRPr="00B26EA3" w:rsidRDefault="00031DEF" w:rsidP="00031DEF">
      <w:pPr>
        <w:jc w:val="center"/>
        <w:rPr>
          <w:b/>
          <w:sz w:val="32"/>
          <w:szCs w:val="32"/>
        </w:rPr>
      </w:pPr>
      <w:bookmarkStart w:id="334" w:name="_Toc438266927"/>
      <w:bookmarkStart w:id="335" w:name="_Toc438267901"/>
      <w:bookmarkStart w:id="336" w:name="_Toc438366667"/>
      <w:bookmarkStart w:id="337" w:name="_Toc77392472"/>
      <w:bookmarkStart w:id="338" w:name="_Toc190767383"/>
      <w:r w:rsidRPr="00B26EA3">
        <w:rPr>
          <w:b/>
          <w:sz w:val="32"/>
          <w:szCs w:val="32"/>
        </w:rPr>
        <w:t>Sous-section C. Critères d’évaluation et de qualification</w:t>
      </w:r>
    </w:p>
    <w:p w:rsidR="00031DEF" w:rsidRPr="00B26EA3" w:rsidRDefault="00031DEF" w:rsidP="00031DEF"/>
    <w:p w:rsidR="00031DEF" w:rsidRPr="00B26EA3" w:rsidRDefault="00031DEF" w:rsidP="0031695C">
      <w:pPr>
        <w:pStyle w:val="Style3"/>
        <w:numPr>
          <w:ilvl w:val="0"/>
          <w:numId w:val="116"/>
        </w:numPr>
        <w:rPr>
          <w:sz w:val="28"/>
          <w:szCs w:val="28"/>
        </w:rPr>
      </w:pPr>
      <w:r w:rsidRPr="00B26EA3">
        <w:rPr>
          <w:sz w:val="28"/>
          <w:szCs w:val="28"/>
        </w:rPr>
        <w:t>Si une pré-qualification a été effectuée préalablement</w:t>
      </w:r>
      <w:r w:rsidRPr="00B26EA3">
        <w:rPr>
          <w:color w:val="FF0000"/>
          <w:sz w:val="28"/>
          <w:szCs w:val="28"/>
        </w:rPr>
        <w:t xml:space="preserve"> </w:t>
      </w:r>
    </w:p>
    <w:p w:rsidR="00031DEF" w:rsidRPr="000622C7" w:rsidRDefault="00031DEF" w:rsidP="000622C7">
      <w:pPr>
        <w:jc w:val="both"/>
        <w:rPr>
          <w:sz w:val="26"/>
          <w:szCs w:val="26"/>
        </w:rPr>
      </w:pPr>
      <w:r w:rsidRPr="000622C7">
        <w:rPr>
          <w:sz w:val="26"/>
          <w:szCs w:val="26"/>
        </w:rPr>
        <w:t xml:space="preserve">Cette </w:t>
      </w:r>
      <w:r w:rsidR="0084318B">
        <w:rPr>
          <w:sz w:val="26"/>
          <w:szCs w:val="26"/>
        </w:rPr>
        <w:t>s</w:t>
      </w:r>
      <w:r w:rsidRPr="000622C7">
        <w:rPr>
          <w:sz w:val="26"/>
          <w:szCs w:val="26"/>
        </w:rPr>
        <w:t>ection inclut les facteurs, méthodes et critères que l’autorité contractante doit utiliser pour évaluer une offre et déterminer si un Soumissionnaire satisfait aux qualifications requises. L’autorité contractante n’utilisera que les critères indiqués dans le présent Dossier d’appel d’offres.</w:t>
      </w:r>
    </w:p>
    <w:p w:rsidR="00031DEF" w:rsidRPr="000622C7" w:rsidRDefault="00031DEF" w:rsidP="000622C7">
      <w:pPr>
        <w:jc w:val="both"/>
        <w:rPr>
          <w:sz w:val="26"/>
          <w:szCs w:val="26"/>
        </w:rPr>
      </w:pPr>
    </w:p>
    <w:p w:rsidR="00031DEF" w:rsidRPr="000622C7" w:rsidRDefault="00031DEF" w:rsidP="000622C7">
      <w:pPr>
        <w:jc w:val="both"/>
        <w:rPr>
          <w:sz w:val="26"/>
          <w:szCs w:val="26"/>
        </w:rPr>
      </w:pPr>
      <w:r w:rsidRPr="000622C7">
        <w:rPr>
          <w:sz w:val="26"/>
          <w:szCs w:val="26"/>
        </w:rPr>
        <w:t>Le Soumissionnaire fournira tous les renseignements demandés dans les formulaires joints à la Section II, Formulaires de soumission.</w:t>
      </w:r>
    </w:p>
    <w:p w:rsidR="00031DEF" w:rsidRPr="000622C7" w:rsidRDefault="00031DEF" w:rsidP="000622C7">
      <w:pPr>
        <w:jc w:val="both"/>
        <w:rPr>
          <w:sz w:val="26"/>
          <w:szCs w:val="26"/>
        </w:rPr>
      </w:pPr>
    </w:p>
    <w:p w:rsidR="00031DEF" w:rsidRPr="000622C7" w:rsidRDefault="00031DEF" w:rsidP="000622C7">
      <w:pPr>
        <w:jc w:val="both"/>
        <w:rPr>
          <w:i/>
          <w:iCs/>
          <w:sz w:val="26"/>
          <w:szCs w:val="26"/>
        </w:rPr>
      </w:pPr>
      <w:r w:rsidRPr="000622C7">
        <w:rPr>
          <w:i/>
          <w:iCs/>
          <w:sz w:val="26"/>
          <w:szCs w:val="26"/>
        </w:rPr>
        <w:t>[</w:t>
      </w:r>
      <w:r w:rsidRPr="000622C7">
        <w:rPr>
          <w:i/>
          <w:sz w:val="26"/>
          <w:szCs w:val="26"/>
        </w:rPr>
        <w:t>L’autorité contractante</w:t>
      </w:r>
      <w:r w:rsidRPr="000622C7">
        <w:rPr>
          <w:i/>
          <w:iCs/>
          <w:sz w:val="26"/>
          <w:szCs w:val="26"/>
        </w:rPr>
        <w:t xml:space="preserve"> sélectionnera les critères considérés adéquats pour la passation du marché en question, insèrera le texte modèle en utilisant les exemples ci-dessous, ou un autre texte acceptable, et supprimera le texte en italiques.]</w:t>
      </w:r>
    </w:p>
    <w:p w:rsidR="00031DEF" w:rsidRPr="000622C7" w:rsidRDefault="00031DEF" w:rsidP="000622C7">
      <w:pPr>
        <w:jc w:val="both"/>
        <w:rPr>
          <w:sz w:val="26"/>
          <w:szCs w:val="26"/>
        </w:rPr>
      </w:pPr>
    </w:p>
    <w:p w:rsidR="003B10AC" w:rsidRDefault="00031DEF" w:rsidP="003B10AC">
      <w:pPr>
        <w:jc w:val="both"/>
        <w:rPr>
          <w:sz w:val="26"/>
          <w:szCs w:val="26"/>
        </w:rPr>
      </w:pPr>
      <w:r w:rsidRPr="000622C7">
        <w:rPr>
          <w:sz w:val="26"/>
          <w:szCs w:val="26"/>
        </w:rPr>
        <w:t>Tout montant indiqué par le soumissionnaire sera en FCFA ou autre devise librement convertible. En cas de devise étrangère, indiquée dans les DPAO, le taux de change est celui communiqué par la BCEAO à la date limite de dépôt des offres.</w:t>
      </w:r>
    </w:p>
    <w:p w:rsidR="003B10AC" w:rsidRDefault="003B10AC" w:rsidP="003B10AC">
      <w:pPr>
        <w:jc w:val="both"/>
        <w:rPr>
          <w:sz w:val="26"/>
          <w:szCs w:val="26"/>
        </w:rPr>
      </w:pPr>
    </w:p>
    <w:p w:rsidR="00031DEF" w:rsidRPr="00B26EA3" w:rsidRDefault="00031DEF" w:rsidP="003B10AC">
      <w:pPr>
        <w:jc w:val="both"/>
        <w:rPr>
          <w:b/>
        </w:rPr>
      </w:pPr>
      <w:r w:rsidRPr="00B26EA3">
        <w:rPr>
          <w:b/>
        </w:rPr>
        <w:t xml:space="preserve">1. </w:t>
      </w:r>
      <w:r w:rsidRPr="00B26EA3">
        <w:rPr>
          <w:b/>
        </w:rPr>
        <w:tab/>
        <w:t xml:space="preserve">Marges de préférence </w:t>
      </w:r>
    </w:p>
    <w:p w:rsidR="00031DEF" w:rsidRPr="00B26EA3" w:rsidRDefault="00031DEF" w:rsidP="00031DEF"/>
    <w:p w:rsidR="00031DEF" w:rsidRPr="000622C7" w:rsidRDefault="00031DEF" w:rsidP="001C232C">
      <w:pPr>
        <w:jc w:val="both"/>
        <w:rPr>
          <w:sz w:val="26"/>
          <w:szCs w:val="26"/>
        </w:rPr>
      </w:pPr>
      <w:r w:rsidRPr="000622C7">
        <w:rPr>
          <w:sz w:val="26"/>
          <w:szCs w:val="26"/>
        </w:rPr>
        <w:t xml:space="preserve">En application des DPAO, des marges de préférence seront accordées conformément aux stipulations de la clause </w:t>
      </w:r>
      <w:r w:rsidR="000B73BA" w:rsidRPr="000622C7">
        <w:rPr>
          <w:sz w:val="26"/>
          <w:szCs w:val="26"/>
        </w:rPr>
        <w:t xml:space="preserve">34 </w:t>
      </w:r>
      <w:r w:rsidRPr="000622C7">
        <w:rPr>
          <w:sz w:val="26"/>
          <w:szCs w:val="26"/>
        </w:rPr>
        <w:t>des IC.</w:t>
      </w:r>
    </w:p>
    <w:p w:rsidR="00031DEF" w:rsidRPr="000622C7" w:rsidRDefault="00031DEF" w:rsidP="001C232C">
      <w:pPr>
        <w:jc w:val="both"/>
        <w:rPr>
          <w:b/>
          <w:sz w:val="26"/>
          <w:szCs w:val="26"/>
        </w:rPr>
      </w:pPr>
    </w:p>
    <w:p w:rsidR="00031DEF" w:rsidRPr="00B26EA3" w:rsidRDefault="00031DEF" w:rsidP="00031DEF">
      <w:pPr>
        <w:rPr>
          <w:b/>
        </w:rPr>
      </w:pPr>
      <w:r w:rsidRPr="00B26EA3">
        <w:rPr>
          <w:b/>
        </w:rPr>
        <w:t>2.</w:t>
      </w:r>
      <w:r w:rsidRPr="00B26EA3">
        <w:rPr>
          <w:b/>
        </w:rPr>
        <w:tab/>
        <w:t xml:space="preserve">Évaluation de la conformité </w:t>
      </w:r>
      <w:r w:rsidR="003F02B3">
        <w:rPr>
          <w:b/>
        </w:rPr>
        <w:t xml:space="preserve">technique </w:t>
      </w:r>
      <w:r w:rsidRPr="00B26EA3">
        <w:rPr>
          <w:b/>
        </w:rPr>
        <w:t>(IC 3</w:t>
      </w:r>
      <w:r w:rsidR="000B73BA">
        <w:rPr>
          <w:b/>
        </w:rPr>
        <w:t>1</w:t>
      </w:r>
      <w:r w:rsidRPr="00B26EA3">
        <w:rPr>
          <w:b/>
        </w:rPr>
        <w:t>)</w:t>
      </w:r>
    </w:p>
    <w:p w:rsidR="00031DEF" w:rsidRPr="00B26EA3" w:rsidRDefault="00031DEF" w:rsidP="00031DEF"/>
    <w:p w:rsidR="00031DEF" w:rsidRPr="000622C7" w:rsidRDefault="00031DEF" w:rsidP="001C232C">
      <w:pPr>
        <w:jc w:val="both"/>
        <w:rPr>
          <w:sz w:val="26"/>
          <w:szCs w:val="26"/>
        </w:rPr>
      </w:pPr>
      <w:r w:rsidRPr="000622C7">
        <w:rPr>
          <w:sz w:val="26"/>
          <w:szCs w:val="26"/>
        </w:rPr>
        <w:t xml:space="preserve">En sus des critères dont la liste figure à l’article </w:t>
      </w:r>
      <w:r w:rsidR="006E390C" w:rsidRPr="000622C7">
        <w:rPr>
          <w:sz w:val="26"/>
          <w:szCs w:val="26"/>
        </w:rPr>
        <w:t>31</w:t>
      </w:r>
      <w:r w:rsidRPr="000622C7">
        <w:rPr>
          <w:sz w:val="26"/>
          <w:szCs w:val="26"/>
        </w:rPr>
        <w:t>.3 a) à e) des IC, les critères ci-après seront utilisés :</w:t>
      </w:r>
    </w:p>
    <w:p w:rsidR="00031DEF" w:rsidRPr="00B26EA3" w:rsidRDefault="00031DEF" w:rsidP="001C232C">
      <w:pPr>
        <w:jc w:val="both"/>
      </w:pPr>
    </w:p>
    <w:p w:rsidR="00031DEF" w:rsidRDefault="00031DEF" w:rsidP="001C232C">
      <w:pPr>
        <w:jc w:val="both"/>
      </w:pPr>
      <w:r w:rsidRPr="00B26EA3">
        <w:rPr>
          <w:b/>
        </w:rPr>
        <w:t>2.1</w:t>
      </w:r>
      <w:r w:rsidRPr="00B26EA3">
        <w:rPr>
          <w:b/>
        </w:rPr>
        <w:tab/>
        <w:t>Acceptabilité de l’offre technique</w:t>
      </w:r>
      <w:r w:rsidRPr="00B26EA3">
        <w:t> :</w:t>
      </w:r>
    </w:p>
    <w:p w:rsidR="003B5B6D" w:rsidRPr="00B26EA3" w:rsidRDefault="003B5B6D" w:rsidP="001C232C">
      <w:pPr>
        <w:jc w:val="both"/>
      </w:pPr>
    </w:p>
    <w:p w:rsidR="00031DEF" w:rsidRPr="000622C7" w:rsidRDefault="00031DEF" w:rsidP="000622C7">
      <w:pPr>
        <w:jc w:val="both"/>
        <w:rPr>
          <w:sz w:val="26"/>
          <w:szCs w:val="26"/>
        </w:rPr>
      </w:pPr>
      <w:r w:rsidRPr="000622C7">
        <w:rPr>
          <w:sz w:val="26"/>
          <w:szCs w:val="26"/>
        </w:rPr>
        <w:t xml:space="preserve">L’évaluation de l’offre technique présentée par le </w:t>
      </w:r>
      <w:r w:rsidR="003B5B6D">
        <w:rPr>
          <w:sz w:val="26"/>
          <w:szCs w:val="26"/>
        </w:rPr>
        <w:t>s</w:t>
      </w:r>
      <w:r w:rsidRPr="000622C7">
        <w:rPr>
          <w:sz w:val="26"/>
          <w:szCs w:val="26"/>
        </w:rPr>
        <w:t xml:space="preserve">oumissionnaire comprendra (a) l’évaluation de la capacité technique du </w:t>
      </w:r>
      <w:r w:rsidR="003B5B6D">
        <w:rPr>
          <w:sz w:val="26"/>
          <w:szCs w:val="26"/>
        </w:rPr>
        <w:t>s</w:t>
      </w:r>
      <w:r w:rsidRPr="000622C7">
        <w:rPr>
          <w:sz w:val="26"/>
          <w:szCs w:val="26"/>
        </w:rPr>
        <w:t xml:space="preserve">oumissionnaire à mobiliser les équipements et le personnel clés pour l’exécution du Marché, (b) la méthode d’exécution, (c) le calendrier de travail, et (d) les sources d’approvisionnement dans les détails suffisants, et en conformité avec les exigences définies à la partie II. </w:t>
      </w:r>
      <w:r w:rsidR="00A07A19">
        <w:rPr>
          <w:sz w:val="26"/>
          <w:szCs w:val="26"/>
        </w:rPr>
        <w:t>Conditions d’approvisionnement des fournitures</w:t>
      </w:r>
      <w:r w:rsidRPr="000622C7">
        <w:rPr>
          <w:sz w:val="26"/>
          <w:szCs w:val="26"/>
        </w:rPr>
        <w:t>.</w:t>
      </w:r>
    </w:p>
    <w:p w:rsidR="00031DEF" w:rsidRPr="00B26EA3" w:rsidRDefault="00031DEF" w:rsidP="001C232C">
      <w:pPr>
        <w:ind w:left="720"/>
        <w:jc w:val="both"/>
      </w:pPr>
    </w:p>
    <w:p w:rsidR="00031DEF" w:rsidRPr="000622C7" w:rsidRDefault="00031DEF" w:rsidP="000622C7">
      <w:pPr>
        <w:jc w:val="both"/>
        <w:rPr>
          <w:sz w:val="26"/>
          <w:szCs w:val="26"/>
        </w:rPr>
      </w:pPr>
      <w:r w:rsidRPr="00B26EA3">
        <w:rPr>
          <w:b/>
        </w:rPr>
        <w:t>2.2</w:t>
      </w:r>
      <w:r w:rsidRPr="00B26EA3">
        <w:rPr>
          <w:b/>
        </w:rPr>
        <w:tab/>
        <w:t>Marchés pour lots multiples</w:t>
      </w:r>
      <w:r w:rsidR="0067190C">
        <w:rPr>
          <w:b/>
        </w:rPr>
        <w:t xml:space="preserve"> </w:t>
      </w:r>
      <w:r w:rsidR="006E390C">
        <w:rPr>
          <w:b/>
        </w:rPr>
        <w:t>(IC 33.</w:t>
      </w:r>
      <w:r w:rsidR="0067190C">
        <w:rPr>
          <w:b/>
        </w:rPr>
        <w:t>7</w:t>
      </w:r>
      <w:r w:rsidR="006E390C">
        <w:rPr>
          <w:b/>
        </w:rPr>
        <w:t xml:space="preserve">) </w:t>
      </w:r>
      <w:r w:rsidRPr="00B26EA3">
        <w:t xml:space="preserve">: </w:t>
      </w:r>
      <w:r w:rsidRPr="000622C7">
        <w:rPr>
          <w:sz w:val="26"/>
          <w:szCs w:val="26"/>
        </w:rPr>
        <w:t>Si conformément à l’article 1.1 des IC, les offres sont invitées pour des lots individuels ou toute combinaison de lots, le marché sera attribué au(x) soumissionnaire(s) ayant remis une (des) offre(s) techniquement conforme(s) et évaluée(s) au coût le moins élevé pour l’autorité contractante pour l’ensemble des lots combinés, après avoir pris en compte toutes les combinaisons possibles, sous réserve que le (les) soumissionnaire(s) retenu(s) satisfasse(nt) aux conditions de qualifica</w:t>
      </w:r>
      <w:r w:rsidR="000622C7">
        <w:rPr>
          <w:sz w:val="26"/>
          <w:szCs w:val="26"/>
        </w:rPr>
        <w:t>tion (conformément à cette sous-s</w:t>
      </w:r>
      <w:r w:rsidRPr="000622C7">
        <w:rPr>
          <w:sz w:val="26"/>
          <w:szCs w:val="26"/>
        </w:rPr>
        <w:t>ection C, IC 3</w:t>
      </w:r>
      <w:r w:rsidR="007C58BE">
        <w:rPr>
          <w:sz w:val="26"/>
          <w:szCs w:val="26"/>
        </w:rPr>
        <w:t>6</w:t>
      </w:r>
      <w:r w:rsidRPr="000622C7">
        <w:rPr>
          <w:sz w:val="26"/>
          <w:szCs w:val="26"/>
        </w:rPr>
        <w:t>, vérification des qualifications a postériori).</w:t>
      </w:r>
    </w:p>
    <w:p w:rsidR="00031DEF" w:rsidRPr="000622C7" w:rsidRDefault="00031DEF" w:rsidP="000622C7">
      <w:pPr>
        <w:jc w:val="both"/>
        <w:rPr>
          <w:sz w:val="26"/>
          <w:szCs w:val="26"/>
        </w:rPr>
      </w:pPr>
    </w:p>
    <w:p w:rsidR="00031DEF" w:rsidRPr="000622C7" w:rsidRDefault="00031DEF" w:rsidP="000622C7">
      <w:pPr>
        <w:jc w:val="both"/>
        <w:rPr>
          <w:sz w:val="26"/>
          <w:szCs w:val="26"/>
        </w:rPr>
      </w:pPr>
      <w:r w:rsidRPr="000622C7">
        <w:rPr>
          <w:sz w:val="26"/>
          <w:szCs w:val="26"/>
        </w:rPr>
        <w:t>Pour déterminer le(les) soumissionnaire(s) présentant le moindre coût évalué de l’ensemble des lots combinés pour l’autorité contractante, l’autorité contractante devra procéder selon les étapes ci-après :</w:t>
      </w:r>
    </w:p>
    <w:p w:rsidR="00031DEF" w:rsidRPr="00B26EA3" w:rsidRDefault="00031DEF" w:rsidP="001C232C">
      <w:pPr>
        <w:ind w:left="720"/>
        <w:jc w:val="both"/>
        <w:rPr>
          <w:bCs/>
        </w:rPr>
      </w:pPr>
    </w:p>
    <w:p w:rsidR="00031DEF" w:rsidRPr="000622C7" w:rsidRDefault="00031DEF" w:rsidP="0031695C">
      <w:pPr>
        <w:numPr>
          <w:ilvl w:val="0"/>
          <w:numId w:val="86"/>
        </w:numPr>
        <w:tabs>
          <w:tab w:val="clear" w:pos="780"/>
        </w:tabs>
        <w:spacing w:after="200"/>
        <w:ind w:left="1077" w:firstLine="0"/>
        <w:jc w:val="both"/>
        <w:rPr>
          <w:bCs/>
          <w:sz w:val="26"/>
          <w:szCs w:val="26"/>
        </w:rPr>
      </w:pPr>
      <w:r w:rsidRPr="000622C7">
        <w:rPr>
          <w:bCs/>
          <w:sz w:val="26"/>
          <w:szCs w:val="26"/>
        </w:rPr>
        <w:t xml:space="preserve">évaluer les offres pour chacun des lots individuels afin d’identifier les offres conformes </w:t>
      </w:r>
      <w:r w:rsidRPr="000622C7">
        <w:rPr>
          <w:sz w:val="26"/>
          <w:szCs w:val="26"/>
        </w:rPr>
        <w:t>et évaluées économiquement les plus avantageuses</w:t>
      </w:r>
      <w:r w:rsidRPr="000622C7">
        <w:rPr>
          <w:bCs/>
          <w:sz w:val="26"/>
          <w:szCs w:val="26"/>
        </w:rPr>
        <w:t>;</w:t>
      </w:r>
    </w:p>
    <w:p w:rsidR="00031DEF" w:rsidRPr="000622C7" w:rsidRDefault="00031DEF" w:rsidP="0031695C">
      <w:pPr>
        <w:numPr>
          <w:ilvl w:val="0"/>
          <w:numId w:val="86"/>
        </w:numPr>
        <w:tabs>
          <w:tab w:val="clear" w:pos="780"/>
        </w:tabs>
        <w:spacing w:after="200"/>
        <w:ind w:left="1077" w:firstLine="0"/>
        <w:jc w:val="both"/>
        <w:rPr>
          <w:bCs/>
          <w:sz w:val="26"/>
          <w:szCs w:val="26"/>
        </w:rPr>
      </w:pPr>
      <w:r w:rsidRPr="000622C7">
        <w:rPr>
          <w:bCs/>
          <w:sz w:val="26"/>
          <w:szCs w:val="26"/>
        </w:rPr>
        <w:t xml:space="preserve">pour chacun des lots, classer les offres conformes </w:t>
      </w:r>
      <w:r w:rsidRPr="000622C7">
        <w:rPr>
          <w:sz w:val="26"/>
          <w:szCs w:val="26"/>
        </w:rPr>
        <w:t>et évaluées économiquement les plus avantageuses</w:t>
      </w:r>
      <w:r w:rsidRPr="000622C7">
        <w:rPr>
          <w:bCs/>
          <w:sz w:val="26"/>
          <w:szCs w:val="26"/>
        </w:rPr>
        <w:t xml:space="preserve">  en commençant par le coût évalué le plus bas pour le lot ;</w:t>
      </w:r>
    </w:p>
    <w:p w:rsidR="00031DEF" w:rsidRPr="000622C7" w:rsidRDefault="00031DEF" w:rsidP="0031695C">
      <w:pPr>
        <w:numPr>
          <w:ilvl w:val="0"/>
          <w:numId w:val="86"/>
        </w:numPr>
        <w:tabs>
          <w:tab w:val="clear" w:pos="780"/>
        </w:tabs>
        <w:spacing w:after="200"/>
        <w:ind w:left="1077" w:firstLine="0"/>
        <w:jc w:val="both"/>
        <w:rPr>
          <w:bCs/>
          <w:sz w:val="26"/>
          <w:szCs w:val="26"/>
        </w:rPr>
      </w:pPr>
      <w:r w:rsidRPr="000622C7">
        <w:rPr>
          <w:bCs/>
          <w:sz w:val="26"/>
          <w:szCs w:val="26"/>
        </w:rPr>
        <w:t>appliquer au coût évalué mentionnés en b) ci-avant, tout rabais proposé par le soumissionnaire en cas d’attribution de contrats multiples en tenant compte de la méthode d’application du rabais indiquée par ledit soumissionnaire, et</w:t>
      </w:r>
    </w:p>
    <w:p w:rsidR="00031DEF" w:rsidRPr="000622C7" w:rsidRDefault="00031DEF" w:rsidP="0031695C">
      <w:pPr>
        <w:numPr>
          <w:ilvl w:val="0"/>
          <w:numId w:val="86"/>
        </w:numPr>
        <w:tabs>
          <w:tab w:val="clear" w:pos="780"/>
        </w:tabs>
        <w:spacing w:after="200"/>
        <w:ind w:left="1077" w:firstLine="0"/>
        <w:jc w:val="both"/>
        <w:rPr>
          <w:bCs/>
          <w:sz w:val="26"/>
          <w:szCs w:val="26"/>
        </w:rPr>
      </w:pPr>
      <w:r w:rsidRPr="000622C7">
        <w:rPr>
          <w:bCs/>
          <w:sz w:val="26"/>
          <w:szCs w:val="26"/>
        </w:rPr>
        <w:t xml:space="preserve">déterminer les attributions de marchés sur la base de la combinaison de lots qui conduit au coût total évalué le moindre pour </w:t>
      </w:r>
      <w:r w:rsidRPr="000622C7">
        <w:rPr>
          <w:sz w:val="26"/>
          <w:szCs w:val="26"/>
        </w:rPr>
        <w:t>l’autorité contractante.</w:t>
      </w:r>
    </w:p>
    <w:p w:rsidR="00031DEF" w:rsidRPr="000622C7" w:rsidRDefault="00031DEF" w:rsidP="00031DEF">
      <w:pPr>
        <w:ind w:left="720"/>
        <w:rPr>
          <w:b/>
          <w:sz w:val="26"/>
          <w:szCs w:val="26"/>
        </w:rPr>
      </w:pPr>
      <w:r w:rsidRPr="000622C7">
        <w:rPr>
          <w:b/>
          <w:sz w:val="26"/>
          <w:szCs w:val="26"/>
        </w:rPr>
        <w:t>2.3</w:t>
      </w:r>
      <w:r w:rsidRPr="000622C7">
        <w:rPr>
          <w:b/>
          <w:sz w:val="26"/>
          <w:szCs w:val="26"/>
        </w:rPr>
        <w:tab/>
        <w:t xml:space="preserve">Variantes au délai d’exécution : </w:t>
      </w:r>
    </w:p>
    <w:p w:rsidR="00031DEF" w:rsidRPr="000622C7" w:rsidRDefault="00031DEF" w:rsidP="00031DEF">
      <w:pPr>
        <w:ind w:left="720"/>
        <w:rPr>
          <w:bCs/>
          <w:sz w:val="8"/>
        </w:rPr>
      </w:pPr>
    </w:p>
    <w:p w:rsidR="00031DEF" w:rsidRPr="000622C7" w:rsidRDefault="00031DEF" w:rsidP="000622C7">
      <w:pPr>
        <w:jc w:val="both"/>
        <w:rPr>
          <w:i/>
          <w:sz w:val="26"/>
          <w:szCs w:val="26"/>
        </w:rPr>
      </w:pPr>
      <w:r w:rsidRPr="000622C7">
        <w:rPr>
          <w:bCs/>
          <w:sz w:val="26"/>
          <w:szCs w:val="26"/>
        </w:rPr>
        <w:t>S</w:t>
      </w:r>
      <w:r w:rsidRPr="000622C7">
        <w:rPr>
          <w:sz w:val="26"/>
          <w:szCs w:val="26"/>
        </w:rPr>
        <w:t>i elles sont permises en application de l’article 13.2 des IC, elles seront évaluées comme suit :</w:t>
      </w:r>
      <w:r w:rsidRPr="000622C7">
        <w:rPr>
          <w:i/>
          <w:sz w:val="26"/>
          <w:szCs w:val="26"/>
        </w:rPr>
        <w:t xml:space="preserve"> [préciser la méthode d’application des variantes au délai d’exécution, le cas échéant ; dans le cas contraire, indiquer « Non Applicable »]</w:t>
      </w:r>
    </w:p>
    <w:p w:rsidR="00031DEF" w:rsidRPr="00B26EA3" w:rsidRDefault="00031DEF" w:rsidP="00031DEF">
      <w:pPr>
        <w:ind w:left="720"/>
        <w:rPr>
          <w:i/>
        </w:rPr>
      </w:pPr>
    </w:p>
    <w:p w:rsidR="00031DEF" w:rsidRPr="000622C7" w:rsidRDefault="00031DEF" w:rsidP="00031DEF">
      <w:pPr>
        <w:ind w:left="720"/>
        <w:rPr>
          <w:b/>
          <w:sz w:val="26"/>
          <w:szCs w:val="26"/>
        </w:rPr>
      </w:pPr>
      <w:r w:rsidRPr="000622C7">
        <w:rPr>
          <w:b/>
          <w:sz w:val="26"/>
          <w:szCs w:val="26"/>
        </w:rPr>
        <w:t>2.4</w:t>
      </w:r>
      <w:r w:rsidRPr="000622C7">
        <w:rPr>
          <w:b/>
          <w:sz w:val="26"/>
          <w:szCs w:val="26"/>
        </w:rPr>
        <w:tab/>
        <w:t>Acquisition durable</w:t>
      </w:r>
    </w:p>
    <w:p w:rsidR="00031DEF" w:rsidRPr="000622C7" w:rsidRDefault="00031DEF" w:rsidP="00031DEF">
      <w:pPr>
        <w:ind w:left="720"/>
        <w:rPr>
          <w:i/>
          <w:sz w:val="16"/>
        </w:rPr>
      </w:pPr>
    </w:p>
    <w:p w:rsidR="00031DEF" w:rsidRPr="000622C7" w:rsidRDefault="00031DEF" w:rsidP="000622C7">
      <w:pPr>
        <w:jc w:val="both"/>
        <w:rPr>
          <w:sz w:val="26"/>
          <w:szCs w:val="26"/>
        </w:rPr>
      </w:pPr>
      <w:r w:rsidRPr="000622C7">
        <w:rPr>
          <w:i/>
          <w:sz w:val="26"/>
          <w:szCs w:val="26"/>
        </w:rPr>
        <w:t xml:space="preserve">[Si des exigences d’acquisition durable ont été spécifiées dans la Partie II </w:t>
      </w:r>
      <w:r w:rsidR="00B312E9">
        <w:rPr>
          <w:i/>
          <w:sz w:val="26"/>
          <w:szCs w:val="26"/>
        </w:rPr>
        <w:t>conditions d’approvisionnement des fournitures (…)</w:t>
      </w:r>
      <w:r w:rsidRPr="000622C7">
        <w:rPr>
          <w:i/>
          <w:sz w:val="26"/>
          <w:szCs w:val="26"/>
        </w:rPr>
        <w:t>, en fonction des besoins, indiquer que (i) soit ces exigences seront évaluées sur la base oui/non (conformité) ou (ii) la méthodologie pour le calcul d’un ajustement monétaire à effectuer au prix de l’offre pour les besoins de l’évaluation, pour tenir compte des offres qui dépassent le minimum exigé en matière de durabilité</w:t>
      </w:r>
      <w:r w:rsidRPr="000622C7">
        <w:rPr>
          <w:sz w:val="26"/>
          <w:szCs w:val="26"/>
        </w:rPr>
        <w:t>].</w:t>
      </w:r>
    </w:p>
    <w:p w:rsidR="00031DEF" w:rsidRDefault="00031DEF" w:rsidP="00031DEF">
      <w:pPr>
        <w:ind w:left="720"/>
        <w:rPr>
          <w:b/>
        </w:rPr>
      </w:pPr>
    </w:p>
    <w:p w:rsidR="003B10AC" w:rsidRPr="00B26EA3" w:rsidRDefault="003B10AC" w:rsidP="00031DEF">
      <w:pPr>
        <w:ind w:left="720"/>
        <w:rPr>
          <w:b/>
        </w:rPr>
      </w:pPr>
    </w:p>
    <w:p w:rsidR="00031DEF" w:rsidRPr="000622C7" w:rsidRDefault="00031DEF" w:rsidP="00031DEF">
      <w:pPr>
        <w:ind w:left="720"/>
        <w:rPr>
          <w:b/>
          <w:sz w:val="26"/>
          <w:szCs w:val="26"/>
        </w:rPr>
      </w:pPr>
      <w:r w:rsidRPr="000622C7">
        <w:rPr>
          <w:b/>
          <w:sz w:val="26"/>
          <w:szCs w:val="26"/>
        </w:rPr>
        <w:t>2.5</w:t>
      </w:r>
      <w:r w:rsidRPr="000622C7">
        <w:rPr>
          <w:b/>
          <w:sz w:val="26"/>
          <w:szCs w:val="26"/>
        </w:rPr>
        <w:tab/>
        <w:t xml:space="preserve">Variantes techniques (pour des éléments prédéfinis des </w:t>
      </w:r>
      <w:r w:rsidR="00A07A19">
        <w:rPr>
          <w:b/>
          <w:sz w:val="26"/>
          <w:szCs w:val="26"/>
        </w:rPr>
        <w:t>prestations</w:t>
      </w:r>
      <w:r w:rsidRPr="000622C7">
        <w:rPr>
          <w:b/>
          <w:sz w:val="26"/>
          <w:szCs w:val="26"/>
        </w:rPr>
        <w:t xml:space="preserve">) : </w:t>
      </w:r>
    </w:p>
    <w:p w:rsidR="00031DEF" w:rsidRPr="000622C7" w:rsidRDefault="00031DEF" w:rsidP="00031DEF">
      <w:pPr>
        <w:ind w:left="720"/>
        <w:rPr>
          <w:b/>
          <w:sz w:val="18"/>
        </w:rPr>
      </w:pPr>
    </w:p>
    <w:p w:rsidR="00031DEF" w:rsidRPr="000622C7" w:rsidRDefault="00031DEF" w:rsidP="000622C7">
      <w:pPr>
        <w:jc w:val="both"/>
        <w:rPr>
          <w:i/>
          <w:sz w:val="26"/>
          <w:szCs w:val="26"/>
        </w:rPr>
      </w:pPr>
      <w:r w:rsidRPr="000622C7">
        <w:rPr>
          <w:b/>
          <w:sz w:val="26"/>
          <w:szCs w:val="26"/>
        </w:rPr>
        <w:t>S</w:t>
      </w:r>
      <w:r w:rsidRPr="000622C7">
        <w:rPr>
          <w:sz w:val="26"/>
          <w:szCs w:val="26"/>
        </w:rPr>
        <w:t>i elles sont permises en application de l’article 13.4 des IC, elles seront évaluées comme suit :</w:t>
      </w:r>
      <w:r w:rsidRPr="000622C7">
        <w:rPr>
          <w:i/>
          <w:sz w:val="26"/>
          <w:szCs w:val="26"/>
        </w:rPr>
        <w:t xml:space="preserve"> [préciser la méthode d’application des variantes techniques, le cas échéant ; dans le cas contraire, indiquer « Non Applicable »].</w:t>
      </w:r>
    </w:p>
    <w:p w:rsidR="00031DEF" w:rsidRDefault="00031DEF" w:rsidP="001C232C">
      <w:pPr>
        <w:ind w:left="720"/>
        <w:jc w:val="both"/>
        <w:rPr>
          <w:sz w:val="20"/>
        </w:rPr>
      </w:pPr>
    </w:p>
    <w:p w:rsidR="00A07A19" w:rsidRDefault="00A07A19" w:rsidP="001C232C">
      <w:pPr>
        <w:ind w:left="720"/>
        <w:jc w:val="both"/>
        <w:rPr>
          <w:sz w:val="20"/>
        </w:rPr>
      </w:pPr>
    </w:p>
    <w:p w:rsidR="00031DEF" w:rsidRDefault="00031DEF" w:rsidP="00031DEF">
      <w:pPr>
        <w:ind w:left="720"/>
        <w:rPr>
          <w:b/>
          <w:sz w:val="26"/>
          <w:szCs w:val="26"/>
        </w:rPr>
      </w:pPr>
      <w:r w:rsidRPr="00F3623A">
        <w:rPr>
          <w:b/>
          <w:sz w:val="26"/>
          <w:szCs w:val="26"/>
        </w:rPr>
        <w:t>2.6</w:t>
      </w:r>
      <w:r w:rsidRPr="00F3623A">
        <w:rPr>
          <w:b/>
          <w:sz w:val="26"/>
          <w:szCs w:val="26"/>
        </w:rPr>
        <w:tab/>
        <w:t xml:space="preserve">Autres critères </w:t>
      </w:r>
    </w:p>
    <w:p w:rsidR="003B5B6D" w:rsidRPr="00F3623A" w:rsidRDefault="003B5B6D" w:rsidP="00031DEF">
      <w:pPr>
        <w:ind w:left="720"/>
        <w:rPr>
          <w:b/>
          <w:sz w:val="26"/>
          <w:szCs w:val="26"/>
        </w:rPr>
      </w:pPr>
    </w:p>
    <w:p w:rsidR="00031DEF" w:rsidRPr="000622C7" w:rsidRDefault="00031DEF" w:rsidP="000622C7">
      <w:pPr>
        <w:rPr>
          <w:sz w:val="26"/>
          <w:szCs w:val="26"/>
        </w:rPr>
      </w:pPr>
      <w:r w:rsidRPr="000622C7">
        <w:rPr>
          <w:sz w:val="26"/>
          <w:szCs w:val="26"/>
        </w:rPr>
        <w:t>(Si permis par IC 3</w:t>
      </w:r>
      <w:r w:rsidR="00A07A19">
        <w:rPr>
          <w:sz w:val="26"/>
          <w:szCs w:val="26"/>
        </w:rPr>
        <w:t>1</w:t>
      </w:r>
      <w:r w:rsidRPr="000622C7">
        <w:rPr>
          <w:sz w:val="26"/>
          <w:szCs w:val="26"/>
        </w:rPr>
        <w:t>.3</w:t>
      </w:r>
      <w:r w:rsidR="00A07A19">
        <w:rPr>
          <w:sz w:val="26"/>
          <w:szCs w:val="26"/>
        </w:rPr>
        <w:t>)</w:t>
      </w:r>
    </w:p>
    <w:p w:rsidR="00031DEF" w:rsidRPr="00B26EA3" w:rsidRDefault="00031DEF" w:rsidP="00031DEF">
      <w:pPr>
        <w:ind w:left="720"/>
      </w:pPr>
    </w:p>
    <w:p w:rsidR="00031DEF" w:rsidRPr="00B26EA3" w:rsidRDefault="00031DEF" w:rsidP="00031DEF">
      <w:pPr>
        <w:rPr>
          <w:b/>
        </w:rPr>
      </w:pPr>
      <w:r w:rsidRPr="00B26EA3">
        <w:rPr>
          <w:b/>
        </w:rPr>
        <w:t>3.</w:t>
      </w:r>
      <w:r w:rsidRPr="00B26EA3">
        <w:rPr>
          <w:b/>
        </w:rPr>
        <w:tab/>
      </w:r>
      <w:r w:rsidRPr="00F3623A">
        <w:rPr>
          <w:b/>
          <w:sz w:val="26"/>
          <w:szCs w:val="26"/>
        </w:rPr>
        <w:t>Qualification</w:t>
      </w:r>
    </w:p>
    <w:p w:rsidR="00031DEF" w:rsidRPr="00B26EA3" w:rsidRDefault="00031DEF" w:rsidP="00031DEF">
      <w:pPr>
        <w:rPr>
          <w:b/>
        </w:rPr>
      </w:pPr>
    </w:p>
    <w:p w:rsidR="00031DEF" w:rsidRPr="000622C7" w:rsidRDefault="00031DEF" w:rsidP="00031DEF">
      <w:pPr>
        <w:rPr>
          <w:sz w:val="26"/>
          <w:szCs w:val="26"/>
        </w:rPr>
      </w:pPr>
      <w:r w:rsidRPr="00B26EA3">
        <w:rPr>
          <w:b/>
        </w:rPr>
        <w:t>3.1</w:t>
      </w:r>
      <w:r w:rsidRPr="00B26EA3">
        <w:rPr>
          <w:b/>
        </w:rPr>
        <w:tab/>
      </w:r>
      <w:r w:rsidRPr="000622C7">
        <w:rPr>
          <w:b/>
          <w:sz w:val="26"/>
          <w:szCs w:val="26"/>
        </w:rPr>
        <w:t>Mis</w:t>
      </w:r>
      <w:r w:rsidR="00A07A19">
        <w:rPr>
          <w:b/>
          <w:sz w:val="26"/>
          <w:szCs w:val="26"/>
        </w:rPr>
        <w:t>e à jour des informations (IC 36</w:t>
      </w:r>
      <w:r w:rsidRPr="000622C7">
        <w:rPr>
          <w:b/>
          <w:sz w:val="26"/>
          <w:szCs w:val="26"/>
        </w:rPr>
        <w:t>)</w:t>
      </w:r>
    </w:p>
    <w:p w:rsidR="00031DEF" w:rsidRPr="000622C7" w:rsidRDefault="00031DEF" w:rsidP="00031DEF">
      <w:pPr>
        <w:ind w:left="720"/>
        <w:rPr>
          <w:sz w:val="26"/>
          <w:szCs w:val="26"/>
        </w:rPr>
      </w:pPr>
    </w:p>
    <w:p w:rsidR="00031DEF" w:rsidRPr="000622C7" w:rsidRDefault="00031DEF" w:rsidP="00F3623A">
      <w:pPr>
        <w:jc w:val="both"/>
        <w:rPr>
          <w:sz w:val="26"/>
          <w:szCs w:val="26"/>
        </w:rPr>
      </w:pPr>
      <w:r w:rsidRPr="000622C7">
        <w:rPr>
          <w:sz w:val="26"/>
          <w:szCs w:val="26"/>
        </w:rPr>
        <w:t xml:space="preserve">Le </w:t>
      </w:r>
      <w:r w:rsidR="003B5B6D">
        <w:rPr>
          <w:sz w:val="26"/>
          <w:szCs w:val="26"/>
        </w:rPr>
        <w:t>s</w:t>
      </w:r>
      <w:r w:rsidRPr="000622C7">
        <w:rPr>
          <w:sz w:val="26"/>
          <w:szCs w:val="26"/>
        </w:rPr>
        <w:t>oumissionnaire demeurera qualifié au regard des critères utilisés au moment de la pré-qualification.</w:t>
      </w:r>
    </w:p>
    <w:p w:rsidR="00031DEF" w:rsidRPr="000622C7" w:rsidRDefault="00031DEF" w:rsidP="00031DEF">
      <w:pPr>
        <w:ind w:left="720"/>
        <w:rPr>
          <w:sz w:val="26"/>
          <w:szCs w:val="26"/>
        </w:rPr>
      </w:pPr>
    </w:p>
    <w:p w:rsidR="00031DEF" w:rsidRPr="000622C7" w:rsidRDefault="00031DEF" w:rsidP="00031DEF">
      <w:pPr>
        <w:rPr>
          <w:b/>
          <w:sz w:val="26"/>
          <w:szCs w:val="26"/>
        </w:rPr>
      </w:pPr>
      <w:r w:rsidRPr="000622C7">
        <w:rPr>
          <w:b/>
          <w:sz w:val="26"/>
          <w:szCs w:val="26"/>
        </w:rPr>
        <w:t>3.2</w:t>
      </w:r>
      <w:r w:rsidRPr="000622C7">
        <w:rPr>
          <w:b/>
          <w:sz w:val="26"/>
          <w:szCs w:val="26"/>
        </w:rPr>
        <w:tab/>
        <w:t>Sous-traitants spécialisés</w:t>
      </w:r>
    </w:p>
    <w:p w:rsidR="00031DEF" w:rsidRPr="000622C7" w:rsidRDefault="00031DEF" w:rsidP="00031DEF">
      <w:pPr>
        <w:ind w:left="720"/>
        <w:rPr>
          <w:iCs/>
          <w:sz w:val="26"/>
          <w:szCs w:val="26"/>
        </w:rPr>
      </w:pPr>
    </w:p>
    <w:p w:rsidR="00031DEF" w:rsidRDefault="00031DEF" w:rsidP="00F3623A">
      <w:pPr>
        <w:jc w:val="both"/>
        <w:rPr>
          <w:iCs/>
          <w:sz w:val="26"/>
          <w:szCs w:val="26"/>
        </w:rPr>
      </w:pPr>
      <w:r w:rsidRPr="000622C7">
        <w:rPr>
          <w:iCs/>
          <w:sz w:val="26"/>
          <w:szCs w:val="26"/>
        </w:rPr>
        <w:t>Seule l’expérience spécifique des sous-traitants spécialisés autorisés par l’autorité contractante sera prise en compte. Les sous-traitants spécialisés devront continuer à être qualifiés au regard des critères utilisés au moment de la pré-qualification. L’expérience générale et les ressources financières des sous-traitants spécialisés ne seront pas ajoutées à celles du Soumissionnaire pour justifier sa qualification.</w:t>
      </w:r>
    </w:p>
    <w:p w:rsidR="00BD4FA2" w:rsidRDefault="00BD4FA2" w:rsidP="00031DEF">
      <w:pPr>
        <w:keepNext/>
        <w:keepLines/>
        <w:rPr>
          <w:b/>
          <w:iCs/>
          <w:sz w:val="26"/>
          <w:szCs w:val="26"/>
        </w:rPr>
      </w:pPr>
    </w:p>
    <w:p w:rsidR="00031DEF" w:rsidRPr="000622C7" w:rsidRDefault="00031DEF" w:rsidP="00BD4FA2">
      <w:pPr>
        <w:keepNext/>
        <w:keepLines/>
        <w:rPr>
          <w:iCs/>
          <w:sz w:val="26"/>
          <w:szCs w:val="26"/>
        </w:rPr>
      </w:pPr>
      <w:r w:rsidRPr="000622C7">
        <w:rPr>
          <w:b/>
          <w:iCs/>
          <w:sz w:val="26"/>
          <w:szCs w:val="26"/>
        </w:rPr>
        <w:t>3.3</w:t>
      </w:r>
      <w:r w:rsidRPr="000622C7">
        <w:rPr>
          <w:b/>
          <w:iCs/>
          <w:sz w:val="26"/>
          <w:szCs w:val="26"/>
        </w:rPr>
        <w:tab/>
        <w:t>Ressources financières</w:t>
      </w:r>
    </w:p>
    <w:p w:rsidR="00031DEF" w:rsidRPr="000622C7" w:rsidRDefault="00031DEF" w:rsidP="000622C7">
      <w:pPr>
        <w:pStyle w:val="Retraitcorpsdetexte"/>
        <w:ind w:left="0"/>
        <w:rPr>
          <w:sz w:val="26"/>
          <w:szCs w:val="26"/>
          <w:lang w:val="fr-FR"/>
        </w:rPr>
      </w:pPr>
      <w:r w:rsidRPr="000622C7">
        <w:rPr>
          <w:sz w:val="26"/>
          <w:szCs w:val="26"/>
          <w:lang w:val="fr-FR"/>
        </w:rPr>
        <w:t xml:space="preserve">Le </w:t>
      </w:r>
      <w:r w:rsidR="003B5B6D">
        <w:rPr>
          <w:sz w:val="26"/>
          <w:szCs w:val="26"/>
          <w:lang w:val="fr-FR"/>
        </w:rPr>
        <w:t>s</w:t>
      </w:r>
      <w:r w:rsidRPr="000622C7">
        <w:rPr>
          <w:sz w:val="26"/>
          <w:szCs w:val="26"/>
          <w:lang w:val="fr-FR"/>
        </w:rPr>
        <w:t xml:space="preserve">oumissionnaire démontrera (en utilisant le </w:t>
      </w:r>
      <w:r w:rsidR="000622C7">
        <w:rPr>
          <w:sz w:val="26"/>
          <w:szCs w:val="26"/>
          <w:lang w:val="fr-FR"/>
        </w:rPr>
        <w:t>f</w:t>
      </w:r>
      <w:r w:rsidRPr="000622C7">
        <w:rPr>
          <w:sz w:val="26"/>
          <w:szCs w:val="26"/>
          <w:lang w:val="fr-FR"/>
        </w:rPr>
        <w:t>ormu</w:t>
      </w:r>
      <w:r w:rsidR="003B5B6D">
        <w:rPr>
          <w:sz w:val="26"/>
          <w:szCs w:val="26"/>
          <w:lang w:val="fr-FR"/>
        </w:rPr>
        <w:t xml:space="preserve">laire n° 2.3 de la section II. </w:t>
      </w:r>
      <w:r w:rsidR="00A07A19">
        <w:rPr>
          <w:sz w:val="26"/>
          <w:szCs w:val="26"/>
          <w:lang w:val="fr-FR"/>
        </w:rPr>
        <w:t>Formulaires</w:t>
      </w:r>
      <w:r w:rsidRPr="000622C7">
        <w:rPr>
          <w:sz w:val="26"/>
          <w:szCs w:val="26"/>
          <w:lang w:val="fr-FR"/>
        </w:rPr>
        <w:t xml:space="preserve"> de </w:t>
      </w:r>
      <w:r w:rsidR="003B5B6D">
        <w:rPr>
          <w:sz w:val="26"/>
          <w:szCs w:val="26"/>
          <w:lang w:val="fr-FR"/>
        </w:rPr>
        <w:t>s</w:t>
      </w:r>
      <w:r w:rsidRPr="000622C7">
        <w:rPr>
          <w:sz w:val="26"/>
          <w:szCs w:val="26"/>
          <w:lang w:val="fr-FR"/>
        </w:rPr>
        <w:t>oumission) qu’il dispose d</w:t>
      </w:r>
      <w:r w:rsidR="00F3623A">
        <w:rPr>
          <w:sz w:val="26"/>
          <w:szCs w:val="26"/>
          <w:lang w:val="fr-FR"/>
        </w:rPr>
        <w:t xml:space="preserve">es </w:t>
      </w:r>
      <w:r w:rsidRPr="000622C7">
        <w:rPr>
          <w:sz w:val="26"/>
          <w:szCs w:val="26"/>
          <w:lang w:val="fr-FR"/>
        </w:rPr>
        <w:t>avoirs liquides ou a accès à des actifs non grevés ou des lignes de crédit, etc. autres que l’avance de démarrage éventuelle, pour subveni</w:t>
      </w:r>
      <w:r w:rsidR="003B5B6D">
        <w:rPr>
          <w:sz w:val="26"/>
          <w:szCs w:val="26"/>
          <w:lang w:val="fr-FR"/>
        </w:rPr>
        <w:t>r aux besoins de trésorerie du m</w:t>
      </w:r>
      <w:r w:rsidRPr="000622C7">
        <w:rPr>
          <w:sz w:val="26"/>
          <w:szCs w:val="26"/>
          <w:lang w:val="fr-FR"/>
        </w:rPr>
        <w:t xml:space="preserve">arché et aux besoins en trésorerie des </w:t>
      </w:r>
      <w:r w:rsidR="003B5B6D">
        <w:rPr>
          <w:sz w:val="26"/>
          <w:szCs w:val="26"/>
          <w:lang w:val="fr-FR"/>
        </w:rPr>
        <w:t>prestations</w:t>
      </w:r>
      <w:r w:rsidRPr="000622C7">
        <w:rPr>
          <w:sz w:val="26"/>
          <w:szCs w:val="26"/>
          <w:lang w:val="fr-FR"/>
        </w:rPr>
        <w:t xml:space="preserve"> en cours et à venir dans le cadre de marchés déjà engagés.</w:t>
      </w:r>
    </w:p>
    <w:p w:rsidR="00031DEF" w:rsidRPr="000622C7" w:rsidRDefault="00031DEF" w:rsidP="00031DEF">
      <w:pPr>
        <w:pStyle w:val="Retraitcorpsdetexte"/>
        <w:rPr>
          <w:sz w:val="26"/>
          <w:szCs w:val="26"/>
          <w:lang w:val="fr-FR"/>
        </w:rPr>
      </w:pPr>
    </w:p>
    <w:p w:rsidR="00031DEF" w:rsidRPr="000622C7" w:rsidRDefault="00031DEF" w:rsidP="00031DEF">
      <w:pPr>
        <w:pStyle w:val="Retraitcorpsdetexte"/>
        <w:ind w:left="0"/>
        <w:jc w:val="left"/>
        <w:rPr>
          <w:sz w:val="26"/>
          <w:szCs w:val="26"/>
          <w:lang w:val="fr-FR"/>
        </w:rPr>
      </w:pPr>
      <w:r w:rsidRPr="000622C7">
        <w:rPr>
          <w:b/>
          <w:sz w:val="26"/>
          <w:szCs w:val="26"/>
          <w:lang w:val="fr-FR"/>
        </w:rPr>
        <w:t xml:space="preserve">3.4 </w:t>
      </w:r>
      <w:r w:rsidRPr="000622C7">
        <w:rPr>
          <w:b/>
          <w:sz w:val="26"/>
          <w:szCs w:val="26"/>
          <w:lang w:val="fr-FR"/>
        </w:rPr>
        <w:tab/>
        <w:t>Personnel</w:t>
      </w:r>
    </w:p>
    <w:p w:rsidR="00031DEF" w:rsidRPr="000622C7" w:rsidRDefault="003B5B6D" w:rsidP="00BD4FA2">
      <w:pPr>
        <w:pStyle w:val="Retraitcorpsdetexte"/>
        <w:ind w:left="0"/>
        <w:rPr>
          <w:i/>
          <w:sz w:val="26"/>
          <w:szCs w:val="26"/>
          <w:lang w:val="fr-FR"/>
        </w:rPr>
      </w:pPr>
      <w:r>
        <w:rPr>
          <w:sz w:val="26"/>
          <w:szCs w:val="26"/>
          <w:lang w:val="fr-FR"/>
        </w:rPr>
        <w:t>Le s</w:t>
      </w:r>
      <w:r w:rsidR="00031DEF" w:rsidRPr="000622C7">
        <w:rPr>
          <w:sz w:val="26"/>
          <w:szCs w:val="26"/>
          <w:lang w:val="fr-FR"/>
        </w:rPr>
        <w:t xml:space="preserve">oumissionnaire démontrera qu’il dispose d’un personnel répondant aux critères ci-après pour les postes clés suivant : </w:t>
      </w:r>
      <w:r w:rsidR="00031DEF" w:rsidRPr="000622C7">
        <w:rPr>
          <w:i/>
          <w:sz w:val="26"/>
          <w:szCs w:val="26"/>
          <w:lang w:val="fr-FR"/>
        </w:rPr>
        <w:t>[Spécifier les critères pour chaque lot, le cas échéant]</w:t>
      </w:r>
    </w:p>
    <w:p w:rsidR="00031DEF" w:rsidRPr="00B26EA3" w:rsidRDefault="00031DEF" w:rsidP="00031DEF">
      <w:pPr>
        <w:pStyle w:val="Retraitcorpsdetexte"/>
        <w:jc w:val="left"/>
        <w:rPr>
          <w:iCs/>
          <w:sz w:val="22"/>
          <w:lang w:val="fr-FR"/>
        </w:rPr>
      </w:pP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
        <w:gridCol w:w="3105"/>
        <w:gridCol w:w="2093"/>
        <w:gridCol w:w="2093"/>
      </w:tblGrid>
      <w:tr w:rsidR="00031DEF" w:rsidRPr="00B26EA3" w:rsidTr="00C0185D">
        <w:trPr>
          <w:jc w:val="center"/>
        </w:trPr>
        <w:tc>
          <w:tcPr>
            <w:tcW w:w="813" w:type="dxa"/>
            <w:tcBorders>
              <w:top w:val="single" w:sz="12" w:space="0" w:color="auto"/>
              <w:left w:val="single" w:sz="12" w:space="0" w:color="auto"/>
              <w:bottom w:val="single" w:sz="12" w:space="0" w:color="auto"/>
              <w:right w:val="single" w:sz="12" w:space="0" w:color="auto"/>
            </w:tcBorders>
            <w:vAlign w:val="center"/>
          </w:tcPr>
          <w:p w:rsidR="00031DEF" w:rsidRPr="00B26EA3" w:rsidRDefault="00031DEF" w:rsidP="00C0185D">
            <w:pPr>
              <w:jc w:val="center"/>
              <w:rPr>
                <w:b/>
                <w:bCs/>
                <w:lang w:eastAsia="en-US"/>
              </w:rPr>
            </w:pPr>
            <w:r w:rsidRPr="00B26EA3">
              <w:rPr>
                <w:b/>
                <w:bCs/>
                <w:lang w:eastAsia="en-US"/>
              </w:rPr>
              <w:t>No.</w:t>
            </w:r>
          </w:p>
        </w:tc>
        <w:tc>
          <w:tcPr>
            <w:tcW w:w="3131" w:type="dxa"/>
            <w:tcBorders>
              <w:top w:val="single" w:sz="12" w:space="0" w:color="auto"/>
              <w:left w:val="single" w:sz="12" w:space="0" w:color="auto"/>
              <w:bottom w:val="single" w:sz="12" w:space="0" w:color="auto"/>
              <w:right w:val="single" w:sz="12" w:space="0" w:color="auto"/>
            </w:tcBorders>
            <w:vAlign w:val="center"/>
          </w:tcPr>
          <w:p w:rsidR="00031DEF" w:rsidRPr="00B26EA3" w:rsidRDefault="00031DEF" w:rsidP="00C0185D">
            <w:pPr>
              <w:jc w:val="center"/>
              <w:rPr>
                <w:b/>
                <w:bCs/>
                <w:lang w:eastAsia="en-US"/>
              </w:rPr>
            </w:pPr>
            <w:r w:rsidRPr="00B26EA3">
              <w:rPr>
                <w:b/>
                <w:bCs/>
                <w:lang w:eastAsia="en-US"/>
              </w:rPr>
              <w:t>Poste</w:t>
            </w:r>
          </w:p>
        </w:tc>
        <w:tc>
          <w:tcPr>
            <w:tcW w:w="2099" w:type="dxa"/>
            <w:tcBorders>
              <w:top w:val="single" w:sz="12" w:space="0" w:color="auto"/>
              <w:left w:val="single" w:sz="12" w:space="0" w:color="auto"/>
              <w:bottom w:val="single" w:sz="12" w:space="0" w:color="auto"/>
              <w:right w:val="single" w:sz="12" w:space="0" w:color="auto"/>
            </w:tcBorders>
            <w:vAlign w:val="center"/>
          </w:tcPr>
          <w:p w:rsidR="00031DEF" w:rsidRPr="00B26EA3" w:rsidRDefault="00031DEF" w:rsidP="00C0185D">
            <w:pPr>
              <w:jc w:val="center"/>
              <w:rPr>
                <w:b/>
                <w:bCs/>
                <w:lang w:eastAsia="en-US"/>
              </w:rPr>
            </w:pPr>
            <w:r w:rsidRPr="00B26EA3">
              <w:rPr>
                <w:b/>
                <w:bCs/>
                <w:lang w:eastAsia="en-US"/>
              </w:rPr>
              <w:t>Nombre d’années d’expérience générale</w:t>
            </w:r>
          </w:p>
        </w:tc>
        <w:tc>
          <w:tcPr>
            <w:tcW w:w="2099" w:type="dxa"/>
            <w:tcBorders>
              <w:top w:val="single" w:sz="12" w:space="0" w:color="auto"/>
              <w:left w:val="single" w:sz="12" w:space="0" w:color="auto"/>
              <w:bottom w:val="single" w:sz="12" w:space="0" w:color="auto"/>
              <w:right w:val="single" w:sz="12" w:space="0" w:color="auto"/>
            </w:tcBorders>
            <w:vAlign w:val="center"/>
          </w:tcPr>
          <w:p w:rsidR="00031DEF" w:rsidRPr="00B26EA3" w:rsidRDefault="00031DEF" w:rsidP="00C0185D">
            <w:pPr>
              <w:jc w:val="center"/>
              <w:rPr>
                <w:b/>
                <w:bCs/>
                <w:lang w:eastAsia="en-US"/>
              </w:rPr>
            </w:pPr>
            <w:r w:rsidRPr="00B26EA3">
              <w:rPr>
                <w:b/>
                <w:bCs/>
                <w:lang w:eastAsia="en-US"/>
              </w:rPr>
              <w:t>Nombre d’années d’expérience similaire</w:t>
            </w:r>
          </w:p>
        </w:tc>
      </w:tr>
      <w:tr w:rsidR="00031DEF" w:rsidRPr="00B26EA3" w:rsidTr="00C0185D">
        <w:trPr>
          <w:jc w:val="center"/>
        </w:trPr>
        <w:tc>
          <w:tcPr>
            <w:tcW w:w="813" w:type="dxa"/>
            <w:tcBorders>
              <w:top w:val="single" w:sz="12" w:space="0" w:color="auto"/>
            </w:tcBorders>
          </w:tcPr>
          <w:p w:rsidR="00031DEF" w:rsidRPr="00B26EA3" w:rsidRDefault="00031DEF" w:rsidP="00C0185D">
            <w:pPr>
              <w:jc w:val="center"/>
              <w:rPr>
                <w:lang w:eastAsia="en-US"/>
              </w:rPr>
            </w:pPr>
            <w:r w:rsidRPr="00B26EA3">
              <w:rPr>
                <w:lang w:eastAsia="en-US"/>
              </w:rPr>
              <w:t>1</w:t>
            </w:r>
          </w:p>
        </w:tc>
        <w:tc>
          <w:tcPr>
            <w:tcW w:w="3131" w:type="dxa"/>
            <w:tcBorders>
              <w:top w:val="single" w:sz="12" w:space="0" w:color="auto"/>
            </w:tcBorders>
          </w:tcPr>
          <w:p w:rsidR="00031DEF" w:rsidRPr="00B26EA3" w:rsidRDefault="00031DEF" w:rsidP="00C0185D">
            <w:pPr>
              <w:rPr>
                <w:rFonts w:ascii="Arial" w:hAnsi="Arial"/>
                <w:sz w:val="20"/>
                <w:lang w:eastAsia="en-US"/>
              </w:rPr>
            </w:pPr>
          </w:p>
        </w:tc>
        <w:tc>
          <w:tcPr>
            <w:tcW w:w="2099" w:type="dxa"/>
            <w:tcBorders>
              <w:top w:val="single" w:sz="12" w:space="0" w:color="auto"/>
            </w:tcBorders>
          </w:tcPr>
          <w:p w:rsidR="00031DEF" w:rsidRPr="00B26EA3" w:rsidRDefault="00031DEF" w:rsidP="00C0185D">
            <w:pPr>
              <w:rPr>
                <w:rFonts w:ascii="Arial" w:hAnsi="Arial"/>
                <w:sz w:val="20"/>
                <w:lang w:eastAsia="en-US"/>
              </w:rPr>
            </w:pPr>
          </w:p>
        </w:tc>
        <w:tc>
          <w:tcPr>
            <w:tcW w:w="2099" w:type="dxa"/>
            <w:tcBorders>
              <w:top w:val="single" w:sz="12" w:space="0" w:color="auto"/>
            </w:tcBorders>
          </w:tcPr>
          <w:p w:rsidR="00031DEF" w:rsidRPr="00B26EA3" w:rsidRDefault="00031DEF" w:rsidP="00C0185D">
            <w:pPr>
              <w:rPr>
                <w:rFonts w:ascii="Arial" w:hAnsi="Arial"/>
                <w:sz w:val="20"/>
                <w:lang w:eastAsia="en-US"/>
              </w:rPr>
            </w:pPr>
          </w:p>
        </w:tc>
      </w:tr>
      <w:tr w:rsidR="00031DEF" w:rsidRPr="00B26EA3" w:rsidTr="00C0185D">
        <w:trPr>
          <w:jc w:val="center"/>
        </w:trPr>
        <w:tc>
          <w:tcPr>
            <w:tcW w:w="813" w:type="dxa"/>
          </w:tcPr>
          <w:p w:rsidR="00031DEF" w:rsidRPr="00B26EA3" w:rsidRDefault="00031DEF" w:rsidP="00C0185D">
            <w:pPr>
              <w:jc w:val="center"/>
              <w:rPr>
                <w:lang w:eastAsia="en-US"/>
              </w:rPr>
            </w:pPr>
            <w:r w:rsidRPr="00B26EA3">
              <w:rPr>
                <w:lang w:eastAsia="en-US"/>
              </w:rPr>
              <w:t>2</w:t>
            </w:r>
          </w:p>
        </w:tc>
        <w:tc>
          <w:tcPr>
            <w:tcW w:w="3131" w:type="dxa"/>
          </w:tcPr>
          <w:p w:rsidR="00031DEF" w:rsidRPr="00B26EA3" w:rsidRDefault="00031DEF" w:rsidP="00C0185D">
            <w:pPr>
              <w:rPr>
                <w:rFonts w:ascii="Arial" w:hAnsi="Arial"/>
                <w:sz w:val="20"/>
                <w:lang w:eastAsia="en-US"/>
              </w:rPr>
            </w:pPr>
          </w:p>
        </w:tc>
        <w:tc>
          <w:tcPr>
            <w:tcW w:w="2099" w:type="dxa"/>
          </w:tcPr>
          <w:p w:rsidR="00031DEF" w:rsidRPr="00B26EA3" w:rsidRDefault="00031DEF" w:rsidP="00C0185D">
            <w:pPr>
              <w:rPr>
                <w:rFonts w:ascii="Arial" w:hAnsi="Arial"/>
                <w:sz w:val="20"/>
                <w:u w:val="single"/>
                <w:lang w:eastAsia="en-US"/>
              </w:rPr>
            </w:pPr>
          </w:p>
        </w:tc>
        <w:tc>
          <w:tcPr>
            <w:tcW w:w="2099" w:type="dxa"/>
          </w:tcPr>
          <w:p w:rsidR="00031DEF" w:rsidRPr="00B26EA3" w:rsidRDefault="00031DEF" w:rsidP="00C0185D">
            <w:pPr>
              <w:rPr>
                <w:rFonts w:ascii="Arial" w:hAnsi="Arial"/>
                <w:sz w:val="20"/>
                <w:lang w:eastAsia="en-US"/>
              </w:rPr>
            </w:pPr>
          </w:p>
        </w:tc>
      </w:tr>
      <w:tr w:rsidR="00031DEF" w:rsidRPr="00B26EA3" w:rsidTr="00C0185D">
        <w:trPr>
          <w:jc w:val="center"/>
        </w:trPr>
        <w:tc>
          <w:tcPr>
            <w:tcW w:w="813" w:type="dxa"/>
          </w:tcPr>
          <w:p w:rsidR="00031DEF" w:rsidRPr="00B26EA3" w:rsidRDefault="00031DEF" w:rsidP="00C0185D">
            <w:pPr>
              <w:jc w:val="center"/>
              <w:rPr>
                <w:lang w:eastAsia="en-US"/>
              </w:rPr>
            </w:pPr>
            <w:r w:rsidRPr="00B26EA3">
              <w:rPr>
                <w:lang w:eastAsia="en-US"/>
              </w:rPr>
              <w:t>3</w:t>
            </w:r>
          </w:p>
        </w:tc>
        <w:tc>
          <w:tcPr>
            <w:tcW w:w="3131" w:type="dxa"/>
          </w:tcPr>
          <w:p w:rsidR="00031DEF" w:rsidRPr="00B26EA3" w:rsidRDefault="00031DEF" w:rsidP="00C0185D">
            <w:pPr>
              <w:rPr>
                <w:rFonts w:ascii="Arial" w:hAnsi="Arial"/>
                <w:sz w:val="20"/>
                <w:lang w:eastAsia="en-US"/>
              </w:rPr>
            </w:pPr>
          </w:p>
        </w:tc>
        <w:tc>
          <w:tcPr>
            <w:tcW w:w="2099" w:type="dxa"/>
          </w:tcPr>
          <w:p w:rsidR="00031DEF" w:rsidRPr="00B26EA3" w:rsidRDefault="00031DEF" w:rsidP="00C0185D">
            <w:pPr>
              <w:rPr>
                <w:rFonts w:ascii="Arial" w:hAnsi="Arial"/>
                <w:sz w:val="20"/>
                <w:u w:val="single"/>
                <w:lang w:eastAsia="en-US"/>
              </w:rPr>
            </w:pPr>
          </w:p>
        </w:tc>
        <w:tc>
          <w:tcPr>
            <w:tcW w:w="2099" w:type="dxa"/>
          </w:tcPr>
          <w:p w:rsidR="00031DEF" w:rsidRPr="00B26EA3" w:rsidRDefault="00031DEF" w:rsidP="00C0185D">
            <w:pPr>
              <w:rPr>
                <w:rFonts w:ascii="Arial" w:hAnsi="Arial"/>
                <w:sz w:val="20"/>
                <w:u w:val="single"/>
                <w:lang w:eastAsia="en-US"/>
              </w:rPr>
            </w:pPr>
          </w:p>
        </w:tc>
      </w:tr>
      <w:tr w:rsidR="00031DEF" w:rsidRPr="00B26EA3" w:rsidTr="00C0185D">
        <w:trPr>
          <w:jc w:val="center"/>
        </w:trPr>
        <w:tc>
          <w:tcPr>
            <w:tcW w:w="813" w:type="dxa"/>
          </w:tcPr>
          <w:p w:rsidR="00031DEF" w:rsidRPr="00B26EA3" w:rsidRDefault="00031DEF" w:rsidP="00C0185D">
            <w:pPr>
              <w:jc w:val="center"/>
              <w:rPr>
                <w:lang w:eastAsia="en-US"/>
              </w:rPr>
            </w:pPr>
            <w:r w:rsidRPr="00B26EA3">
              <w:rPr>
                <w:lang w:eastAsia="en-US"/>
              </w:rPr>
              <w:t>4</w:t>
            </w:r>
          </w:p>
        </w:tc>
        <w:tc>
          <w:tcPr>
            <w:tcW w:w="3131" w:type="dxa"/>
          </w:tcPr>
          <w:p w:rsidR="00031DEF" w:rsidRPr="00B26EA3" w:rsidRDefault="00031DEF" w:rsidP="00C0185D">
            <w:pPr>
              <w:rPr>
                <w:rFonts w:ascii="Arial" w:hAnsi="Arial"/>
                <w:sz w:val="20"/>
                <w:lang w:eastAsia="en-US"/>
              </w:rPr>
            </w:pPr>
          </w:p>
        </w:tc>
        <w:tc>
          <w:tcPr>
            <w:tcW w:w="2099" w:type="dxa"/>
          </w:tcPr>
          <w:p w:rsidR="00031DEF" w:rsidRPr="00B26EA3" w:rsidRDefault="00031DEF" w:rsidP="00C0185D">
            <w:pPr>
              <w:rPr>
                <w:rFonts w:ascii="Arial" w:hAnsi="Arial"/>
                <w:sz w:val="20"/>
                <w:u w:val="single"/>
                <w:lang w:eastAsia="en-US"/>
              </w:rPr>
            </w:pPr>
          </w:p>
        </w:tc>
        <w:tc>
          <w:tcPr>
            <w:tcW w:w="2099" w:type="dxa"/>
          </w:tcPr>
          <w:p w:rsidR="00031DEF" w:rsidRPr="00B26EA3" w:rsidRDefault="00031DEF" w:rsidP="00C0185D">
            <w:pPr>
              <w:rPr>
                <w:rFonts w:ascii="Arial" w:hAnsi="Arial"/>
                <w:sz w:val="20"/>
                <w:lang w:eastAsia="en-US"/>
              </w:rPr>
            </w:pPr>
          </w:p>
        </w:tc>
      </w:tr>
      <w:tr w:rsidR="00031DEF" w:rsidRPr="00B26EA3" w:rsidTr="00C0185D">
        <w:trPr>
          <w:jc w:val="center"/>
        </w:trPr>
        <w:tc>
          <w:tcPr>
            <w:tcW w:w="813" w:type="dxa"/>
          </w:tcPr>
          <w:p w:rsidR="00031DEF" w:rsidRPr="00B26EA3" w:rsidRDefault="00031DEF" w:rsidP="00C0185D">
            <w:pPr>
              <w:jc w:val="center"/>
              <w:rPr>
                <w:lang w:eastAsia="en-US"/>
              </w:rPr>
            </w:pPr>
            <w:r w:rsidRPr="00B26EA3">
              <w:rPr>
                <w:lang w:eastAsia="en-US"/>
              </w:rPr>
              <w:t>5</w:t>
            </w:r>
          </w:p>
        </w:tc>
        <w:tc>
          <w:tcPr>
            <w:tcW w:w="3131" w:type="dxa"/>
          </w:tcPr>
          <w:p w:rsidR="00031DEF" w:rsidRPr="00B26EA3" w:rsidRDefault="00031DEF" w:rsidP="00C0185D">
            <w:pPr>
              <w:rPr>
                <w:rFonts w:ascii="Arial" w:hAnsi="Arial"/>
                <w:sz w:val="20"/>
                <w:lang w:eastAsia="en-US"/>
              </w:rPr>
            </w:pPr>
          </w:p>
        </w:tc>
        <w:tc>
          <w:tcPr>
            <w:tcW w:w="2099" w:type="dxa"/>
          </w:tcPr>
          <w:p w:rsidR="00031DEF" w:rsidRPr="00B26EA3" w:rsidRDefault="00031DEF" w:rsidP="00C0185D">
            <w:pPr>
              <w:rPr>
                <w:rFonts w:ascii="Arial" w:hAnsi="Arial"/>
                <w:sz w:val="20"/>
                <w:u w:val="single"/>
                <w:lang w:eastAsia="en-US"/>
              </w:rPr>
            </w:pPr>
          </w:p>
        </w:tc>
        <w:tc>
          <w:tcPr>
            <w:tcW w:w="2099" w:type="dxa"/>
          </w:tcPr>
          <w:p w:rsidR="00031DEF" w:rsidRPr="00B26EA3" w:rsidRDefault="00031DEF" w:rsidP="00C0185D">
            <w:pPr>
              <w:rPr>
                <w:rFonts w:ascii="Arial" w:hAnsi="Arial"/>
                <w:sz w:val="20"/>
                <w:lang w:eastAsia="en-US"/>
              </w:rPr>
            </w:pPr>
          </w:p>
        </w:tc>
      </w:tr>
      <w:tr w:rsidR="00031DEF" w:rsidRPr="00B26EA3" w:rsidTr="00C0185D">
        <w:trPr>
          <w:jc w:val="center"/>
        </w:trPr>
        <w:tc>
          <w:tcPr>
            <w:tcW w:w="813" w:type="dxa"/>
          </w:tcPr>
          <w:p w:rsidR="00031DEF" w:rsidRPr="00B26EA3" w:rsidRDefault="00A07A19" w:rsidP="00C0185D">
            <w:pPr>
              <w:jc w:val="center"/>
              <w:rPr>
                <w:lang w:eastAsia="en-US"/>
              </w:rPr>
            </w:pPr>
            <w:r>
              <w:rPr>
                <w:lang w:eastAsia="en-US"/>
              </w:rPr>
              <w:t>…</w:t>
            </w:r>
          </w:p>
        </w:tc>
        <w:tc>
          <w:tcPr>
            <w:tcW w:w="3131" w:type="dxa"/>
          </w:tcPr>
          <w:p w:rsidR="00031DEF" w:rsidRPr="00B26EA3" w:rsidRDefault="00031DEF" w:rsidP="00C0185D">
            <w:pPr>
              <w:rPr>
                <w:lang w:eastAsia="en-US"/>
              </w:rPr>
            </w:pPr>
          </w:p>
        </w:tc>
        <w:tc>
          <w:tcPr>
            <w:tcW w:w="2099" w:type="dxa"/>
          </w:tcPr>
          <w:p w:rsidR="00031DEF" w:rsidRPr="00B26EA3" w:rsidRDefault="00031DEF" w:rsidP="00C0185D">
            <w:pPr>
              <w:rPr>
                <w:u w:val="single"/>
                <w:lang w:eastAsia="en-US"/>
              </w:rPr>
            </w:pPr>
          </w:p>
        </w:tc>
        <w:tc>
          <w:tcPr>
            <w:tcW w:w="2099" w:type="dxa"/>
          </w:tcPr>
          <w:p w:rsidR="00031DEF" w:rsidRPr="00B26EA3" w:rsidRDefault="00031DEF" w:rsidP="00C0185D">
            <w:pPr>
              <w:rPr>
                <w:lang w:eastAsia="en-US"/>
              </w:rPr>
            </w:pPr>
          </w:p>
        </w:tc>
      </w:tr>
    </w:tbl>
    <w:p w:rsidR="00031DEF" w:rsidRPr="00B26EA3" w:rsidRDefault="00031DEF" w:rsidP="00031DEF">
      <w:pPr>
        <w:rPr>
          <w:iCs/>
        </w:rPr>
      </w:pPr>
    </w:p>
    <w:p w:rsidR="00031DEF" w:rsidRDefault="00031DEF" w:rsidP="00BD4FA2">
      <w:pPr>
        <w:jc w:val="both"/>
        <w:rPr>
          <w:sz w:val="26"/>
          <w:szCs w:val="26"/>
        </w:rPr>
      </w:pPr>
      <w:r w:rsidRPr="00BD4FA2">
        <w:rPr>
          <w:sz w:val="26"/>
          <w:szCs w:val="26"/>
        </w:rPr>
        <w:t xml:space="preserve">Le </w:t>
      </w:r>
      <w:r w:rsidR="003B5B6D">
        <w:rPr>
          <w:sz w:val="26"/>
          <w:szCs w:val="26"/>
        </w:rPr>
        <w:t>s</w:t>
      </w:r>
      <w:r w:rsidRPr="00BD4FA2">
        <w:rPr>
          <w:sz w:val="26"/>
          <w:szCs w:val="26"/>
        </w:rPr>
        <w:t xml:space="preserve">oumissionnaire fournira des détails sur le personnel proposé et leur expérience suivant </w:t>
      </w:r>
      <w:r w:rsidR="003B5B6D">
        <w:rPr>
          <w:sz w:val="26"/>
          <w:szCs w:val="26"/>
        </w:rPr>
        <w:t>les formulaires inclus dans la s</w:t>
      </w:r>
      <w:r w:rsidRPr="00BD4FA2">
        <w:rPr>
          <w:sz w:val="26"/>
          <w:szCs w:val="26"/>
        </w:rPr>
        <w:t xml:space="preserve">ection II, </w:t>
      </w:r>
      <w:r w:rsidR="003B5B6D">
        <w:rPr>
          <w:sz w:val="26"/>
          <w:szCs w:val="26"/>
        </w:rPr>
        <w:t>f</w:t>
      </w:r>
      <w:r w:rsidRPr="00BD4FA2">
        <w:rPr>
          <w:sz w:val="26"/>
          <w:szCs w:val="26"/>
        </w:rPr>
        <w:t xml:space="preserve">ormulaires de </w:t>
      </w:r>
      <w:r w:rsidR="003B5B6D">
        <w:rPr>
          <w:sz w:val="26"/>
          <w:szCs w:val="26"/>
        </w:rPr>
        <w:t>s</w:t>
      </w:r>
      <w:r w:rsidRPr="00BD4FA2">
        <w:rPr>
          <w:sz w:val="26"/>
          <w:szCs w:val="26"/>
        </w:rPr>
        <w:t>oumission.</w:t>
      </w:r>
    </w:p>
    <w:p w:rsidR="00A07A19" w:rsidRDefault="00A07A19" w:rsidP="00BD4FA2">
      <w:pPr>
        <w:jc w:val="both"/>
        <w:rPr>
          <w:sz w:val="26"/>
          <w:szCs w:val="26"/>
        </w:rPr>
      </w:pPr>
    </w:p>
    <w:p w:rsidR="00A07A19" w:rsidRDefault="00A07A19" w:rsidP="00BD4FA2">
      <w:pPr>
        <w:jc w:val="both"/>
        <w:rPr>
          <w:sz w:val="26"/>
          <w:szCs w:val="26"/>
        </w:rPr>
      </w:pPr>
    </w:p>
    <w:p w:rsidR="00A07A19" w:rsidRDefault="00A07A19" w:rsidP="00BD4FA2">
      <w:pPr>
        <w:jc w:val="both"/>
        <w:rPr>
          <w:sz w:val="26"/>
          <w:szCs w:val="26"/>
        </w:rPr>
      </w:pPr>
    </w:p>
    <w:p w:rsidR="00A07A19" w:rsidRDefault="00A07A19" w:rsidP="00BD4FA2">
      <w:pPr>
        <w:jc w:val="both"/>
        <w:rPr>
          <w:sz w:val="26"/>
          <w:szCs w:val="26"/>
        </w:rPr>
      </w:pPr>
    </w:p>
    <w:p w:rsidR="00A07A19" w:rsidRDefault="00A07A19" w:rsidP="00BD4FA2">
      <w:pPr>
        <w:jc w:val="both"/>
        <w:rPr>
          <w:sz w:val="26"/>
          <w:szCs w:val="26"/>
        </w:rPr>
      </w:pPr>
    </w:p>
    <w:p w:rsidR="00A07A19" w:rsidRPr="00BD4FA2" w:rsidRDefault="00A07A19" w:rsidP="00BD4FA2">
      <w:pPr>
        <w:jc w:val="both"/>
        <w:rPr>
          <w:sz w:val="26"/>
          <w:szCs w:val="26"/>
        </w:rPr>
      </w:pPr>
    </w:p>
    <w:p w:rsidR="00031DEF" w:rsidRPr="00B26EA3" w:rsidRDefault="00031DEF" w:rsidP="00031DEF">
      <w:pPr>
        <w:ind w:left="720"/>
      </w:pPr>
    </w:p>
    <w:p w:rsidR="00031DEF" w:rsidRPr="00B26EA3" w:rsidRDefault="00031DEF" w:rsidP="00031DEF">
      <w:r w:rsidRPr="00B26EA3">
        <w:rPr>
          <w:b/>
        </w:rPr>
        <w:t>3.5</w:t>
      </w:r>
      <w:r w:rsidRPr="00B26EA3">
        <w:rPr>
          <w:b/>
        </w:rPr>
        <w:tab/>
        <w:t>Matériel</w:t>
      </w:r>
    </w:p>
    <w:p w:rsidR="00031DEF" w:rsidRPr="00B26EA3" w:rsidRDefault="00031DEF" w:rsidP="00031DEF">
      <w:pPr>
        <w:ind w:left="720"/>
      </w:pPr>
    </w:p>
    <w:p w:rsidR="00031DEF" w:rsidRPr="00BD4FA2" w:rsidRDefault="003B5B6D" w:rsidP="00BD4FA2">
      <w:pPr>
        <w:jc w:val="both"/>
        <w:rPr>
          <w:sz w:val="26"/>
          <w:szCs w:val="26"/>
        </w:rPr>
      </w:pPr>
      <w:r>
        <w:rPr>
          <w:sz w:val="26"/>
          <w:szCs w:val="26"/>
        </w:rPr>
        <w:t>Le s</w:t>
      </w:r>
      <w:r w:rsidR="00031DEF" w:rsidRPr="00BD4FA2">
        <w:rPr>
          <w:sz w:val="26"/>
          <w:szCs w:val="26"/>
        </w:rPr>
        <w:t xml:space="preserve">oumissionnaire démontrera qu’il dispose du matériel clé suivant pour les </w:t>
      </w:r>
      <w:r w:rsidR="00E02178" w:rsidRPr="00BD4FA2">
        <w:rPr>
          <w:sz w:val="26"/>
          <w:szCs w:val="26"/>
        </w:rPr>
        <w:t xml:space="preserve">fournitures </w:t>
      </w:r>
      <w:r w:rsidR="00031DEF" w:rsidRPr="00BD4FA2">
        <w:rPr>
          <w:i/>
          <w:sz w:val="26"/>
          <w:szCs w:val="26"/>
        </w:rPr>
        <w:t>[Spécifier les critères pour chaque lot, le cas échéant]</w:t>
      </w:r>
    </w:p>
    <w:p w:rsidR="00031DEF" w:rsidRPr="00B26EA3" w:rsidRDefault="00031DEF" w:rsidP="00031DEF">
      <w:pPr>
        <w:ind w:left="720"/>
        <w:rPr>
          <w:i/>
        </w:rPr>
      </w:pPr>
    </w:p>
    <w:tbl>
      <w:tblPr>
        <w:tblW w:w="8010" w:type="dxa"/>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4680"/>
        <w:gridCol w:w="2430"/>
      </w:tblGrid>
      <w:tr w:rsidR="00031DEF" w:rsidRPr="00B26EA3" w:rsidTr="00C0185D">
        <w:trPr>
          <w:jc w:val="center"/>
        </w:trPr>
        <w:tc>
          <w:tcPr>
            <w:tcW w:w="900" w:type="dxa"/>
            <w:tcBorders>
              <w:top w:val="single" w:sz="12" w:space="0" w:color="auto"/>
              <w:left w:val="single" w:sz="12" w:space="0" w:color="auto"/>
              <w:bottom w:val="single" w:sz="12" w:space="0" w:color="auto"/>
              <w:right w:val="single" w:sz="12" w:space="0" w:color="auto"/>
            </w:tcBorders>
            <w:vAlign w:val="center"/>
          </w:tcPr>
          <w:p w:rsidR="00031DEF" w:rsidRPr="00B26EA3" w:rsidRDefault="00031DEF" w:rsidP="00C0185D">
            <w:pPr>
              <w:jc w:val="center"/>
              <w:rPr>
                <w:b/>
                <w:bCs/>
                <w:lang w:eastAsia="en-US"/>
              </w:rPr>
            </w:pPr>
            <w:r w:rsidRPr="00B26EA3">
              <w:rPr>
                <w:b/>
                <w:bCs/>
                <w:lang w:eastAsia="en-US"/>
              </w:rPr>
              <w:t>No.</w:t>
            </w:r>
          </w:p>
        </w:tc>
        <w:tc>
          <w:tcPr>
            <w:tcW w:w="4680" w:type="dxa"/>
            <w:tcBorders>
              <w:top w:val="single" w:sz="12" w:space="0" w:color="auto"/>
              <w:left w:val="single" w:sz="12" w:space="0" w:color="auto"/>
              <w:bottom w:val="single" w:sz="12" w:space="0" w:color="auto"/>
              <w:right w:val="single" w:sz="12" w:space="0" w:color="auto"/>
            </w:tcBorders>
            <w:vAlign w:val="center"/>
          </w:tcPr>
          <w:p w:rsidR="00031DEF" w:rsidRPr="00B26EA3" w:rsidRDefault="00031DEF" w:rsidP="00C0185D">
            <w:pPr>
              <w:jc w:val="center"/>
              <w:rPr>
                <w:b/>
                <w:bCs/>
                <w:lang w:eastAsia="en-US"/>
              </w:rPr>
            </w:pPr>
            <w:r w:rsidRPr="00B26EA3">
              <w:rPr>
                <w:b/>
                <w:bCs/>
                <w:lang w:eastAsia="en-US"/>
              </w:rPr>
              <w:t>Type de matériel et caractéristiques</w:t>
            </w:r>
          </w:p>
        </w:tc>
        <w:tc>
          <w:tcPr>
            <w:tcW w:w="2430" w:type="dxa"/>
            <w:tcBorders>
              <w:top w:val="single" w:sz="12" w:space="0" w:color="auto"/>
              <w:left w:val="single" w:sz="12" w:space="0" w:color="auto"/>
              <w:bottom w:val="single" w:sz="12" w:space="0" w:color="auto"/>
              <w:right w:val="single" w:sz="12" w:space="0" w:color="auto"/>
            </w:tcBorders>
            <w:vAlign w:val="center"/>
          </w:tcPr>
          <w:p w:rsidR="00031DEF" w:rsidRPr="00B26EA3" w:rsidRDefault="00031DEF" w:rsidP="00C0185D">
            <w:pPr>
              <w:jc w:val="center"/>
              <w:rPr>
                <w:b/>
                <w:bCs/>
                <w:lang w:eastAsia="en-US"/>
              </w:rPr>
            </w:pPr>
            <w:r w:rsidRPr="00B26EA3">
              <w:rPr>
                <w:b/>
                <w:bCs/>
                <w:lang w:eastAsia="en-US"/>
              </w:rPr>
              <w:t>Nombre min. requis</w:t>
            </w:r>
          </w:p>
        </w:tc>
      </w:tr>
      <w:tr w:rsidR="00031DEF" w:rsidRPr="00B26EA3" w:rsidTr="00C0185D">
        <w:trPr>
          <w:jc w:val="center"/>
        </w:trPr>
        <w:tc>
          <w:tcPr>
            <w:tcW w:w="900" w:type="dxa"/>
            <w:tcBorders>
              <w:top w:val="single" w:sz="12" w:space="0" w:color="auto"/>
            </w:tcBorders>
          </w:tcPr>
          <w:p w:rsidR="00031DEF" w:rsidRPr="00B26EA3" w:rsidRDefault="00031DEF" w:rsidP="00C0185D">
            <w:pPr>
              <w:jc w:val="center"/>
              <w:rPr>
                <w:lang w:eastAsia="en-US"/>
              </w:rPr>
            </w:pPr>
            <w:r w:rsidRPr="00B26EA3">
              <w:rPr>
                <w:lang w:eastAsia="en-US"/>
              </w:rPr>
              <w:t>1</w:t>
            </w:r>
          </w:p>
        </w:tc>
        <w:tc>
          <w:tcPr>
            <w:tcW w:w="4680" w:type="dxa"/>
            <w:tcBorders>
              <w:top w:val="single" w:sz="12" w:space="0" w:color="auto"/>
            </w:tcBorders>
          </w:tcPr>
          <w:p w:rsidR="00031DEF" w:rsidRPr="00B26EA3" w:rsidRDefault="00031DEF" w:rsidP="00C0185D">
            <w:pPr>
              <w:rPr>
                <w:rFonts w:ascii="Arial" w:hAnsi="Arial"/>
                <w:sz w:val="20"/>
                <w:lang w:eastAsia="en-US"/>
              </w:rPr>
            </w:pPr>
          </w:p>
        </w:tc>
        <w:tc>
          <w:tcPr>
            <w:tcW w:w="2430" w:type="dxa"/>
            <w:tcBorders>
              <w:top w:val="single" w:sz="12" w:space="0" w:color="auto"/>
            </w:tcBorders>
          </w:tcPr>
          <w:p w:rsidR="00031DEF" w:rsidRPr="00B26EA3" w:rsidRDefault="00031DEF" w:rsidP="00C0185D">
            <w:pPr>
              <w:rPr>
                <w:rFonts w:ascii="Arial" w:hAnsi="Arial"/>
                <w:sz w:val="20"/>
                <w:lang w:eastAsia="en-US"/>
              </w:rPr>
            </w:pPr>
          </w:p>
        </w:tc>
      </w:tr>
      <w:tr w:rsidR="00031DEF" w:rsidRPr="00B26EA3" w:rsidTr="00C0185D">
        <w:trPr>
          <w:jc w:val="center"/>
        </w:trPr>
        <w:tc>
          <w:tcPr>
            <w:tcW w:w="900" w:type="dxa"/>
          </w:tcPr>
          <w:p w:rsidR="00031DEF" w:rsidRPr="00B26EA3" w:rsidRDefault="00031DEF" w:rsidP="00C0185D">
            <w:pPr>
              <w:jc w:val="center"/>
              <w:rPr>
                <w:lang w:eastAsia="en-US"/>
              </w:rPr>
            </w:pPr>
            <w:r w:rsidRPr="00B26EA3">
              <w:rPr>
                <w:lang w:eastAsia="en-US"/>
              </w:rPr>
              <w:t>2</w:t>
            </w:r>
          </w:p>
        </w:tc>
        <w:tc>
          <w:tcPr>
            <w:tcW w:w="4680" w:type="dxa"/>
          </w:tcPr>
          <w:p w:rsidR="00031DEF" w:rsidRPr="00B26EA3" w:rsidRDefault="00031DEF" w:rsidP="00C0185D">
            <w:pPr>
              <w:rPr>
                <w:rFonts w:ascii="Arial" w:hAnsi="Arial"/>
                <w:sz w:val="20"/>
                <w:lang w:eastAsia="en-US"/>
              </w:rPr>
            </w:pPr>
          </w:p>
        </w:tc>
        <w:tc>
          <w:tcPr>
            <w:tcW w:w="2430" w:type="dxa"/>
          </w:tcPr>
          <w:p w:rsidR="00031DEF" w:rsidRPr="00B26EA3" w:rsidRDefault="00031DEF" w:rsidP="00C0185D">
            <w:pPr>
              <w:rPr>
                <w:rFonts w:ascii="Arial" w:hAnsi="Arial"/>
                <w:sz w:val="20"/>
                <w:u w:val="single"/>
                <w:lang w:eastAsia="en-US"/>
              </w:rPr>
            </w:pPr>
          </w:p>
        </w:tc>
      </w:tr>
      <w:tr w:rsidR="00031DEF" w:rsidRPr="00B26EA3" w:rsidTr="00C0185D">
        <w:trPr>
          <w:jc w:val="center"/>
        </w:trPr>
        <w:tc>
          <w:tcPr>
            <w:tcW w:w="900" w:type="dxa"/>
          </w:tcPr>
          <w:p w:rsidR="00031DEF" w:rsidRPr="00B26EA3" w:rsidRDefault="00031DEF" w:rsidP="00C0185D">
            <w:pPr>
              <w:jc w:val="center"/>
              <w:rPr>
                <w:lang w:eastAsia="en-US"/>
              </w:rPr>
            </w:pPr>
            <w:r w:rsidRPr="00B26EA3">
              <w:rPr>
                <w:lang w:eastAsia="en-US"/>
              </w:rPr>
              <w:t>3</w:t>
            </w:r>
          </w:p>
        </w:tc>
        <w:tc>
          <w:tcPr>
            <w:tcW w:w="4680" w:type="dxa"/>
          </w:tcPr>
          <w:p w:rsidR="00031DEF" w:rsidRPr="00B26EA3" w:rsidRDefault="00031DEF" w:rsidP="00C0185D">
            <w:pPr>
              <w:rPr>
                <w:rFonts w:ascii="Arial" w:hAnsi="Arial"/>
                <w:sz w:val="20"/>
                <w:lang w:eastAsia="en-US"/>
              </w:rPr>
            </w:pPr>
          </w:p>
        </w:tc>
        <w:tc>
          <w:tcPr>
            <w:tcW w:w="2430" w:type="dxa"/>
          </w:tcPr>
          <w:p w:rsidR="00031DEF" w:rsidRPr="00B26EA3" w:rsidRDefault="00031DEF" w:rsidP="00C0185D">
            <w:pPr>
              <w:rPr>
                <w:rFonts w:ascii="Arial" w:hAnsi="Arial"/>
                <w:sz w:val="20"/>
                <w:u w:val="single"/>
                <w:lang w:eastAsia="en-US"/>
              </w:rPr>
            </w:pPr>
          </w:p>
        </w:tc>
      </w:tr>
      <w:tr w:rsidR="00031DEF" w:rsidRPr="00B26EA3" w:rsidTr="00C0185D">
        <w:trPr>
          <w:jc w:val="center"/>
        </w:trPr>
        <w:tc>
          <w:tcPr>
            <w:tcW w:w="900" w:type="dxa"/>
          </w:tcPr>
          <w:p w:rsidR="00031DEF" w:rsidRPr="00B26EA3" w:rsidRDefault="00031DEF" w:rsidP="00C0185D">
            <w:pPr>
              <w:jc w:val="center"/>
              <w:rPr>
                <w:lang w:eastAsia="en-US"/>
              </w:rPr>
            </w:pPr>
            <w:r w:rsidRPr="00B26EA3">
              <w:rPr>
                <w:lang w:eastAsia="en-US"/>
              </w:rPr>
              <w:t>4</w:t>
            </w:r>
          </w:p>
        </w:tc>
        <w:tc>
          <w:tcPr>
            <w:tcW w:w="4680" w:type="dxa"/>
          </w:tcPr>
          <w:p w:rsidR="00031DEF" w:rsidRPr="00B26EA3" w:rsidRDefault="00031DEF" w:rsidP="00C0185D">
            <w:pPr>
              <w:rPr>
                <w:rFonts w:ascii="Arial" w:hAnsi="Arial"/>
                <w:sz w:val="20"/>
                <w:lang w:eastAsia="en-US"/>
              </w:rPr>
            </w:pPr>
          </w:p>
        </w:tc>
        <w:tc>
          <w:tcPr>
            <w:tcW w:w="2430" w:type="dxa"/>
          </w:tcPr>
          <w:p w:rsidR="00031DEF" w:rsidRPr="00B26EA3" w:rsidRDefault="00031DEF" w:rsidP="00C0185D">
            <w:pPr>
              <w:rPr>
                <w:rFonts w:ascii="Arial" w:hAnsi="Arial"/>
                <w:sz w:val="20"/>
                <w:u w:val="single"/>
                <w:lang w:eastAsia="en-US"/>
              </w:rPr>
            </w:pPr>
          </w:p>
        </w:tc>
      </w:tr>
      <w:tr w:rsidR="00031DEF" w:rsidRPr="00B26EA3" w:rsidTr="00C0185D">
        <w:trPr>
          <w:jc w:val="center"/>
        </w:trPr>
        <w:tc>
          <w:tcPr>
            <w:tcW w:w="900" w:type="dxa"/>
          </w:tcPr>
          <w:p w:rsidR="00031DEF" w:rsidRPr="00B26EA3" w:rsidRDefault="00031DEF" w:rsidP="00C0185D">
            <w:pPr>
              <w:jc w:val="center"/>
              <w:rPr>
                <w:lang w:eastAsia="en-US"/>
              </w:rPr>
            </w:pPr>
            <w:r w:rsidRPr="00B26EA3">
              <w:rPr>
                <w:lang w:eastAsia="en-US"/>
              </w:rPr>
              <w:t>5</w:t>
            </w:r>
          </w:p>
        </w:tc>
        <w:tc>
          <w:tcPr>
            <w:tcW w:w="4680" w:type="dxa"/>
          </w:tcPr>
          <w:p w:rsidR="00031DEF" w:rsidRPr="00B26EA3" w:rsidRDefault="00031DEF" w:rsidP="00C0185D">
            <w:pPr>
              <w:rPr>
                <w:rFonts w:ascii="Arial" w:hAnsi="Arial"/>
                <w:sz w:val="20"/>
                <w:lang w:eastAsia="en-US"/>
              </w:rPr>
            </w:pPr>
          </w:p>
        </w:tc>
        <w:tc>
          <w:tcPr>
            <w:tcW w:w="2430" w:type="dxa"/>
          </w:tcPr>
          <w:p w:rsidR="00031DEF" w:rsidRPr="00B26EA3" w:rsidRDefault="00031DEF" w:rsidP="00C0185D">
            <w:pPr>
              <w:rPr>
                <w:rFonts w:ascii="Arial" w:hAnsi="Arial"/>
                <w:sz w:val="20"/>
                <w:u w:val="single"/>
                <w:lang w:eastAsia="en-US"/>
              </w:rPr>
            </w:pPr>
          </w:p>
        </w:tc>
      </w:tr>
      <w:tr w:rsidR="00031DEF" w:rsidRPr="00B26EA3" w:rsidTr="00C0185D">
        <w:trPr>
          <w:jc w:val="center"/>
        </w:trPr>
        <w:tc>
          <w:tcPr>
            <w:tcW w:w="900" w:type="dxa"/>
          </w:tcPr>
          <w:p w:rsidR="00031DEF" w:rsidRPr="00B26EA3" w:rsidRDefault="00A07A19" w:rsidP="00C0185D">
            <w:pPr>
              <w:rPr>
                <w:lang w:eastAsia="en-US"/>
              </w:rPr>
            </w:pPr>
            <w:r>
              <w:rPr>
                <w:lang w:eastAsia="en-US"/>
              </w:rPr>
              <w:t>…</w:t>
            </w:r>
          </w:p>
        </w:tc>
        <w:tc>
          <w:tcPr>
            <w:tcW w:w="4680" w:type="dxa"/>
          </w:tcPr>
          <w:p w:rsidR="00031DEF" w:rsidRPr="00B26EA3" w:rsidRDefault="00031DEF" w:rsidP="00C0185D">
            <w:pPr>
              <w:rPr>
                <w:lang w:eastAsia="en-US"/>
              </w:rPr>
            </w:pPr>
          </w:p>
        </w:tc>
        <w:tc>
          <w:tcPr>
            <w:tcW w:w="2430" w:type="dxa"/>
          </w:tcPr>
          <w:p w:rsidR="00031DEF" w:rsidRPr="00B26EA3" w:rsidRDefault="00031DEF" w:rsidP="00C0185D">
            <w:pPr>
              <w:rPr>
                <w:u w:val="single"/>
                <w:lang w:eastAsia="en-US"/>
              </w:rPr>
            </w:pPr>
          </w:p>
        </w:tc>
      </w:tr>
    </w:tbl>
    <w:p w:rsidR="00031DEF" w:rsidRPr="00B26EA3" w:rsidRDefault="00031DEF" w:rsidP="00031DEF">
      <w:pPr>
        <w:rPr>
          <w:sz w:val="22"/>
        </w:rPr>
      </w:pPr>
    </w:p>
    <w:p w:rsidR="00031DEF" w:rsidRPr="00BD4FA2" w:rsidRDefault="00031DEF" w:rsidP="00BD4FA2">
      <w:pPr>
        <w:jc w:val="both"/>
        <w:rPr>
          <w:sz w:val="26"/>
          <w:szCs w:val="26"/>
        </w:rPr>
      </w:pPr>
      <w:r w:rsidRPr="00BD4FA2">
        <w:rPr>
          <w:sz w:val="26"/>
          <w:szCs w:val="26"/>
        </w:rPr>
        <w:t xml:space="preserve">Le </w:t>
      </w:r>
      <w:r w:rsidR="001B14F6">
        <w:rPr>
          <w:sz w:val="26"/>
          <w:szCs w:val="26"/>
        </w:rPr>
        <w:t>s</w:t>
      </w:r>
      <w:r w:rsidRPr="00BD4FA2">
        <w:rPr>
          <w:sz w:val="26"/>
          <w:szCs w:val="26"/>
        </w:rPr>
        <w:t xml:space="preserve">oumissionnaire fournira davantage de détails au sujet du matériel proposé en utilisant le formulaire inclus dans la </w:t>
      </w:r>
      <w:r w:rsidR="001B14F6">
        <w:rPr>
          <w:sz w:val="26"/>
          <w:szCs w:val="26"/>
        </w:rPr>
        <w:t>s</w:t>
      </w:r>
      <w:r w:rsidR="003B10AC">
        <w:rPr>
          <w:sz w:val="26"/>
          <w:szCs w:val="26"/>
        </w:rPr>
        <w:t xml:space="preserve">ection II, </w:t>
      </w:r>
      <w:r w:rsidR="001B14F6">
        <w:rPr>
          <w:sz w:val="26"/>
          <w:szCs w:val="26"/>
        </w:rPr>
        <w:t>formulaires de s</w:t>
      </w:r>
      <w:r w:rsidRPr="00BD4FA2">
        <w:rPr>
          <w:sz w:val="26"/>
          <w:szCs w:val="26"/>
        </w:rPr>
        <w:t>oumission.</w:t>
      </w:r>
    </w:p>
    <w:p w:rsidR="00031DEF" w:rsidRPr="00BD4FA2" w:rsidRDefault="00031DEF" w:rsidP="00BD4FA2">
      <w:pPr>
        <w:jc w:val="both"/>
        <w:rPr>
          <w:sz w:val="26"/>
          <w:szCs w:val="26"/>
        </w:rPr>
      </w:pPr>
    </w:p>
    <w:p w:rsidR="00031DEF" w:rsidRPr="00B26EA3" w:rsidRDefault="00031DEF" w:rsidP="00031DEF"/>
    <w:p w:rsidR="00031DEF" w:rsidRPr="00B26EA3" w:rsidRDefault="00031DEF" w:rsidP="00031DEF"/>
    <w:p w:rsidR="00031DEF" w:rsidRPr="00B26EA3" w:rsidRDefault="00031DEF" w:rsidP="00031DEF"/>
    <w:p w:rsidR="003B10AC" w:rsidRDefault="003B10AC" w:rsidP="00031DEF">
      <w:pPr>
        <w:jc w:val="center"/>
        <w:rPr>
          <w:b/>
          <w:sz w:val="32"/>
          <w:szCs w:val="32"/>
        </w:rPr>
        <w:sectPr w:rsidR="003B10AC" w:rsidSect="00F83879">
          <w:type w:val="oddPage"/>
          <w:pgSz w:w="11906" w:h="16838"/>
          <w:pgMar w:top="1417" w:right="1417" w:bottom="1417" w:left="1417" w:header="708" w:footer="708" w:gutter="0"/>
          <w:cols w:space="708"/>
          <w:docGrid w:linePitch="360"/>
        </w:sectPr>
      </w:pPr>
    </w:p>
    <w:p w:rsidR="00031DEF" w:rsidRPr="00B26EA3" w:rsidRDefault="00A07A19" w:rsidP="00031DEF">
      <w:pPr>
        <w:pStyle w:val="Style3"/>
      </w:pPr>
      <w:r>
        <w:t xml:space="preserve">B- </w:t>
      </w:r>
      <w:r w:rsidR="00031DEF" w:rsidRPr="00B26EA3">
        <w:t>Si une pré-qualification n’a pas été effectuée préalablement</w:t>
      </w:r>
      <w:r w:rsidR="00031DEF" w:rsidRPr="00B26EA3">
        <w:rPr>
          <w:color w:val="FF0000"/>
        </w:rPr>
        <w:t xml:space="preserve"> </w:t>
      </w:r>
    </w:p>
    <w:p w:rsidR="00031DEF" w:rsidRPr="00BD4FA2" w:rsidRDefault="00031DEF" w:rsidP="001C232C">
      <w:pPr>
        <w:jc w:val="both"/>
        <w:rPr>
          <w:sz w:val="26"/>
          <w:szCs w:val="26"/>
        </w:rPr>
      </w:pPr>
      <w:r w:rsidRPr="00BD4FA2">
        <w:rPr>
          <w:sz w:val="26"/>
          <w:szCs w:val="26"/>
        </w:rPr>
        <w:t xml:space="preserve">Cette </w:t>
      </w:r>
      <w:r w:rsidR="001B14F6">
        <w:rPr>
          <w:sz w:val="26"/>
          <w:szCs w:val="26"/>
        </w:rPr>
        <w:t>s</w:t>
      </w:r>
      <w:r w:rsidRPr="00BD4FA2">
        <w:rPr>
          <w:sz w:val="26"/>
          <w:szCs w:val="26"/>
        </w:rPr>
        <w:t xml:space="preserve">ection inclut les facteurs, méthodes et critères que l’autorité contractante doit utiliser pour évaluer une offre et déterminer si un </w:t>
      </w:r>
      <w:r w:rsidR="001B14F6">
        <w:rPr>
          <w:sz w:val="26"/>
          <w:szCs w:val="26"/>
        </w:rPr>
        <w:t>s</w:t>
      </w:r>
      <w:r w:rsidRPr="00BD4FA2">
        <w:rPr>
          <w:sz w:val="26"/>
          <w:szCs w:val="26"/>
        </w:rPr>
        <w:t>oumissionnaire satisfait aux qualifications requises. L’autorité contractante n’utilisera pas d’autres critères que</w:t>
      </w:r>
      <w:r w:rsidR="001B14F6">
        <w:rPr>
          <w:sz w:val="26"/>
          <w:szCs w:val="26"/>
        </w:rPr>
        <w:t xml:space="preserve"> ceux indiqués dans le présent d</w:t>
      </w:r>
      <w:r w:rsidRPr="00BD4FA2">
        <w:rPr>
          <w:sz w:val="26"/>
          <w:szCs w:val="26"/>
        </w:rPr>
        <w:t>ossier d’appel d’offres.</w:t>
      </w:r>
    </w:p>
    <w:p w:rsidR="00031DEF" w:rsidRPr="00BD4FA2" w:rsidRDefault="00031DEF" w:rsidP="001C232C">
      <w:pPr>
        <w:jc w:val="both"/>
        <w:rPr>
          <w:sz w:val="26"/>
          <w:szCs w:val="26"/>
        </w:rPr>
      </w:pPr>
    </w:p>
    <w:p w:rsidR="00031DEF" w:rsidRPr="00BD4FA2" w:rsidRDefault="001B14F6" w:rsidP="001C232C">
      <w:pPr>
        <w:jc w:val="both"/>
        <w:rPr>
          <w:sz w:val="26"/>
          <w:szCs w:val="26"/>
        </w:rPr>
      </w:pPr>
      <w:r>
        <w:rPr>
          <w:sz w:val="26"/>
          <w:szCs w:val="26"/>
        </w:rPr>
        <w:t>Le s</w:t>
      </w:r>
      <w:r w:rsidR="00031DEF" w:rsidRPr="00BD4FA2">
        <w:rPr>
          <w:sz w:val="26"/>
          <w:szCs w:val="26"/>
        </w:rPr>
        <w:t xml:space="preserve">oumissionnaire fournira tous les renseignements demandés dans les formulaires joints à la </w:t>
      </w:r>
      <w:r>
        <w:rPr>
          <w:sz w:val="26"/>
          <w:szCs w:val="26"/>
        </w:rPr>
        <w:t>s</w:t>
      </w:r>
      <w:r w:rsidR="00031DEF" w:rsidRPr="00BD4FA2">
        <w:rPr>
          <w:sz w:val="26"/>
          <w:szCs w:val="26"/>
        </w:rPr>
        <w:t>ection II, Formulaires de soumission.</w:t>
      </w:r>
    </w:p>
    <w:p w:rsidR="00031DEF" w:rsidRPr="00BD4FA2" w:rsidRDefault="00031DEF" w:rsidP="001C232C">
      <w:pPr>
        <w:jc w:val="both"/>
        <w:rPr>
          <w:sz w:val="26"/>
          <w:szCs w:val="26"/>
        </w:rPr>
      </w:pPr>
    </w:p>
    <w:p w:rsidR="00031DEF" w:rsidRPr="00BD4FA2" w:rsidRDefault="00031DEF" w:rsidP="001C232C">
      <w:pPr>
        <w:jc w:val="both"/>
        <w:rPr>
          <w:i/>
          <w:iCs/>
          <w:sz w:val="26"/>
          <w:szCs w:val="26"/>
        </w:rPr>
      </w:pPr>
      <w:r w:rsidRPr="00BD4FA2">
        <w:rPr>
          <w:i/>
          <w:iCs/>
          <w:sz w:val="26"/>
          <w:szCs w:val="26"/>
        </w:rPr>
        <w:t>[</w:t>
      </w:r>
      <w:r w:rsidRPr="00BD4FA2">
        <w:rPr>
          <w:i/>
          <w:sz w:val="26"/>
          <w:szCs w:val="26"/>
        </w:rPr>
        <w:t>L’autorité contractante</w:t>
      </w:r>
      <w:r w:rsidRPr="00BD4FA2">
        <w:rPr>
          <w:i/>
          <w:iCs/>
          <w:sz w:val="26"/>
          <w:szCs w:val="26"/>
        </w:rPr>
        <w:t xml:space="preserve"> sélectionnera les critères considérés adéquats pour la passation du marché en question, insèrera le texte modèle en utilisant les exemples ci-dessous, ou un autre texte acceptable, et supprimera le texte en italiques.]</w:t>
      </w:r>
    </w:p>
    <w:p w:rsidR="00031DEF" w:rsidRPr="00BD4FA2" w:rsidRDefault="00031DEF" w:rsidP="001C232C">
      <w:pPr>
        <w:jc w:val="both"/>
        <w:rPr>
          <w:sz w:val="26"/>
          <w:szCs w:val="26"/>
        </w:rPr>
      </w:pPr>
    </w:p>
    <w:p w:rsidR="003B10AC" w:rsidRDefault="00031DEF" w:rsidP="003B10AC">
      <w:pPr>
        <w:jc w:val="both"/>
        <w:rPr>
          <w:sz w:val="26"/>
          <w:szCs w:val="26"/>
        </w:rPr>
      </w:pPr>
      <w:r w:rsidRPr="00BD4FA2">
        <w:rPr>
          <w:sz w:val="26"/>
          <w:szCs w:val="26"/>
        </w:rPr>
        <w:t xml:space="preserve">Tout montant indiqué par le soumissionnaire sera en FCFA ou autre devise librement convertible. En cas de devise étrangère, indiquée dans les </w:t>
      </w:r>
      <w:r w:rsidRPr="001B14F6">
        <w:rPr>
          <w:b/>
          <w:sz w:val="26"/>
          <w:szCs w:val="26"/>
        </w:rPr>
        <w:t>DPAO,</w:t>
      </w:r>
      <w:r w:rsidRPr="00BD4FA2">
        <w:rPr>
          <w:sz w:val="26"/>
          <w:szCs w:val="26"/>
        </w:rPr>
        <w:t xml:space="preserve"> le taux de change est celui communiqué par la BCEAO à la date limite de dépôt des offres.</w:t>
      </w:r>
    </w:p>
    <w:p w:rsidR="003B10AC" w:rsidRDefault="003B10AC" w:rsidP="003B10AC">
      <w:pPr>
        <w:jc w:val="both"/>
        <w:rPr>
          <w:sz w:val="26"/>
          <w:szCs w:val="26"/>
        </w:rPr>
      </w:pPr>
    </w:p>
    <w:p w:rsidR="00031DEF" w:rsidRPr="00BD4FA2" w:rsidRDefault="00031DEF" w:rsidP="003B10AC">
      <w:pPr>
        <w:jc w:val="both"/>
        <w:rPr>
          <w:b/>
          <w:sz w:val="26"/>
          <w:szCs w:val="26"/>
        </w:rPr>
      </w:pPr>
      <w:r w:rsidRPr="00B26EA3">
        <w:rPr>
          <w:b/>
        </w:rPr>
        <w:t xml:space="preserve">1. </w:t>
      </w:r>
      <w:r w:rsidRPr="00B26EA3">
        <w:rPr>
          <w:b/>
        </w:rPr>
        <w:tab/>
      </w:r>
      <w:r w:rsidRPr="00BD4FA2">
        <w:rPr>
          <w:b/>
          <w:sz w:val="26"/>
          <w:szCs w:val="26"/>
        </w:rPr>
        <w:t xml:space="preserve">Marges de préférence </w:t>
      </w:r>
    </w:p>
    <w:p w:rsidR="00031DEF" w:rsidRPr="000A3C21" w:rsidRDefault="00031DEF" w:rsidP="00031DEF">
      <w:pPr>
        <w:rPr>
          <w:sz w:val="14"/>
          <w:szCs w:val="26"/>
        </w:rPr>
      </w:pPr>
    </w:p>
    <w:p w:rsidR="00031DEF" w:rsidRPr="00BD4FA2" w:rsidRDefault="00031DEF" w:rsidP="001C232C">
      <w:pPr>
        <w:jc w:val="both"/>
        <w:rPr>
          <w:sz w:val="26"/>
          <w:szCs w:val="26"/>
        </w:rPr>
      </w:pPr>
      <w:r w:rsidRPr="00BD4FA2">
        <w:rPr>
          <w:sz w:val="26"/>
          <w:szCs w:val="26"/>
        </w:rPr>
        <w:t xml:space="preserve">En application des </w:t>
      </w:r>
      <w:r w:rsidRPr="00ED46A0">
        <w:rPr>
          <w:b/>
          <w:sz w:val="26"/>
          <w:szCs w:val="26"/>
        </w:rPr>
        <w:t>DPAO</w:t>
      </w:r>
      <w:r w:rsidRPr="00BD4FA2">
        <w:rPr>
          <w:sz w:val="26"/>
          <w:szCs w:val="26"/>
        </w:rPr>
        <w:t xml:space="preserve">, des marges de préférence seront accordées conformément aux stipulations de la clause </w:t>
      </w:r>
      <w:r w:rsidR="006E390C" w:rsidRPr="00BD4FA2">
        <w:rPr>
          <w:sz w:val="26"/>
          <w:szCs w:val="26"/>
        </w:rPr>
        <w:t xml:space="preserve">34 </w:t>
      </w:r>
      <w:r w:rsidRPr="00BD4FA2">
        <w:rPr>
          <w:sz w:val="26"/>
          <w:szCs w:val="26"/>
        </w:rPr>
        <w:t>des IC.</w:t>
      </w:r>
    </w:p>
    <w:p w:rsidR="00031DEF" w:rsidRPr="000A3C21" w:rsidRDefault="00031DEF" w:rsidP="001C232C">
      <w:pPr>
        <w:jc w:val="both"/>
        <w:rPr>
          <w:b/>
          <w:sz w:val="12"/>
          <w:szCs w:val="26"/>
        </w:rPr>
      </w:pPr>
    </w:p>
    <w:p w:rsidR="00031DEF" w:rsidRPr="00B26EA3" w:rsidRDefault="00031DEF" w:rsidP="00031DEF">
      <w:pPr>
        <w:rPr>
          <w:b/>
        </w:rPr>
      </w:pPr>
      <w:r w:rsidRPr="00B26EA3">
        <w:rPr>
          <w:b/>
        </w:rPr>
        <w:t>2.</w:t>
      </w:r>
      <w:r w:rsidRPr="00B26EA3">
        <w:rPr>
          <w:b/>
        </w:rPr>
        <w:tab/>
        <w:t xml:space="preserve">Évaluation de la conformité </w:t>
      </w:r>
      <w:r w:rsidR="00D16343">
        <w:rPr>
          <w:b/>
        </w:rPr>
        <w:t xml:space="preserve">technique </w:t>
      </w:r>
      <w:r w:rsidRPr="00B26EA3">
        <w:rPr>
          <w:b/>
        </w:rPr>
        <w:t xml:space="preserve">(IC </w:t>
      </w:r>
      <w:r w:rsidR="006E390C" w:rsidRPr="00B26EA3">
        <w:rPr>
          <w:b/>
        </w:rPr>
        <w:t>3</w:t>
      </w:r>
      <w:r w:rsidR="006E390C">
        <w:rPr>
          <w:b/>
        </w:rPr>
        <w:t>1</w:t>
      </w:r>
      <w:r w:rsidRPr="00B26EA3">
        <w:rPr>
          <w:b/>
        </w:rPr>
        <w:t>)</w:t>
      </w:r>
    </w:p>
    <w:p w:rsidR="00031DEF" w:rsidRPr="000A3C21" w:rsidRDefault="00031DEF" w:rsidP="00031DEF">
      <w:pPr>
        <w:rPr>
          <w:sz w:val="18"/>
        </w:rPr>
      </w:pPr>
    </w:p>
    <w:p w:rsidR="00031DEF" w:rsidRPr="000A3C21" w:rsidRDefault="00031DEF" w:rsidP="001C232C">
      <w:pPr>
        <w:jc w:val="both"/>
        <w:rPr>
          <w:sz w:val="26"/>
          <w:szCs w:val="26"/>
        </w:rPr>
      </w:pPr>
      <w:r w:rsidRPr="000A3C21">
        <w:rPr>
          <w:sz w:val="26"/>
          <w:szCs w:val="26"/>
        </w:rPr>
        <w:t xml:space="preserve">En sus des critères dont la liste figure à l’article </w:t>
      </w:r>
      <w:r w:rsidR="006E390C" w:rsidRPr="000A3C21">
        <w:rPr>
          <w:sz w:val="26"/>
          <w:szCs w:val="26"/>
        </w:rPr>
        <w:t>31</w:t>
      </w:r>
      <w:r w:rsidRPr="000A3C21">
        <w:rPr>
          <w:sz w:val="26"/>
          <w:szCs w:val="26"/>
        </w:rPr>
        <w:t>.3 a) à e) des IC, les critères ci-après seront utilisés :</w:t>
      </w:r>
    </w:p>
    <w:p w:rsidR="00031DEF" w:rsidRPr="00B26EA3" w:rsidRDefault="00031DEF" w:rsidP="001C232C">
      <w:pPr>
        <w:jc w:val="both"/>
      </w:pPr>
    </w:p>
    <w:p w:rsidR="00031DEF" w:rsidRPr="00B26EA3" w:rsidRDefault="00031DEF" w:rsidP="001C232C">
      <w:pPr>
        <w:jc w:val="both"/>
      </w:pPr>
      <w:r w:rsidRPr="00B26EA3">
        <w:rPr>
          <w:b/>
        </w:rPr>
        <w:t>2.1</w:t>
      </w:r>
      <w:r w:rsidRPr="00B26EA3">
        <w:rPr>
          <w:b/>
        </w:rPr>
        <w:tab/>
        <w:t>Acceptabilité de l’offre technique</w:t>
      </w:r>
      <w:r w:rsidRPr="00B26EA3">
        <w:t> :</w:t>
      </w:r>
    </w:p>
    <w:p w:rsidR="00031DEF" w:rsidRPr="00B26EA3" w:rsidRDefault="00031DEF" w:rsidP="001C232C">
      <w:pPr>
        <w:ind w:left="720"/>
        <w:jc w:val="both"/>
      </w:pPr>
    </w:p>
    <w:p w:rsidR="00031DEF" w:rsidRPr="000A3C21" w:rsidRDefault="00031DEF" w:rsidP="001C232C">
      <w:pPr>
        <w:jc w:val="both"/>
        <w:rPr>
          <w:sz w:val="26"/>
          <w:szCs w:val="26"/>
        </w:rPr>
      </w:pPr>
      <w:r w:rsidRPr="000A3C21">
        <w:rPr>
          <w:sz w:val="26"/>
          <w:szCs w:val="26"/>
        </w:rPr>
        <w:t xml:space="preserve">L’évaluation de l’offre technique présentée par le </w:t>
      </w:r>
      <w:r w:rsidR="00ED46A0">
        <w:rPr>
          <w:sz w:val="26"/>
          <w:szCs w:val="26"/>
        </w:rPr>
        <w:t>s</w:t>
      </w:r>
      <w:r w:rsidRPr="000A3C21">
        <w:rPr>
          <w:sz w:val="26"/>
          <w:szCs w:val="26"/>
        </w:rPr>
        <w:t xml:space="preserve">oumissionnaire comprendra (a) l’évaluation de la capacité technique du </w:t>
      </w:r>
      <w:r w:rsidR="00ED46A0">
        <w:rPr>
          <w:sz w:val="26"/>
          <w:szCs w:val="26"/>
        </w:rPr>
        <w:t>s</w:t>
      </w:r>
      <w:r w:rsidRPr="000A3C21">
        <w:rPr>
          <w:sz w:val="26"/>
          <w:szCs w:val="26"/>
        </w:rPr>
        <w:t xml:space="preserve">oumissionnaire à mobiliser les équipements et le personnel clés pour l’exécution du Marché, (b) la méthode d’exécution, (c) le calendrier de travail, et (d) les sources d’approvisionnement dans les détails suffisants, et en conformité avec les exigences définies à la partie II. </w:t>
      </w:r>
      <w:r w:rsidR="00D16343">
        <w:rPr>
          <w:sz w:val="26"/>
          <w:szCs w:val="26"/>
        </w:rPr>
        <w:t>Conditions d’approvisionnement des fournitures (…)</w:t>
      </w:r>
      <w:r w:rsidRPr="000A3C21">
        <w:rPr>
          <w:sz w:val="26"/>
          <w:szCs w:val="26"/>
        </w:rPr>
        <w:t>.</w:t>
      </w:r>
    </w:p>
    <w:p w:rsidR="00031DEF" w:rsidRPr="00B26EA3" w:rsidRDefault="00031DEF" w:rsidP="00031DEF">
      <w:pPr>
        <w:ind w:left="720"/>
      </w:pPr>
    </w:p>
    <w:p w:rsidR="00031DEF" w:rsidRPr="00B26EA3" w:rsidRDefault="00031DEF" w:rsidP="00031DEF">
      <w:pPr>
        <w:ind w:left="720"/>
      </w:pPr>
      <w:r w:rsidRPr="00B26EA3">
        <w:rPr>
          <w:b/>
        </w:rPr>
        <w:t>2.2</w:t>
      </w:r>
      <w:r w:rsidRPr="00B26EA3">
        <w:rPr>
          <w:b/>
        </w:rPr>
        <w:tab/>
        <w:t>Marchés pour lots multiples</w:t>
      </w:r>
      <w:r w:rsidR="000A3C21">
        <w:rPr>
          <w:b/>
        </w:rPr>
        <w:t xml:space="preserve"> </w:t>
      </w:r>
      <w:r w:rsidR="00D16343">
        <w:rPr>
          <w:b/>
        </w:rPr>
        <w:t xml:space="preserve">(IC 33.7) </w:t>
      </w:r>
      <w:r w:rsidRPr="00B26EA3">
        <w:t xml:space="preserve">: </w:t>
      </w:r>
    </w:p>
    <w:p w:rsidR="00031DEF" w:rsidRPr="00B26EA3" w:rsidRDefault="00031DEF" w:rsidP="00031DEF">
      <w:pPr>
        <w:ind w:left="720"/>
      </w:pPr>
    </w:p>
    <w:p w:rsidR="00031DEF" w:rsidRPr="000A3C21" w:rsidRDefault="00031DEF" w:rsidP="001C232C">
      <w:pPr>
        <w:jc w:val="both"/>
        <w:rPr>
          <w:sz w:val="26"/>
          <w:szCs w:val="26"/>
        </w:rPr>
      </w:pPr>
      <w:r w:rsidRPr="000A3C21">
        <w:rPr>
          <w:sz w:val="26"/>
          <w:szCs w:val="26"/>
        </w:rPr>
        <w:t>Si conformément à l’article 1.1 des IC, les offres sont sollicitées pour des lots individuels ou toute combinaison de lots, le marché sera attribué au(x) soumissionnaire(s) ayant remis une (des) offre(s) techniquement conforme(s)  et évaluée(s) économiquement la (les) plus avantageuse(s) par l’autorité contractante pour l’ensemble des lots combinés, après avoir pris en compte toutes les combinaisons possibles, sous réserve que le (les) soumissionnaire(s) retenu(s) satisfasse(nt) aux conditions de qualification (conformément à cette Sous-section C, IC 3</w:t>
      </w:r>
      <w:r w:rsidR="00D16343">
        <w:rPr>
          <w:sz w:val="26"/>
          <w:szCs w:val="26"/>
        </w:rPr>
        <w:t>6</w:t>
      </w:r>
      <w:r w:rsidRPr="000A3C21">
        <w:rPr>
          <w:sz w:val="26"/>
          <w:szCs w:val="26"/>
        </w:rPr>
        <w:t>, vérification des qualifications a postériori).</w:t>
      </w:r>
    </w:p>
    <w:p w:rsidR="00031DEF" w:rsidRPr="000A3C21" w:rsidRDefault="00031DEF" w:rsidP="001C232C">
      <w:pPr>
        <w:jc w:val="both"/>
        <w:rPr>
          <w:sz w:val="26"/>
          <w:szCs w:val="26"/>
        </w:rPr>
      </w:pPr>
    </w:p>
    <w:p w:rsidR="00031DEF" w:rsidRPr="000A3C21" w:rsidRDefault="00031DEF" w:rsidP="000A3C21">
      <w:pPr>
        <w:jc w:val="both"/>
        <w:rPr>
          <w:bCs/>
          <w:sz w:val="26"/>
          <w:szCs w:val="26"/>
        </w:rPr>
      </w:pPr>
      <w:r w:rsidRPr="000A3C21">
        <w:rPr>
          <w:bCs/>
          <w:sz w:val="26"/>
          <w:szCs w:val="26"/>
        </w:rPr>
        <w:t xml:space="preserve">Pour déterminer le(les) soumissionnaire(s) présentant le moindre coût évalué de l’ensemble des lots combinés pour </w:t>
      </w:r>
      <w:r w:rsidRPr="000A3C21">
        <w:rPr>
          <w:sz w:val="26"/>
          <w:szCs w:val="26"/>
        </w:rPr>
        <w:t>l’autorité contractante</w:t>
      </w:r>
      <w:r w:rsidRPr="000A3C21">
        <w:rPr>
          <w:bCs/>
          <w:sz w:val="26"/>
          <w:szCs w:val="26"/>
        </w:rPr>
        <w:t xml:space="preserve">, </w:t>
      </w:r>
      <w:r w:rsidRPr="000A3C21">
        <w:rPr>
          <w:sz w:val="26"/>
          <w:szCs w:val="26"/>
        </w:rPr>
        <w:t xml:space="preserve">l’autorité contractante </w:t>
      </w:r>
      <w:r w:rsidRPr="000A3C21">
        <w:rPr>
          <w:bCs/>
          <w:sz w:val="26"/>
          <w:szCs w:val="26"/>
        </w:rPr>
        <w:t>devra procéder selon les étapes ci-après :</w:t>
      </w:r>
    </w:p>
    <w:p w:rsidR="00031DEF" w:rsidRPr="00B26EA3" w:rsidRDefault="00031DEF" w:rsidP="001C232C">
      <w:pPr>
        <w:ind w:left="720"/>
        <w:jc w:val="both"/>
        <w:rPr>
          <w:bCs/>
        </w:rPr>
      </w:pPr>
    </w:p>
    <w:p w:rsidR="00031DEF" w:rsidRPr="000A3C21" w:rsidRDefault="00031DEF" w:rsidP="0031695C">
      <w:pPr>
        <w:numPr>
          <w:ilvl w:val="0"/>
          <w:numId w:val="87"/>
        </w:numPr>
        <w:tabs>
          <w:tab w:val="clear" w:pos="1797"/>
          <w:tab w:val="num" w:pos="780"/>
        </w:tabs>
        <w:spacing w:after="200"/>
        <w:ind w:left="780"/>
        <w:jc w:val="both"/>
        <w:rPr>
          <w:bCs/>
          <w:sz w:val="26"/>
          <w:szCs w:val="26"/>
        </w:rPr>
      </w:pPr>
      <w:r w:rsidRPr="000A3C21">
        <w:rPr>
          <w:bCs/>
          <w:sz w:val="26"/>
          <w:szCs w:val="26"/>
        </w:rPr>
        <w:t xml:space="preserve">évaluer les offres pour chacun des lots individuels afin d’identifier les offres conformes </w:t>
      </w:r>
      <w:r w:rsidRPr="000A3C21">
        <w:rPr>
          <w:sz w:val="26"/>
          <w:szCs w:val="26"/>
        </w:rPr>
        <w:t>et évaluées économiquement les plus avantageuses</w:t>
      </w:r>
      <w:r w:rsidRPr="000A3C21">
        <w:rPr>
          <w:bCs/>
          <w:sz w:val="26"/>
          <w:szCs w:val="26"/>
        </w:rPr>
        <w:t> ;</w:t>
      </w:r>
    </w:p>
    <w:p w:rsidR="00031DEF" w:rsidRPr="000A3C21" w:rsidRDefault="00031DEF" w:rsidP="0031695C">
      <w:pPr>
        <w:numPr>
          <w:ilvl w:val="0"/>
          <w:numId w:val="87"/>
        </w:numPr>
        <w:tabs>
          <w:tab w:val="clear" w:pos="1797"/>
          <w:tab w:val="num" w:pos="780"/>
        </w:tabs>
        <w:spacing w:after="200"/>
        <w:ind w:left="780"/>
        <w:jc w:val="both"/>
        <w:rPr>
          <w:bCs/>
          <w:sz w:val="26"/>
          <w:szCs w:val="26"/>
        </w:rPr>
      </w:pPr>
      <w:r w:rsidRPr="000A3C21">
        <w:rPr>
          <w:bCs/>
          <w:sz w:val="26"/>
          <w:szCs w:val="26"/>
        </w:rPr>
        <w:t>pour chacun des lots, classer les offres conformes</w:t>
      </w:r>
      <w:r w:rsidRPr="000A3C21">
        <w:rPr>
          <w:sz w:val="26"/>
          <w:szCs w:val="26"/>
        </w:rPr>
        <w:t xml:space="preserve"> et évaluée(s) économiquement la (les) plus avantageuse(s)</w:t>
      </w:r>
      <w:r w:rsidRPr="000A3C21">
        <w:rPr>
          <w:bCs/>
          <w:sz w:val="26"/>
          <w:szCs w:val="26"/>
        </w:rPr>
        <w:t xml:space="preserve"> en commençant par le coût évalué le plus bas pour le lot ;</w:t>
      </w:r>
    </w:p>
    <w:p w:rsidR="00031DEF" w:rsidRPr="000A3C21" w:rsidRDefault="00031DEF" w:rsidP="0031695C">
      <w:pPr>
        <w:numPr>
          <w:ilvl w:val="0"/>
          <w:numId w:val="87"/>
        </w:numPr>
        <w:tabs>
          <w:tab w:val="clear" w:pos="1797"/>
          <w:tab w:val="num" w:pos="780"/>
        </w:tabs>
        <w:spacing w:after="200"/>
        <w:ind w:left="780"/>
        <w:jc w:val="both"/>
        <w:rPr>
          <w:bCs/>
          <w:sz w:val="26"/>
          <w:szCs w:val="26"/>
        </w:rPr>
      </w:pPr>
      <w:r w:rsidRPr="000A3C21">
        <w:rPr>
          <w:bCs/>
          <w:sz w:val="26"/>
          <w:szCs w:val="26"/>
        </w:rPr>
        <w:t>appliquer au coût évalué mentionnés en b) ci-avant, tout rabais proposé par le Soumissionnaire en cas d’attribution de contrats multiples en tenant compte de la méthode d’application du rabais indiquée par ledit soumissionnaire, et</w:t>
      </w:r>
    </w:p>
    <w:p w:rsidR="00031DEF" w:rsidRPr="000A3C21" w:rsidRDefault="00031DEF" w:rsidP="0031695C">
      <w:pPr>
        <w:numPr>
          <w:ilvl w:val="0"/>
          <w:numId w:val="87"/>
        </w:numPr>
        <w:tabs>
          <w:tab w:val="clear" w:pos="1797"/>
          <w:tab w:val="num" w:pos="780"/>
        </w:tabs>
        <w:spacing w:after="200"/>
        <w:ind w:left="780"/>
        <w:jc w:val="both"/>
        <w:rPr>
          <w:bCs/>
          <w:sz w:val="26"/>
          <w:szCs w:val="26"/>
        </w:rPr>
      </w:pPr>
      <w:r w:rsidRPr="000A3C21">
        <w:rPr>
          <w:bCs/>
          <w:sz w:val="26"/>
          <w:szCs w:val="26"/>
        </w:rPr>
        <w:t xml:space="preserve">déterminer les attributions de marchés sur la base de la combinaison de lots qui conduit au coût total évalué le moindre pour </w:t>
      </w:r>
      <w:r w:rsidRPr="000A3C21">
        <w:rPr>
          <w:sz w:val="26"/>
          <w:szCs w:val="26"/>
        </w:rPr>
        <w:t>l’autorité contractante.</w:t>
      </w:r>
    </w:p>
    <w:p w:rsidR="00031DEF" w:rsidRPr="00B26EA3" w:rsidRDefault="00031DEF" w:rsidP="00031DEF">
      <w:pPr>
        <w:ind w:left="720"/>
        <w:rPr>
          <w:b/>
          <w:sz w:val="12"/>
          <w:szCs w:val="12"/>
        </w:rPr>
      </w:pPr>
    </w:p>
    <w:p w:rsidR="00031DEF" w:rsidRPr="00B26EA3" w:rsidRDefault="00031DEF" w:rsidP="0031695C">
      <w:pPr>
        <w:numPr>
          <w:ilvl w:val="0"/>
          <w:numId w:val="117"/>
        </w:numPr>
        <w:tabs>
          <w:tab w:val="left" w:pos="1065"/>
        </w:tabs>
        <w:spacing w:after="120"/>
      </w:pPr>
      <w:r w:rsidRPr="00B26EA3">
        <w:rPr>
          <w:b/>
        </w:rPr>
        <w:t>Critères de qualification pour lots multiples :</w:t>
      </w:r>
    </w:p>
    <w:p w:rsidR="00031DEF" w:rsidRPr="00B26EA3" w:rsidRDefault="00031DEF" w:rsidP="00031DEF">
      <w:pPr>
        <w:ind w:left="720"/>
      </w:pPr>
    </w:p>
    <w:p w:rsidR="00031DEF" w:rsidRPr="003842D4" w:rsidRDefault="00031DEF" w:rsidP="001C232C">
      <w:pPr>
        <w:jc w:val="both"/>
        <w:rPr>
          <w:sz w:val="26"/>
          <w:szCs w:val="26"/>
        </w:rPr>
      </w:pPr>
      <w:r w:rsidRPr="003842D4">
        <w:rPr>
          <w:sz w:val="26"/>
          <w:szCs w:val="26"/>
        </w:rPr>
        <w:t>La présente Section décrit les critères de qualification pour chaque lot et pour les lots multiples. Les critères de qualification à considérer au titre de 3.1, 3.2, 4.2(a) et 4.2(b) ci-après pour plus d’un lot (ou groupe de lots) sont les minima agrégés requis pour l’ensemble des lots (groupes de lots) pour lesquels le Soumissionnaire a remis une offre. Cependant, en ce qui concerne l’expérience spécifique requise au point 4.2 (a) ci-après, l’autorité contractante sélectionnera l’une ou plusieurs des options identifiées ci-après :</w:t>
      </w:r>
    </w:p>
    <w:p w:rsidR="00D46A91" w:rsidRDefault="00D46A91" w:rsidP="001C232C">
      <w:pPr>
        <w:jc w:val="both"/>
      </w:pPr>
    </w:p>
    <w:p w:rsidR="00031DEF" w:rsidRPr="00B26EA3" w:rsidRDefault="00031DEF" w:rsidP="001C232C">
      <w:pPr>
        <w:jc w:val="both"/>
      </w:pPr>
      <w:r w:rsidRPr="00B26EA3">
        <w:t>Considérant que :</w:t>
      </w:r>
    </w:p>
    <w:p w:rsidR="00031DEF" w:rsidRPr="00B26EA3" w:rsidRDefault="00031DEF" w:rsidP="0031695C">
      <w:pPr>
        <w:numPr>
          <w:ilvl w:val="0"/>
          <w:numId w:val="106"/>
        </w:numPr>
        <w:jc w:val="both"/>
      </w:pPr>
      <w:r w:rsidRPr="00B26EA3">
        <w:t>N est le nombre minimum requis de marchés</w:t>
      </w:r>
    </w:p>
    <w:p w:rsidR="00031DEF" w:rsidRDefault="00031DEF" w:rsidP="0031695C">
      <w:pPr>
        <w:numPr>
          <w:ilvl w:val="0"/>
          <w:numId w:val="106"/>
        </w:numPr>
        <w:jc w:val="both"/>
      </w:pPr>
      <w:r w:rsidRPr="00B26EA3">
        <w:t xml:space="preserve">V est la valeur minimale requise d’un marché, </w:t>
      </w:r>
    </w:p>
    <w:p w:rsidR="00D16343" w:rsidRPr="00B26EA3" w:rsidRDefault="00D16343" w:rsidP="00D16343">
      <w:pPr>
        <w:ind w:left="1440"/>
        <w:jc w:val="both"/>
      </w:pPr>
    </w:p>
    <w:p w:rsidR="00031DEF" w:rsidRPr="00B26EA3" w:rsidRDefault="00031DEF" w:rsidP="0031695C">
      <w:pPr>
        <w:numPr>
          <w:ilvl w:val="0"/>
          <w:numId w:val="88"/>
        </w:numPr>
        <w:suppressAutoHyphens/>
        <w:overflowPunct w:val="0"/>
        <w:autoSpaceDE w:val="0"/>
        <w:autoSpaceDN w:val="0"/>
        <w:adjustRightInd w:val="0"/>
        <w:jc w:val="both"/>
        <w:textAlignment w:val="baseline"/>
      </w:pPr>
      <w:r w:rsidRPr="00B26EA3">
        <w:t>Qualification pour un marché :</w:t>
      </w:r>
    </w:p>
    <w:p w:rsidR="00031DEF" w:rsidRPr="00EE4A45" w:rsidRDefault="00EE4A45" w:rsidP="001C232C">
      <w:pPr>
        <w:jc w:val="both"/>
        <w:rPr>
          <w:i/>
        </w:rPr>
      </w:pPr>
      <w:r w:rsidRPr="00EE4A45">
        <w:rPr>
          <w:i/>
        </w:rPr>
        <w:t>(L’autorité contractante devra choisir l’une des options suivantes et supprimer du dossier l’option non retenue).</w:t>
      </w:r>
    </w:p>
    <w:p w:rsidR="00031DEF" w:rsidRPr="00B26EA3" w:rsidRDefault="00031DEF" w:rsidP="001C232C">
      <w:pPr>
        <w:ind w:left="720"/>
        <w:jc w:val="both"/>
        <w:rPr>
          <w:b/>
        </w:rPr>
      </w:pPr>
      <w:r w:rsidRPr="00B26EA3">
        <w:rPr>
          <w:b/>
        </w:rPr>
        <w:t>Option 1 :</w:t>
      </w:r>
    </w:p>
    <w:p w:rsidR="00031DEF" w:rsidRPr="00B26EA3" w:rsidRDefault="00031DEF" w:rsidP="001C232C">
      <w:pPr>
        <w:ind w:left="1814" w:hanging="547"/>
        <w:jc w:val="both"/>
      </w:pPr>
      <w:r w:rsidRPr="00B26EA3">
        <w:t xml:space="preserve">i) </w:t>
      </w:r>
      <w:r w:rsidRPr="00B26EA3">
        <w:tab/>
        <w:t>avoir réalisé au moins N marchés de montant V chacun,</w:t>
      </w:r>
    </w:p>
    <w:p w:rsidR="00031DEF" w:rsidRPr="00B26EA3" w:rsidRDefault="00031DEF" w:rsidP="001C232C">
      <w:pPr>
        <w:ind w:left="720"/>
        <w:jc w:val="both"/>
      </w:pPr>
      <w:r w:rsidRPr="00B26EA3">
        <w:t xml:space="preserve">ou </w:t>
      </w:r>
    </w:p>
    <w:p w:rsidR="00031DEF" w:rsidRPr="00B26EA3" w:rsidRDefault="00031DEF" w:rsidP="001C232C">
      <w:pPr>
        <w:ind w:left="720"/>
        <w:jc w:val="both"/>
        <w:rPr>
          <w:b/>
        </w:rPr>
      </w:pPr>
    </w:p>
    <w:p w:rsidR="00031DEF" w:rsidRPr="00B26EA3" w:rsidRDefault="00031DEF" w:rsidP="001C232C">
      <w:pPr>
        <w:ind w:left="720"/>
        <w:jc w:val="both"/>
        <w:rPr>
          <w:b/>
        </w:rPr>
      </w:pPr>
      <w:r w:rsidRPr="00B26EA3">
        <w:rPr>
          <w:b/>
        </w:rPr>
        <w:t>Option 2 :</w:t>
      </w:r>
    </w:p>
    <w:p w:rsidR="00031DEF" w:rsidRPr="00B26EA3" w:rsidRDefault="00031DEF" w:rsidP="001C232C">
      <w:pPr>
        <w:ind w:left="1814" w:hanging="547"/>
        <w:jc w:val="both"/>
      </w:pPr>
      <w:r w:rsidRPr="00B26EA3">
        <w:t xml:space="preserve">i) </w:t>
      </w:r>
      <w:r w:rsidRPr="00B26EA3">
        <w:tab/>
        <w:t>avoir réalisé au moins N marchés de montant V chacun,</w:t>
      </w:r>
    </w:p>
    <w:p w:rsidR="00031DEF" w:rsidRPr="00B26EA3" w:rsidRDefault="00031DEF" w:rsidP="001C232C">
      <w:pPr>
        <w:ind w:left="720"/>
        <w:jc w:val="both"/>
        <w:rPr>
          <w:b/>
        </w:rPr>
      </w:pPr>
      <w:r w:rsidRPr="00B26EA3">
        <w:t>ou</w:t>
      </w:r>
    </w:p>
    <w:p w:rsidR="00031DEF" w:rsidRPr="00B26EA3" w:rsidRDefault="00031DEF" w:rsidP="001C232C">
      <w:pPr>
        <w:ind w:left="1814" w:hanging="547"/>
        <w:jc w:val="both"/>
      </w:pPr>
      <w:r w:rsidRPr="00B26EA3">
        <w:t xml:space="preserve">ii) </w:t>
      </w:r>
      <w:r w:rsidRPr="00B26EA3">
        <w:tab/>
        <w:t>avoir réalisé un montant total d’au moins NxV où le nombre de marchés réalisés par le Soumissionnaire peut être inférieur à N, mais chaque marché est d’un montant minimum de V ;</w:t>
      </w:r>
    </w:p>
    <w:p w:rsidR="00031DEF" w:rsidRPr="00B26EA3" w:rsidRDefault="00031DEF" w:rsidP="00031DEF">
      <w:pPr>
        <w:ind w:left="1814" w:hanging="547"/>
      </w:pPr>
    </w:p>
    <w:p w:rsidR="00031DEF" w:rsidRPr="00B26EA3" w:rsidRDefault="00031DEF" w:rsidP="00031DEF">
      <w:pPr>
        <w:ind w:left="720"/>
      </w:pPr>
      <w:r w:rsidRPr="00B26EA3">
        <w:t>b) Qualification pour lots multiples :</w:t>
      </w:r>
    </w:p>
    <w:p w:rsidR="00EE4A45" w:rsidRPr="00EE4A45" w:rsidRDefault="00EE4A45" w:rsidP="00EE4A45">
      <w:pPr>
        <w:jc w:val="both"/>
        <w:rPr>
          <w:i/>
        </w:rPr>
      </w:pPr>
      <w:r w:rsidRPr="00EE4A45">
        <w:rPr>
          <w:i/>
        </w:rPr>
        <w:t>(L’autorité contractante devra choisir l’une des options suivantes et supprimer du dossier l</w:t>
      </w:r>
      <w:r>
        <w:rPr>
          <w:i/>
        </w:rPr>
        <w:t xml:space="preserve">es </w:t>
      </w:r>
      <w:r w:rsidRPr="00EE4A45">
        <w:rPr>
          <w:i/>
        </w:rPr>
        <w:t>option</w:t>
      </w:r>
      <w:r>
        <w:rPr>
          <w:i/>
        </w:rPr>
        <w:t>s</w:t>
      </w:r>
      <w:r w:rsidRPr="00EE4A45">
        <w:rPr>
          <w:i/>
        </w:rPr>
        <w:t xml:space="preserve"> non retenue</w:t>
      </w:r>
      <w:r>
        <w:rPr>
          <w:i/>
        </w:rPr>
        <w:t>s</w:t>
      </w:r>
      <w:r w:rsidRPr="00EE4A45">
        <w:rPr>
          <w:i/>
        </w:rPr>
        <w:t>).</w:t>
      </w:r>
    </w:p>
    <w:p w:rsidR="00031DEF" w:rsidRPr="00453802" w:rsidRDefault="00031DEF" w:rsidP="00031DEF">
      <w:pPr>
        <w:ind w:left="720"/>
        <w:rPr>
          <w:b/>
          <w:sz w:val="16"/>
          <w:szCs w:val="16"/>
        </w:rPr>
      </w:pPr>
    </w:p>
    <w:p w:rsidR="00031DEF" w:rsidRPr="00B26EA3" w:rsidRDefault="00031DEF" w:rsidP="00031DEF">
      <w:pPr>
        <w:ind w:left="720"/>
        <w:rPr>
          <w:b/>
        </w:rPr>
      </w:pPr>
      <w:r w:rsidRPr="00B26EA3">
        <w:rPr>
          <w:b/>
        </w:rPr>
        <w:t>Option 1 :</w:t>
      </w:r>
    </w:p>
    <w:p w:rsidR="00031DEF" w:rsidRPr="00B26EA3" w:rsidRDefault="00031DEF" w:rsidP="001C232C">
      <w:pPr>
        <w:ind w:left="1267" w:hanging="540"/>
        <w:jc w:val="both"/>
      </w:pPr>
      <w:r w:rsidRPr="00B26EA3">
        <w:t xml:space="preserve">i) </w:t>
      </w:r>
      <w:r w:rsidRPr="00B26EA3">
        <w:tab/>
        <w:t>Le minimum requis pour des lots multiples sera le montant cumulé de l’ensemble des lots pour lesquels le Soumissionnaire a remis une offre comme suit (sachant qu’un même marché ne peut être pris en compte plus d’une fois au titre de nombre de marchés N1, N2, N3, etc. différents) :</w:t>
      </w:r>
    </w:p>
    <w:p w:rsidR="00031DEF" w:rsidRPr="00B26EA3" w:rsidRDefault="00031DEF" w:rsidP="001C232C">
      <w:pPr>
        <w:ind w:left="1260"/>
        <w:jc w:val="both"/>
      </w:pPr>
      <w:r w:rsidRPr="00B26EA3">
        <w:t>Lot1 : avoir réalisé au moins N1 marchés, chacun d’un montant minimal de V1 ;</w:t>
      </w:r>
    </w:p>
    <w:p w:rsidR="00031DEF" w:rsidRPr="00B26EA3" w:rsidRDefault="00031DEF" w:rsidP="001C232C">
      <w:pPr>
        <w:ind w:left="1260"/>
        <w:jc w:val="both"/>
      </w:pPr>
      <w:r w:rsidRPr="00B26EA3">
        <w:t>Lot 2 : avoir réalisé au moins N2 marchés, chacun d’un montant minimal de V2 ;</w:t>
      </w:r>
    </w:p>
    <w:p w:rsidR="00031DEF" w:rsidRPr="00B26EA3" w:rsidRDefault="00031DEF" w:rsidP="001C232C">
      <w:pPr>
        <w:ind w:left="1260"/>
        <w:jc w:val="both"/>
      </w:pPr>
      <w:r w:rsidRPr="00B26EA3">
        <w:t>Lot 3 : avoir réalisé au moins N3 marchés, chacun d’un montant minimal de V3 ;</w:t>
      </w:r>
    </w:p>
    <w:p w:rsidR="00031DEF" w:rsidRPr="00B26EA3" w:rsidRDefault="00031DEF" w:rsidP="00031DEF">
      <w:pPr>
        <w:ind w:left="720"/>
      </w:pPr>
      <w:r w:rsidRPr="00B26EA3">
        <w:t>Etc.</w:t>
      </w:r>
    </w:p>
    <w:p w:rsidR="00031DEF" w:rsidRPr="00B26EA3" w:rsidRDefault="00031DEF" w:rsidP="00031DEF">
      <w:pPr>
        <w:ind w:left="720"/>
      </w:pPr>
      <w:r w:rsidRPr="00B26EA3">
        <w:t>Ou</w:t>
      </w:r>
    </w:p>
    <w:p w:rsidR="00031DEF" w:rsidRPr="00453802" w:rsidRDefault="00031DEF" w:rsidP="00031DEF">
      <w:pPr>
        <w:ind w:left="720"/>
        <w:rPr>
          <w:b/>
          <w:sz w:val="12"/>
          <w:szCs w:val="12"/>
        </w:rPr>
      </w:pPr>
    </w:p>
    <w:p w:rsidR="00031DEF" w:rsidRPr="00B26EA3" w:rsidRDefault="00031DEF" w:rsidP="00031DEF">
      <w:pPr>
        <w:ind w:left="720"/>
        <w:rPr>
          <w:b/>
        </w:rPr>
      </w:pPr>
      <w:r w:rsidRPr="00B26EA3">
        <w:rPr>
          <w:b/>
        </w:rPr>
        <w:t>Option 2 :</w:t>
      </w:r>
    </w:p>
    <w:p w:rsidR="00031DEF" w:rsidRPr="00B26EA3" w:rsidRDefault="00031DEF" w:rsidP="001C232C">
      <w:pPr>
        <w:ind w:left="1267" w:hanging="540"/>
        <w:jc w:val="both"/>
      </w:pPr>
      <w:r w:rsidRPr="00B26EA3">
        <w:t xml:space="preserve">i) </w:t>
      </w:r>
      <w:r w:rsidRPr="00B26EA3">
        <w:tab/>
        <w:t>Le minimum requis pour des lots multiples sera le montant cumulé pour l’ensemble des lots pour lesquels le Soumissionnaire a remis une offre comme suit (sachant qu’un même marché ne peut être pris en compte plus d’une fois au titre de nombre de marchés N1, N2, N3, etc. différents) :</w:t>
      </w:r>
    </w:p>
    <w:p w:rsidR="00031DEF" w:rsidRPr="00B26EA3" w:rsidRDefault="00031DEF" w:rsidP="001C232C">
      <w:pPr>
        <w:ind w:left="1260"/>
        <w:jc w:val="both"/>
      </w:pPr>
      <w:r w:rsidRPr="00B26EA3">
        <w:t>Lot1 : avoir réalisé au moins N1 marchés, chacun d’un montant minimal de V1 ;</w:t>
      </w:r>
    </w:p>
    <w:p w:rsidR="00031DEF" w:rsidRPr="00B26EA3" w:rsidRDefault="00031DEF" w:rsidP="001C232C">
      <w:pPr>
        <w:ind w:left="1260"/>
        <w:jc w:val="both"/>
      </w:pPr>
      <w:r w:rsidRPr="00B26EA3">
        <w:t>Lot 2 : avoir réalisé au moins N2 marchés, chacun d’un montant minimal de V2</w:t>
      </w:r>
    </w:p>
    <w:p w:rsidR="00031DEF" w:rsidRPr="00B26EA3" w:rsidRDefault="00031DEF" w:rsidP="001C232C">
      <w:pPr>
        <w:ind w:left="1260"/>
        <w:jc w:val="both"/>
      </w:pPr>
      <w:r w:rsidRPr="00B26EA3">
        <w:t>Lot 3 : avoir réalisé au moins N3 marchés, chacun d’un montant minimal de V3 ;</w:t>
      </w:r>
    </w:p>
    <w:p w:rsidR="00031DEF" w:rsidRPr="00B26EA3" w:rsidRDefault="00031DEF" w:rsidP="00031DEF">
      <w:pPr>
        <w:ind w:left="720"/>
      </w:pPr>
      <w:r w:rsidRPr="00B26EA3">
        <w:t>Etc.</w:t>
      </w:r>
    </w:p>
    <w:p w:rsidR="00031DEF" w:rsidRPr="00453802" w:rsidRDefault="00031DEF" w:rsidP="00031DEF">
      <w:pPr>
        <w:ind w:left="720"/>
        <w:rPr>
          <w:sz w:val="12"/>
          <w:szCs w:val="12"/>
        </w:rPr>
      </w:pPr>
    </w:p>
    <w:p w:rsidR="00031DEF" w:rsidRPr="00B26EA3" w:rsidRDefault="00031DEF" w:rsidP="00031DEF">
      <w:pPr>
        <w:ind w:left="720"/>
      </w:pPr>
      <w:r w:rsidRPr="00B26EA3">
        <w:t>Ou</w:t>
      </w:r>
    </w:p>
    <w:p w:rsidR="00031DEF" w:rsidRPr="00B26EA3" w:rsidRDefault="00031DEF" w:rsidP="001C232C">
      <w:pPr>
        <w:ind w:left="1267" w:hanging="540"/>
        <w:jc w:val="both"/>
      </w:pPr>
      <w:r w:rsidRPr="00B26EA3">
        <w:t xml:space="preserve">ii) </w:t>
      </w:r>
      <w:r w:rsidRPr="00B26EA3">
        <w:tab/>
        <w:t xml:space="preserve">Lot 1 : avoir réalisé au moins N1 marchés, chacun d’un montant minimal de V1 ; ou avoir réalisé au total un montant d’au moins N1xV1 avec un nombre de marchés inférieur à N1, mais chacun d’un montant minimal de V1 ; </w:t>
      </w:r>
    </w:p>
    <w:p w:rsidR="00031DEF" w:rsidRPr="00B26EA3" w:rsidRDefault="00031DEF" w:rsidP="001C232C">
      <w:pPr>
        <w:ind w:left="1267"/>
        <w:jc w:val="both"/>
      </w:pPr>
      <w:r w:rsidRPr="00B26EA3">
        <w:t>Lot 2 : avoir réalisé au moins N2 marchés, chacun d’un montant minimal de V2 ; ou avoir réalisé au total un montant d’au moins N2xV2 avec un nombre de marchés inférieur à N2, mais chacun d’un montant minimal de V2 ;</w:t>
      </w:r>
    </w:p>
    <w:p w:rsidR="00031DEF" w:rsidRPr="00B26EA3" w:rsidRDefault="00031DEF" w:rsidP="001C232C">
      <w:pPr>
        <w:ind w:left="1267"/>
        <w:jc w:val="both"/>
      </w:pPr>
      <w:r w:rsidRPr="00B26EA3">
        <w:t>Lot 3 : avoir réalisé au moins N3 marchés, chacun d’un montant minimal de V3 ; ou avoir réalisé au total un montant d’au moins N3xV3 avec un nombre de marchés inférieur à N3, mais chacun d’un montant minimal de V3 ;</w:t>
      </w:r>
    </w:p>
    <w:p w:rsidR="00031DEF" w:rsidRPr="00B26EA3" w:rsidRDefault="00031DEF" w:rsidP="00031DEF">
      <w:pPr>
        <w:ind w:left="720"/>
      </w:pPr>
      <w:r w:rsidRPr="00B26EA3">
        <w:t>Etc.</w:t>
      </w:r>
    </w:p>
    <w:p w:rsidR="00031DEF" w:rsidRPr="00B26EA3" w:rsidRDefault="00031DEF" w:rsidP="00031DEF">
      <w:pPr>
        <w:ind w:left="720"/>
        <w:rPr>
          <w:sz w:val="20"/>
        </w:rPr>
      </w:pPr>
    </w:p>
    <w:p w:rsidR="00031DEF" w:rsidRPr="00B26EA3" w:rsidRDefault="00031DEF" w:rsidP="00031DEF">
      <w:pPr>
        <w:ind w:left="720"/>
      </w:pPr>
      <w:r w:rsidRPr="00B26EA3">
        <w:t>Ou</w:t>
      </w:r>
    </w:p>
    <w:p w:rsidR="00031DEF" w:rsidRPr="00B26EA3" w:rsidRDefault="00031DEF" w:rsidP="00031DEF">
      <w:pPr>
        <w:ind w:left="720"/>
        <w:rPr>
          <w:b/>
        </w:rPr>
      </w:pPr>
      <w:r w:rsidRPr="00B26EA3">
        <w:rPr>
          <w:b/>
        </w:rPr>
        <w:t>Option 3 :</w:t>
      </w:r>
    </w:p>
    <w:p w:rsidR="00031DEF" w:rsidRPr="00B26EA3" w:rsidRDefault="00031DEF" w:rsidP="001C232C">
      <w:pPr>
        <w:ind w:left="1267" w:hanging="540"/>
        <w:jc w:val="both"/>
      </w:pPr>
      <w:r w:rsidRPr="00B26EA3">
        <w:t xml:space="preserve">i) </w:t>
      </w:r>
      <w:r w:rsidRPr="00B26EA3">
        <w:tab/>
        <w:t>Le minimum requis pour des lots multiples sera le montant cumulé pour l’ensemble des lots pour lequel le Soumissionnaire a remis une offre comme suit (sachant qu’un même marché ne peut être pris en compte plus d’une fois au titre de nombre de marchés N1, N2, N3, etc. différents) :</w:t>
      </w:r>
    </w:p>
    <w:p w:rsidR="00031DEF" w:rsidRPr="00B26EA3" w:rsidRDefault="00031DEF" w:rsidP="001C232C">
      <w:pPr>
        <w:ind w:left="1260"/>
        <w:jc w:val="both"/>
      </w:pPr>
      <w:r w:rsidRPr="00B26EA3">
        <w:t>Lot1 : avoir réalisé au moins N1 marchés, chacun d’un montant minimal de V1 ;</w:t>
      </w:r>
    </w:p>
    <w:p w:rsidR="00031DEF" w:rsidRPr="00B26EA3" w:rsidRDefault="00031DEF" w:rsidP="001C232C">
      <w:pPr>
        <w:ind w:left="1260"/>
        <w:jc w:val="both"/>
      </w:pPr>
      <w:r w:rsidRPr="00B26EA3">
        <w:t>Lot 2 : avoir réalisé au moins N2 marchés, chacun d’un montant minimal de V2 ;</w:t>
      </w:r>
    </w:p>
    <w:p w:rsidR="00031DEF" w:rsidRPr="00B26EA3" w:rsidRDefault="00031DEF" w:rsidP="001C232C">
      <w:pPr>
        <w:ind w:left="1260"/>
        <w:jc w:val="both"/>
      </w:pPr>
      <w:r w:rsidRPr="00B26EA3">
        <w:t>Lot 3 : avoir réalisé au moins N3 marchés, chacun d’un montant minimal de V3 ;</w:t>
      </w:r>
    </w:p>
    <w:p w:rsidR="00031DEF" w:rsidRPr="00B26EA3" w:rsidRDefault="00031DEF" w:rsidP="001C232C">
      <w:pPr>
        <w:ind w:left="720"/>
        <w:jc w:val="both"/>
      </w:pPr>
      <w:r w:rsidRPr="00B26EA3">
        <w:t>Etc.</w:t>
      </w:r>
    </w:p>
    <w:p w:rsidR="00031DEF" w:rsidRPr="00B26EA3" w:rsidRDefault="00031DEF" w:rsidP="001C232C">
      <w:pPr>
        <w:ind w:left="720"/>
        <w:jc w:val="both"/>
        <w:rPr>
          <w:sz w:val="20"/>
        </w:rPr>
      </w:pPr>
    </w:p>
    <w:p w:rsidR="00031DEF" w:rsidRPr="00B26EA3" w:rsidRDefault="00031DEF" w:rsidP="001C232C">
      <w:pPr>
        <w:ind w:left="720"/>
        <w:jc w:val="both"/>
      </w:pPr>
      <w:r w:rsidRPr="00B26EA3">
        <w:t>Ou</w:t>
      </w:r>
    </w:p>
    <w:p w:rsidR="00031DEF" w:rsidRPr="00B26EA3" w:rsidRDefault="00031DEF" w:rsidP="001C232C">
      <w:pPr>
        <w:ind w:left="1267" w:hanging="540"/>
        <w:jc w:val="both"/>
      </w:pPr>
      <w:r w:rsidRPr="00B26EA3">
        <w:t xml:space="preserve">ii) </w:t>
      </w:r>
      <w:r w:rsidRPr="00B26EA3">
        <w:tab/>
        <w:t>Lot 1 : avoir réalisé au moins N1 marchés, chacun d’un montant minimal de V1 ; ou avoir réalisé au total un montant d’au moins N1xV1 avec un nombre de marchés inférieur à N1, mais chacun d’un montant minimal de V1 ;</w:t>
      </w:r>
    </w:p>
    <w:p w:rsidR="00031DEF" w:rsidRPr="00B26EA3" w:rsidRDefault="00031DEF" w:rsidP="001C232C">
      <w:pPr>
        <w:ind w:left="1267"/>
        <w:jc w:val="both"/>
      </w:pPr>
      <w:r w:rsidRPr="00B26EA3">
        <w:t>Lot 2 : avoir réalisé au moins N2 marchés, chacun d’un montant minimal de V2 ; ou avoir réalisé au total un montant d’au moins N2xV2 avec un nombre de marchés inférieur à N2, mais chacun d’un montant minimal de V2 ;</w:t>
      </w:r>
    </w:p>
    <w:p w:rsidR="00031DEF" w:rsidRPr="00B26EA3" w:rsidRDefault="00031DEF" w:rsidP="001C232C">
      <w:pPr>
        <w:ind w:left="1267"/>
        <w:jc w:val="both"/>
      </w:pPr>
      <w:r w:rsidRPr="00B26EA3">
        <w:t>Lot 3 : avoir réalisé au moins N3 marchés, chacun d’un montant minimal de V3 ; ou avoir réalisé au total un montant d’au moins N3xV3 avec un nombre de marchés inférieur à N3, mais chacun d’un montant minimal de V3 ;</w:t>
      </w:r>
    </w:p>
    <w:p w:rsidR="00031DEF" w:rsidRPr="00B26EA3" w:rsidRDefault="00031DEF" w:rsidP="001C232C">
      <w:pPr>
        <w:ind w:left="720"/>
        <w:jc w:val="both"/>
      </w:pPr>
      <w:r w:rsidRPr="00B26EA3">
        <w:t>Etc.</w:t>
      </w:r>
    </w:p>
    <w:p w:rsidR="00031DEF" w:rsidRPr="00B26EA3" w:rsidRDefault="00031DEF" w:rsidP="001C232C">
      <w:pPr>
        <w:ind w:left="720"/>
        <w:jc w:val="both"/>
        <w:rPr>
          <w:sz w:val="20"/>
        </w:rPr>
      </w:pPr>
    </w:p>
    <w:p w:rsidR="00031DEF" w:rsidRPr="00B26EA3" w:rsidRDefault="00031DEF" w:rsidP="001C232C">
      <w:pPr>
        <w:ind w:left="720"/>
        <w:jc w:val="both"/>
      </w:pPr>
      <w:r w:rsidRPr="00B26EA3">
        <w:t>Ou</w:t>
      </w:r>
    </w:p>
    <w:p w:rsidR="00031DEF" w:rsidRDefault="00031DEF" w:rsidP="001C232C">
      <w:pPr>
        <w:ind w:left="1260" w:hanging="540"/>
        <w:jc w:val="both"/>
      </w:pPr>
      <w:r w:rsidRPr="00B26EA3">
        <w:t>iii)</w:t>
      </w:r>
      <w:r w:rsidRPr="00B26EA3">
        <w:tab/>
        <w:t>Sous réserve de conformité au point (ii) ci-dessus concernant le montant minimal pour un marché à lot unique, le nombre total de marchés peut être inférieur ou égal à N1+N2+N3 + … pourvu que le montant total desdits marchés soit égal ou supérieur à N1xV1+N2xV2+N3xV3 + …</w:t>
      </w:r>
    </w:p>
    <w:p w:rsidR="00031DEF" w:rsidRPr="00B26EA3" w:rsidRDefault="00031DEF" w:rsidP="00031DEF">
      <w:pPr>
        <w:ind w:left="720"/>
        <w:rPr>
          <w:b/>
        </w:rPr>
      </w:pPr>
    </w:p>
    <w:p w:rsidR="00031DEF" w:rsidRPr="00B26EA3" w:rsidRDefault="00031DEF" w:rsidP="00031DEF">
      <w:pPr>
        <w:ind w:left="720"/>
        <w:rPr>
          <w:b/>
        </w:rPr>
      </w:pPr>
      <w:r w:rsidRPr="00B26EA3">
        <w:rPr>
          <w:b/>
        </w:rPr>
        <w:t>2.3</w:t>
      </w:r>
      <w:r w:rsidRPr="00B26EA3">
        <w:rPr>
          <w:b/>
        </w:rPr>
        <w:tab/>
        <w:t xml:space="preserve">Variantes au délai d’exécution : </w:t>
      </w:r>
    </w:p>
    <w:p w:rsidR="00031DEF" w:rsidRPr="00B26EA3" w:rsidRDefault="00031DEF" w:rsidP="00031DEF">
      <w:pPr>
        <w:ind w:left="720"/>
        <w:rPr>
          <w:b/>
        </w:rPr>
      </w:pPr>
    </w:p>
    <w:p w:rsidR="00031DEF" w:rsidRDefault="00031DEF" w:rsidP="001C232C">
      <w:pPr>
        <w:jc w:val="both"/>
        <w:rPr>
          <w:i/>
        </w:rPr>
      </w:pPr>
      <w:r w:rsidRPr="00B26EA3">
        <w:rPr>
          <w:b/>
        </w:rPr>
        <w:t>S</w:t>
      </w:r>
      <w:r w:rsidRPr="00B26EA3">
        <w:t>i elles sont permises en application de la clause 13.2 des IC, elles seront évaluées comme suit :</w:t>
      </w:r>
      <w:r w:rsidRPr="00B26EA3">
        <w:rPr>
          <w:i/>
        </w:rPr>
        <w:t xml:space="preserve"> [préciser la méthode d’application des variantes au délai d’exécution, le cas échéant ; dans le cas contraire, indiquer « Non Applicable »]</w:t>
      </w:r>
    </w:p>
    <w:p w:rsidR="00E02178" w:rsidRPr="00B26EA3" w:rsidRDefault="00E02178" w:rsidP="001C232C">
      <w:pPr>
        <w:ind w:left="720"/>
        <w:jc w:val="both"/>
        <w:rPr>
          <w:i/>
        </w:rPr>
      </w:pPr>
    </w:p>
    <w:p w:rsidR="00031DEF" w:rsidRPr="00B26EA3" w:rsidRDefault="00031DEF" w:rsidP="001C232C">
      <w:pPr>
        <w:ind w:left="720"/>
        <w:jc w:val="both"/>
        <w:rPr>
          <w:b/>
        </w:rPr>
      </w:pPr>
      <w:r w:rsidRPr="00B26EA3">
        <w:rPr>
          <w:b/>
        </w:rPr>
        <w:t>2.4</w:t>
      </w:r>
      <w:r w:rsidRPr="00B26EA3">
        <w:rPr>
          <w:b/>
        </w:rPr>
        <w:tab/>
        <w:t>Acquisition durable</w:t>
      </w:r>
    </w:p>
    <w:p w:rsidR="00031DEF" w:rsidRPr="00B26EA3" w:rsidRDefault="00031DEF" w:rsidP="001C232C">
      <w:pPr>
        <w:ind w:left="720"/>
        <w:jc w:val="both"/>
        <w:rPr>
          <w:i/>
        </w:rPr>
      </w:pPr>
    </w:p>
    <w:p w:rsidR="00031DEF" w:rsidRPr="00B26EA3" w:rsidRDefault="00031DEF" w:rsidP="001C232C">
      <w:pPr>
        <w:jc w:val="both"/>
      </w:pPr>
      <w:r w:rsidRPr="00B26EA3">
        <w:rPr>
          <w:i/>
        </w:rPr>
        <w:t xml:space="preserve">[Si des exigences d’acquisition durable ont été spécifiées dans la Partie II Spécifications des </w:t>
      </w:r>
      <w:r w:rsidR="00D46A91">
        <w:rPr>
          <w:i/>
        </w:rPr>
        <w:t>fournitures</w:t>
      </w:r>
      <w:r w:rsidRPr="00B26EA3">
        <w:rPr>
          <w:i/>
        </w:rPr>
        <w:t>, en fonction des besoins, indiquer que (i) soit ces exigences seront évaluées sur la base oui/non (conformité) ou (ii) la méthodologie pour le calcul d’un ajustement monétaire à effectuer au prix de l’offre pour les besoins de l’évaluation, pour tenir compte des offres qui dépassent le minimum exigé en matière de durabilité</w:t>
      </w:r>
      <w:r w:rsidRPr="00B26EA3">
        <w:t>].</w:t>
      </w:r>
    </w:p>
    <w:p w:rsidR="00031DEF" w:rsidRPr="00B26EA3" w:rsidRDefault="00031DEF" w:rsidP="001C232C">
      <w:pPr>
        <w:ind w:left="720"/>
        <w:jc w:val="both"/>
        <w:rPr>
          <w:b/>
        </w:rPr>
      </w:pPr>
    </w:p>
    <w:p w:rsidR="00031DEF" w:rsidRPr="00B26EA3" w:rsidRDefault="00031DEF" w:rsidP="001C232C">
      <w:pPr>
        <w:ind w:left="720"/>
        <w:jc w:val="both"/>
        <w:rPr>
          <w:b/>
        </w:rPr>
      </w:pPr>
      <w:r w:rsidRPr="00B26EA3">
        <w:rPr>
          <w:b/>
        </w:rPr>
        <w:t>2.5</w:t>
      </w:r>
      <w:r w:rsidRPr="00B26EA3">
        <w:rPr>
          <w:b/>
        </w:rPr>
        <w:tab/>
        <w:t xml:space="preserve">Variantes techniques (pour des éléments prédéfinis des </w:t>
      </w:r>
      <w:r w:rsidR="00EE4A45">
        <w:rPr>
          <w:b/>
        </w:rPr>
        <w:t>fournitures</w:t>
      </w:r>
      <w:r w:rsidRPr="00B26EA3">
        <w:rPr>
          <w:b/>
        </w:rPr>
        <w:t xml:space="preserve">) : </w:t>
      </w:r>
    </w:p>
    <w:p w:rsidR="00031DEF" w:rsidRPr="00B26EA3" w:rsidRDefault="00031DEF" w:rsidP="001C232C">
      <w:pPr>
        <w:ind w:left="720"/>
        <w:jc w:val="both"/>
        <w:rPr>
          <w:b/>
        </w:rPr>
      </w:pPr>
    </w:p>
    <w:p w:rsidR="00031DEF" w:rsidRPr="00B26EA3" w:rsidRDefault="00031DEF" w:rsidP="001C232C">
      <w:pPr>
        <w:jc w:val="both"/>
        <w:rPr>
          <w:i/>
        </w:rPr>
      </w:pPr>
      <w:r w:rsidRPr="00B26EA3">
        <w:t>Si elles sont permises en application de la clause 13.4 des IC, elles seront évaluées comme suit :</w:t>
      </w:r>
      <w:r w:rsidRPr="00B26EA3">
        <w:rPr>
          <w:i/>
        </w:rPr>
        <w:t xml:space="preserve"> [préciser la méthode d’application des variantes techniques, le cas échéant ; dans le cas contraire, indiquer « Non Applicable »].</w:t>
      </w:r>
    </w:p>
    <w:p w:rsidR="00031DEF" w:rsidRPr="00B26EA3" w:rsidRDefault="00031DEF" w:rsidP="00031DEF">
      <w:pPr>
        <w:ind w:left="720"/>
        <w:rPr>
          <w:i/>
        </w:rPr>
      </w:pPr>
    </w:p>
    <w:p w:rsidR="00031DEF" w:rsidRPr="00B26EA3" w:rsidRDefault="00031DEF" w:rsidP="00031DEF">
      <w:pPr>
        <w:ind w:left="720"/>
        <w:rPr>
          <w:b/>
        </w:rPr>
      </w:pPr>
      <w:r w:rsidRPr="00B26EA3">
        <w:rPr>
          <w:b/>
        </w:rPr>
        <w:t>2.6</w:t>
      </w:r>
      <w:r w:rsidRPr="00B26EA3">
        <w:rPr>
          <w:b/>
        </w:rPr>
        <w:tab/>
        <w:t xml:space="preserve">Autres critères </w:t>
      </w:r>
    </w:p>
    <w:p w:rsidR="00031DEF" w:rsidRPr="00B26EA3" w:rsidRDefault="00031DEF" w:rsidP="00031DEF">
      <w:pPr>
        <w:ind w:left="720"/>
      </w:pPr>
    </w:p>
    <w:p w:rsidR="00031DEF" w:rsidRPr="00734D4A" w:rsidRDefault="00031DEF" w:rsidP="001C232C">
      <w:pPr>
        <w:rPr>
          <w:i/>
        </w:rPr>
      </w:pPr>
      <w:r w:rsidRPr="00734D4A">
        <w:rPr>
          <w:i/>
        </w:rPr>
        <w:t>(Si permis par la clause 3</w:t>
      </w:r>
      <w:r w:rsidR="00734D4A" w:rsidRPr="00734D4A">
        <w:rPr>
          <w:i/>
        </w:rPr>
        <w:t>1</w:t>
      </w:r>
      <w:r w:rsidRPr="00734D4A">
        <w:rPr>
          <w:i/>
        </w:rPr>
        <w:t>.</w:t>
      </w:r>
      <w:r w:rsidR="00734D4A" w:rsidRPr="00734D4A">
        <w:rPr>
          <w:i/>
        </w:rPr>
        <w:t>6</w:t>
      </w:r>
      <w:r w:rsidRPr="00734D4A">
        <w:rPr>
          <w:i/>
        </w:rPr>
        <w:t xml:space="preserve"> des IC</w:t>
      </w:r>
      <w:r w:rsidR="00734D4A" w:rsidRPr="00734D4A">
        <w:rPr>
          <w:i/>
        </w:rPr>
        <w:t>)</w:t>
      </w:r>
      <w:r w:rsidRPr="00734D4A">
        <w:rPr>
          <w:i/>
        </w:rPr>
        <w:t xml:space="preserve"> </w:t>
      </w:r>
    </w:p>
    <w:p w:rsidR="003B10AC" w:rsidRDefault="003B10AC" w:rsidP="001C232C"/>
    <w:p w:rsidR="00031DEF" w:rsidRPr="00B26EA3" w:rsidRDefault="00031DEF" w:rsidP="00031DEF">
      <w:pPr>
        <w:ind w:left="720"/>
      </w:pPr>
    </w:p>
    <w:p w:rsidR="00031DEF" w:rsidRPr="00B26EA3" w:rsidRDefault="00031DEF" w:rsidP="00031DEF">
      <w:pPr>
        <w:rPr>
          <w:b/>
        </w:rPr>
      </w:pPr>
      <w:r w:rsidRPr="00B26EA3">
        <w:rPr>
          <w:b/>
        </w:rPr>
        <w:t>3.</w:t>
      </w:r>
      <w:r w:rsidRPr="00B26EA3">
        <w:rPr>
          <w:b/>
        </w:rPr>
        <w:tab/>
        <w:t>Qualification</w:t>
      </w:r>
    </w:p>
    <w:p w:rsidR="00031DEF" w:rsidRPr="00B26EA3" w:rsidRDefault="00031DEF" w:rsidP="00031DEF">
      <w:pPr>
        <w:rPr>
          <w:b/>
        </w:rPr>
      </w:pPr>
    </w:p>
    <w:p w:rsidR="00031DEF" w:rsidRPr="00B26EA3" w:rsidRDefault="00031DEF" w:rsidP="001C232C">
      <w:pPr>
        <w:jc w:val="both"/>
        <w:rPr>
          <w:iCs/>
        </w:rPr>
      </w:pPr>
      <w:r w:rsidRPr="00B26EA3">
        <w:rPr>
          <w:iCs/>
        </w:rPr>
        <w:t>L’évaluation de la qualification du soumissionnaire sera faite sur la base des informations fournies par le soumissionnaire en réponse aux exigences de qualification demandées dans les tableaux « 1. Critères de provenance », « 2. Antécédents de défaut d’exécution de marché », « 3. Situation financière »</w:t>
      </w:r>
      <w:r w:rsidRPr="00B26EA3">
        <w:rPr>
          <w:i/>
          <w:iCs/>
        </w:rPr>
        <w:t>,</w:t>
      </w:r>
      <w:r w:rsidRPr="00B26EA3">
        <w:rPr>
          <w:iCs/>
        </w:rPr>
        <w:t xml:space="preserve"> « 4. Expériences », « 5 Personnel », « 6 Matériel » et dans les formulaires de soumission.</w:t>
      </w:r>
    </w:p>
    <w:p w:rsidR="00031DEF" w:rsidRPr="00B26EA3" w:rsidRDefault="00031DEF" w:rsidP="001C232C">
      <w:pPr>
        <w:jc w:val="both"/>
        <w:rPr>
          <w:iCs/>
        </w:rPr>
      </w:pPr>
    </w:p>
    <w:p w:rsidR="00031DEF" w:rsidRPr="00B26EA3" w:rsidRDefault="00031DEF" w:rsidP="001C232C">
      <w:pPr>
        <w:jc w:val="both"/>
        <w:rPr>
          <w:iCs/>
        </w:rPr>
      </w:pPr>
      <w:r w:rsidRPr="00453802">
        <w:rPr>
          <w:iCs/>
        </w:rPr>
        <w:t>L’autorité contractante,</w:t>
      </w:r>
      <w:r w:rsidRPr="00B26EA3">
        <w:rPr>
          <w:iCs/>
        </w:rPr>
        <w:t xml:space="preserve"> aux fins d’évaluation, doit renseigner pour chacun des critères d’évaluation et de qualification, les éléments d’appréciation sur lesquels la commission d’ouverture et d’évaluation des offres doit évaluer les FIN 3. Il s’agira notamment des ratios de liquidité, du taux d’endettement, du ratio de profitabilité, du besoin en fonds de roulement et du ratio d’autonomie financière.</w:t>
      </w:r>
    </w:p>
    <w:p w:rsidR="00031DEF" w:rsidRPr="00B26EA3" w:rsidRDefault="00031DEF" w:rsidP="00031DEF">
      <w:pPr>
        <w:rPr>
          <w:b/>
          <w:iCs/>
        </w:rPr>
      </w:pPr>
    </w:p>
    <w:p w:rsidR="00031DEF" w:rsidRPr="00B26EA3" w:rsidRDefault="00031DEF" w:rsidP="00031DEF">
      <w:pPr>
        <w:rPr>
          <w:iCs/>
        </w:rPr>
      </w:pPr>
      <w:r w:rsidRPr="00B26EA3">
        <w:rPr>
          <w:b/>
          <w:iCs/>
        </w:rPr>
        <w:t>Sous-traitants spécialisés</w:t>
      </w:r>
    </w:p>
    <w:p w:rsidR="00031DEF" w:rsidRPr="00B26EA3" w:rsidRDefault="00031DEF" w:rsidP="00031DEF">
      <w:pPr>
        <w:rPr>
          <w:iCs/>
        </w:rPr>
      </w:pPr>
    </w:p>
    <w:p w:rsidR="00031DEF" w:rsidRPr="00B26EA3" w:rsidRDefault="00031DEF" w:rsidP="001C232C">
      <w:pPr>
        <w:jc w:val="both"/>
        <w:rPr>
          <w:iCs/>
        </w:rPr>
      </w:pPr>
      <w:r w:rsidRPr="00B26EA3">
        <w:rPr>
          <w:iCs/>
        </w:rPr>
        <w:t>Seule l’expérience spécifique de sous-traitants spécialisés autorisés par l’autorité contractante sera prise en compte. L’expérience générale et les ressources financières des sous-traitants spécialisés ne seront pas ajoutées à celles du Soumissionnaire pour justifier sa qualification.</w:t>
      </w:r>
    </w:p>
    <w:p w:rsidR="00031DEF" w:rsidRPr="00B26EA3" w:rsidRDefault="00031DEF" w:rsidP="001C232C">
      <w:pPr>
        <w:jc w:val="both"/>
        <w:rPr>
          <w:i/>
        </w:rPr>
      </w:pPr>
      <w:r w:rsidRPr="00B26EA3">
        <w:rPr>
          <w:iCs/>
        </w:rPr>
        <w:t xml:space="preserve">Les sous-traitants spécialisés doivent être qualifiés pour les </w:t>
      </w:r>
      <w:r w:rsidR="00D46A91">
        <w:rPr>
          <w:iCs/>
        </w:rPr>
        <w:t>prestations</w:t>
      </w:r>
      <w:r w:rsidR="00D46A91" w:rsidRPr="00B26EA3">
        <w:rPr>
          <w:iCs/>
        </w:rPr>
        <w:t xml:space="preserve"> </w:t>
      </w:r>
      <w:r w:rsidRPr="00B26EA3">
        <w:rPr>
          <w:iCs/>
        </w:rPr>
        <w:t>pour lesquel</w:t>
      </w:r>
      <w:r w:rsidR="00D46A91">
        <w:rPr>
          <w:iCs/>
        </w:rPr>
        <w:t>le</w:t>
      </w:r>
      <w:r w:rsidRPr="00B26EA3">
        <w:rPr>
          <w:iCs/>
        </w:rPr>
        <w:t xml:space="preserve">s ils sont proposés </w:t>
      </w:r>
      <w:r w:rsidRPr="00B26EA3">
        <w:t xml:space="preserve">et répondre aux critères suivants : </w:t>
      </w:r>
      <w:r w:rsidRPr="00B26EA3">
        <w:rPr>
          <w:b/>
        </w:rPr>
        <w:t>[Insérer la liste des critères]</w:t>
      </w:r>
    </w:p>
    <w:p w:rsidR="00031DEF" w:rsidRPr="00B26EA3" w:rsidRDefault="00031DEF" w:rsidP="00031DEF">
      <w:pPr>
        <w:rPr>
          <w:b/>
        </w:rPr>
      </w:pPr>
    </w:p>
    <w:p w:rsidR="00031DEF" w:rsidRPr="00B26EA3" w:rsidRDefault="00031DEF" w:rsidP="00031DEF">
      <w:pPr>
        <w:rPr>
          <w:b/>
        </w:rPr>
      </w:pPr>
    </w:p>
    <w:p w:rsidR="00031DEF" w:rsidRPr="00B26EA3" w:rsidRDefault="00031DEF" w:rsidP="00031DEF">
      <w:pPr>
        <w:ind w:right="-72"/>
        <w:sectPr w:rsidR="00031DEF" w:rsidRPr="00B26EA3" w:rsidSect="00F83879">
          <w:pgSz w:w="11906" w:h="16838"/>
          <w:pgMar w:top="1417" w:right="1417" w:bottom="1417" w:left="1417" w:header="708" w:footer="708" w:gutter="0"/>
          <w:cols w:space="708"/>
          <w:docGrid w:linePitch="360"/>
        </w:sectPr>
      </w:pPr>
    </w:p>
    <w:p w:rsidR="00031DEF" w:rsidRPr="00B26EA3" w:rsidRDefault="00031DEF" w:rsidP="00031DEF">
      <w:pPr>
        <w:ind w:right="-72"/>
      </w:pPr>
    </w:p>
    <w:p w:rsidR="00031DEF" w:rsidRPr="00B26EA3" w:rsidRDefault="00031DEF" w:rsidP="0031695C">
      <w:pPr>
        <w:numPr>
          <w:ilvl w:val="0"/>
          <w:numId w:val="107"/>
        </w:numPr>
        <w:ind w:right="-72"/>
        <w:rPr>
          <w:sz w:val="36"/>
          <w:szCs w:val="36"/>
        </w:rPr>
      </w:pPr>
      <w:r w:rsidRPr="00B26EA3">
        <w:rPr>
          <w:b/>
          <w:sz w:val="36"/>
          <w:szCs w:val="36"/>
        </w:rPr>
        <w:t>Critères de qualification</w:t>
      </w:r>
    </w:p>
    <w:p w:rsidR="00031DEF" w:rsidRPr="00B26EA3" w:rsidRDefault="00031DEF" w:rsidP="00031DEF">
      <w:pPr>
        <w:tabs>
          <w:tab w:val="left" w:pos="-1440"/>
          <w:tab w:val="left" w:pos="-720"/>
          <w:tab w:val="left" w:pos="0"/>
          <w:tab w:val="left" w:pos="1440"/>
          <w:tab w:val="left" w:pos="2160"/>
          <w:tab w:val="left" w:pos="4680"/>
          <w:tab w:val="center" w:pos="7380"/>
        </w:tabs>
        <w:ind w:left="720"/>
        <w:jc w:val="center"/>
      </w:pPr>
    </w:p>
    <w:tbl>
      <w:tblPr>
        <w:tblW w:w="12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142"/>
        <w:gridCol w:w="1625"/>
        <w:gridCol w:w="2582"/>
        <w:gridCol w:w="1673"/>
        <w:gridCol w:w="1260"/>
        <w:gridCol w:w="1350"/>
        <w:gridCol w:w="1275"/>
        <w:gridCol w:w="1985"/>
      </w:tblGrid>
      <w:tr w:rsidR="00031DEF" w:rsidRPr="00B26EA3" w:rsidTr="008279DE">
        <w:trPr>
          <w:trHeight w:val="390"/>
          <w:tblHeader/>
          <w:jc w:val="center"/>
        </w:trPr>
        <w:tc>
          <w:tcPr>
            <w:tcW w:w="5349" w:type="dxa"/>
            <w:gridSpan w:val="3"/>
            <w:tcBorders>
              <w:top w:val="single" w:sz="6" w:space="0" w:color="auto"/>
              <w:left w:val="single" w:sz="6" w:space="0" w:color="auto"/>
              <w:bottom w:val="single" w:sz="6" w:space="0" w:color="auto"/>
              <w:right w:val="single" w:sz="6" w:space="0" w:color="auto"/>
            </w:tcBorders>
            <w:shd w:val="clear" w:color="auto" w:fill="auto"/>
          </w:tcPr>
          <w:p w:rsidR="00031DEF" w:rsidRPr="00B26EA3" w:rsidRDefault="00031DEF" w:rsidP="00C0185D">
            <w:pPr>
              <w:jc w:val="center"/>
              <w:rPr>
                <w:rFonts w:ascii="Arial Black" w:hAnsi="Arial Black"/>
                <w:sz w:val="20"/>
              </w:rPr>
            </w:pPr>
            <w:r w:rsidRPr="00B26EA3">
              <w:rPr>
                <w:rFonts w:ascii="Arial Black" w:hAnsi="Arial Black"/>
                <w:sz w:val="18"/>
                <w:szCs w:val="18"/>
              </w:rPr>
              <w:t>Objet</w:t>
            </w:r>
            <w:r w:rsidRPr="00B26EA3">
              <w:rPr>
                <w:rFonts w:ascii="Arial Black" w:hAnsi="Arial Black"/>
                <w:sz w:val="20"/>
              </w:rPr>
              <w:t xml:space="preserve"> du critère de qualification</w:t>
            </w:r>
          </w:p>
        </w:tc>
        <w:tc>
          <w:tcPr>
            <w:tcW w:w="5558" w:type="dxa"/>
            <w:gridSpan w:val="4"/>
            <w:tcBorders>
              <w:top w:val="single" w:sz="6" w:space="0" w:color="auto"/>
              <w:left w:val="single" w:sz="6" w:space="0" w:color="auto"/>
              <w:bottom w:val="single" w:sz="6" w:space="0" w:color="auto"/>
              <w:right w:val="single" w:sz="6" w:space="0" w:color="auto"/>
            </w:tcBorders>
            <w:shd w:val="clear" w:color="auto" w:fill="auto"/>
          </w:tcPr>
          <w:p w:rsidR="00031DEF" w:rsidRPr="00B26EA3" w:rsidRDefault="00031DEF" w:rsidP="00C0185D">
            <w:pPr>
              <w:jc w:val="center"/>
              <w:rPr>
                <w:rFonts w:ascii="Arial Black" w:hAnsi="Arial Black"/>
                <w:sz w:val="20"/>
              </w:rPr>
            </w:pPr>
            <w:r w:rsidRPr="00B26EA3">
              <w:t xml:space="preserve">1. </w:t>
            </w:r>
            <w:r w:rsidRPr="00B26EA3">
              <w:rPr>
                <w:sz w:val="26"/>
                <w:szCs w:val="26"/>
              </w:rPr>
              <w:t>Critères de provenance</w:t>
            </w:r>
            <w:r w:rsidRPr="00B26EA3" w:rsidDel="00015E80">
              <w:rPr>
                <w:rFonts w:ascii="Arial Black" w:hAnsi="Arial Black"/>
                <w:sz w:val="20"/>
              </w:rPr>
              <w:t xml:space="preserve"> </w:t>
            </w:r>
          </w:p>
        </w:tc>
        <w:tc>
          <w:tcPr>
            <w:tcW w:w="1985" w:type="dxa"/>
            <w:vMerge w:val="restart"/>
            <w:tcBorders>
              <w:top w:val="single" w:sz="6" w:space="0" w:color="auto"/>
              <w:left w:val="single" w:sz="6" w:space="0" w:color="auto"/>
              <w:right w:val="single" w:sz="6" w:space="0" w:color="auto"/>
            </w:tcBorders>
            <w:shd w:val="clear" w:color="auto" w:fill="auto"/>
          </w:tcPr>
          <w:p w:rsidR="00031DEF" w:rsidRPr="00B26EA3" w:rsidRDefault="00031DEF" w:rsidP="00C0185D">
            <w:pPr>
              <w:jc w:val="center"/>
              <w:rPr>
                <w:rFonts w:ascii="Arial Black" w:hAnsi="Arial Black"/>
                <w:sz w:val="20"/>
              </w:rPr>
            </w:pPr>
            <w:r w:rsidRPr="00B26EA3">
              <w:rPr>
                <w:rFonts w:ascii="Arial Black" w:hAnsi="Arial Black"/>
                <w:sz w:val="20"/>
              </w:rPr>
              <w:t>Documenta</w:t>
            </w:r>
            <w:r w:rsidRPr="00B26EA3">
              <w:rPr>
                <w:rFonts w:ascii="Arial Black" w:hAnsi="Arial Black"/>
                <w:sz w:val="20"/>
              </w:rPr>
              <w:softHyphen/>
              <w:t>tion</w:t>
            </w:r>
          </w:p>
        </w:tc>
      </w:tr>
      <w:tr w:rsidR="00031DEF" w:rsidRPr="00B26EA3" w:rsidTr="008279DE">
        <w:trPr>
          <w:trHeight w:val="300"/>
          <w:tblHeader/>
          <w:jc w:val="center"/>
        </w:trPr>
        <w:tc>
          <w:tcPr>
            <w:tcW w:w="2767" w:type="dxa"/>
            <w:gridSpan w:val="2"/>
            <w:vMerge w:val="restart"/>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p>
        </w:tc>
        <w:tc>
          <w:tcPr>
            <w:tcW w:w="8140" w:type="dxa"/>
            <w:gridSpan w:val="5"/>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r w:rsidRPr="00B26EA3">
              <w:rPr>
                <w:rFonts w:ascii="Arial Black" w:hAnsi="Arial Black"/>
                <w:sz w:val="20"/>
              </w:rPr>
              <w:t>Spécifications de conformité</w:t>
            </w:r>
          </w:p>
        </w:tc>
        <w:tc>
          <w:tcPr>
            <w:tcW w:w="1985" w:type="dxa"/>
            <w:vMerge/>
            <w:tcBorders>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p>
        </w:tc>
      </w:tr>
      <w:tr w:rsidR="00031DEF" w:rsidRPr="00B26EA3" w:rsidTr="008279DE">
        <w:trPr>
          <w:trHeight w:val="300"/>
          <w:tblHeader/>
          <w:jc w:val="center"/>
        </w:trPr>
        <w:tc>
          <w:tcPr>
            <w:tcW w:w="2767" w:type="dxa"/>
            <w:gridSpan w:val="2"/>
            <w:vMerge/>
            <w:tcBorders>
              <w:left w:val="single" w:sz="6" w:space="0" w:color="auto"/>
              <w:right w:val="single" w:sz="6" w:space="0" w:color="auto"/>
            </w:tcBorders>
            <w:vAlign w:val="center"/>
          </w:tcPr>
          <w:p w:rsidR="00031DEF" w:rsidRPr="00B26EA3" w:rsidDel="00015E80" w:rsidRDefault="00031DEF" w:rsidP="00C0185D">
            <w:pPr>
              <w:jc w:val="center"/>
              <w:rPr>
                <w:rFonts w:ascii="Arial Black" w:hAnsi="Arial Black"/>
                <w:sz w:val="18"/>
                <w:szCs w:val="18"/>
              </w:rPr>
            </w:pPr>
          </w:p>
        </w:tc>
        <w:tc>
          <w:tcPr>
            <w:tcW w:w="2582" w:type="dxa"/>
            <w:vMerge w:val="restart"/>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r w:rsidRPr="00B26EA3">
              <w:rPr>
                <w:rFonts w:ascii="Arial Black" w:hAnsi="Arial Black"/>
                <w:sz w:val="18"/>
                <w:szCs w:val="18"/>
              </w:rPr>
              <w:t>Critère</w:t>
            </w:r>
          </w:p>
        </w:tc>
        <w:tc>
          <w:tcPr>
            <w:tcW w:w="5558" w:type="dxa"/>
            <w:gridSpan w:val="4"/>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r w:rsidRPr="00B26EA3">
              <w:rPr>
                <w:rFonts w:ascii="Arial Black" w:hAnsi="Arial Black"/>
                <w:sz w:val="18"/>
                <w:szCs w:val="18"/>
              </w:rPr>
              <w:t xml:space="preserve">Soumissionnaire </w:t>
            </w:r>
          </w:p>
        </w:tc>
        <w:tc>
          <w:tcPr>
            <w:tcW w:w="1985" w:type="dxa"/>
            <w:vMerge/>
            <w:tcBorders>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p>
        </w:tc>
      </w:tr>
      <w:tr w:rsidR="00031DEF" w:rsidRPr="00B26EA3" w:rsidTr="008279DE">
        <w:trPr>
          <w:trHeight w:val="300"/>
          <w:tblHeader/>
          <w:jc w:val="center"/>
        </w:trPr>
        <w:tc>
          <w:tcPr>
            <w:tcW w:w="1142" w:type="dxa"/>
            <w:vMerge w:val="restart"/>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r w:rsidRPr="00B26EA3">
              <w:rPr>
                <w:rFonts w:ascii="Arial Black" w:hAnsi="Arial Black"/>
                <w:sz w:val="18"/>
                <w:szCs w:val="18"/>
              </w:rPr>
              <w:t>Numéro</w:t>
            </w:r>
          </w:p>
        </w:tc>
        <w:tc>
          <w:tcPr>
            <w:tcW w:w="1625" w:type="dxa"/>
            <w:vMerge w:val="restart"/>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p>
        </w:tc>
        <w:tc>
          <w:tcPr>
            <w:tcW w:w="2582" w:type="dxa"/>
            <w:vMerge/>
            <w:tcBorders>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p>
        </w:tc>
        <w:tc>
          <w:tcPr>
            <w:tcW w:w="1673" w:type="dxa"/>
            <w:vMerge w:val="restart"/>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r w:rsidRPr="00B26EA3">
              <w:rPr>
                <w:rFonts w:ascii="Arial Black" w:hAnsi="Arial Black"/>
                <w:sz w:val="18"/>
                <w:szCs w:val="18"/>
              </w:rPr>
              <w:t>Entité unique</w:t>
            </w:r>
          </w:p>
        </w:tc>
        <w:tc>
          <w:tcPr>
            <w:tcW w:w="3885" w:type="dxa"/>
            <w:gridSpan w:val="3"/>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rFonts w:ascii="Arial Black" w:hAnsi="Arial Black"/>
                <w:sz w:val="18"/>
                <w:szCs w:val="18"/>
              </w:rPr>
            </w:pPr>
            <w:r w:rsidRPr="00B26EA3">
              <w:rPr>
                <w:rFonts w:ascii="Arial Black" w:hAnsi="Arial Black"/>
                <w:sz w:val="18"/>
                <w:szCs w:val="18"/>
              </w:rPr>
              <w:t>Groupement d’entreprises</w:t>
            </w:r>
          </w:p>
        </w:tc>
        <w:tc>
          <w:tcPr>
            <w:tcW w:w="1985" w:type="dxa"/>
            <w:vMerge w:val="restart"/>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r w:rsidRPr="00B26EA3">
              <w:rPr>
                <w:rFonts w:ascii="Arial Black" w:hAnsi="Arial Black"/>
                <w:sz w:val="18"/>
                <w:szCs w:val="18"/>
              </w:rPr>
              <w:t>Spécifications de soumission</w:t>
            </w:r>
          </w:p>
        </w:tc>
      </w:tr>
      <w:tr w:rsidR="00031DEF" w:rsidRPr="00B26EA3" w:rsidTr="008279DE">
        <w:trPr>
          <w:trHeight w:val="360"/>
          <w:tblHeader/>
          <w:jc w:val="center"/>
        </w:trPr>
        <w:tc>
          <w:tcPr>
            <w:tcW w:w="1142" w:type="dxa"/>
            <w:vMerge/>
            <w:tcBorders>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szCs w:val="18"/>
              </w:rPr>
            </w:pPr>
          </w:p>
        </w:tc>
        <w:tc>
          <w:tcPr>
            <w:tcW w:w="1625" w:type="dxa"/>
            <w:vMerge/>
            <w:tcBorders>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szCs w:val="18"/>
              </w:rPr>
            </w:pPr>
          </w:p>
        </w:tc>
        <w:tc>
          <w:tcPr>
            <w:tcW w:w="2582" w:type="dxa"/>
            <w:vMerge/>
            <w:tcBorders>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szCs w:val="18"/>
              </w:rPr>
            </w:pPr>
          </w:p>
        </w:tc>
        <w:tc>
          <w:tcPr>
            <w:tcW w:w="1673" w:type="dxa"/>
            <w:vMerge/>
            <w:tcBorders>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szCs w:val="18"/>
              </w:rPr>
            </w:pPr>
          </w:p>
        </w:tc>
        <w:tc>
          <w:tcPr>
            <w:tcW w:w="126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rFonts w:ascii="Arial" w:hAnsi="Arial"/>
                <w:b/>
                <w:sz w:val="18"/>
                <w:szCs w:val="18"/>
              </w:rPr>
            </w:pPr>
            <w:r w:rsidRPr="00B26EA3">
              <w:rPr>
                <w:rFonts w:ascii="Arial" w:hAnsi="Arial"/>
                <w:b/>
                <w:sz w:val="18"/>
                <w:szCs w:val="18"/>
              </w:rPr>
              <w:t>Toutes parties combinées</w:t>
            </w:r>
          </w:p>
        </w:tc>
        <w:tc>
          <w:tcPr>
            <w:tcW w:w="135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rFonts w:ascii="Arial" w:hAnsi="Arial"/>
                <w:b/>
                <w:sz w:val="18"/>
                <w:szCs w:val="18"/>
              </w:rPr>
            </w:pPr>
            <w:r w:rsidRPr="00B26EA3">
              <w:rPr>
                <w:rFonts w:ascii="Arial" w:hAnsi="Arial"/>
                <w:b/>
                <w:sz w:val="18"/>
                <w:szCs w:val="18"/>
              </w:rPr>
              <w:t>Chaque partie</w:t>
            </w:r>
          </w:p>
        </w:tc>
        <w:tc>
          <w:tcPr>
            <w:tcW w:w="127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rFonts w:ascii="Arial" w:hAnsi="Arial"/>
                <w:b/>
                <w:sz w:val="18"/>
                <w:szCs w:val="18"/>
              </w:rPr>
            </w:pPr>
            <w:r w:rsidRPr="00B26EA3">
              <w:rPr>
                <w:rFonts w:ascii="Arial" w:hAnsi="Arial"/>
                <w:b/>
                <w:sz w:val="18"/>
                <w:szCs w:val="18"/>
              </w:rPr>
              <w:t>Une partie au moins</w:t>
            </w:r>
          </w:p>
        </w:tc>
        <w:tc>
          <w:tcPr>
            <w:tcW w:w="1985" w:type="dxa"/>
            <w:vMerge/>
            <w:tcBorders>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szCs w:val="18"/>
              </w:rPr>
            </w:pPr>
          </w:p>
        </w:tc>
      </w:tr>
      <w:tr w:rsidR="00031DEF" w:rsidRPr="00B26EA3" w:rsidTr="008279DE">
        <w:trPr>
          <w:trHeight w:val="960"/>
          <w:jc w:val="center"/>
        </w:trPr>
        <w:tc>
          <w:tcPr>
            <w:tcW w:w="1142"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rFonts w:ascii="Arial" w:hAnsi="Arial"/>
                <w:sz w:val="18"/>
              </w:rPr>
            </w:pPr>
            <w:r w:rsidRPr="00B26EA3">
              <w:rPr>
                <w:rFonts w:ascii="Arial" w:hAnsi="Arial"/>
                <w:sz w:val="18"/>
              </w:rPr>
              <w:t>1.1</w:t>
            </w:r>
          </w:p>
        </w:tc>
        <w:tc>
          <w:tcPr>
            <w:tcW w:w="162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rPr>
            </w:pPr>
            <w:r w:rsidRPr="00B26EA3">
              <w:rPr>
                <w:rFonts w:ascii="Arial Black" w:hAnsi="Arial Black"/>
                <w:sz w:val="18"/>
              </w:rPr>
              <w:t>Admissibilité</w:t>
            </w:r>
          </w:p>
        </w:tc>
        <w:tc>
          <w:tcPr>
            <w:tcW w:w="2582"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Conforme à la sous-clause 4.1 des IC.</w:t>
            </w:r>
          </w:p>
        </w:tc>
        <w:tc>
          <w:tcPr>
            <w:tcW w:w="1673"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GE existant ou prévu doit satisfaire au critère</w:t>
            </w:r>
          </w:p>
        </w:tc>
        <w:tc>
          <w:tcPr>
            <w:tcW w:w="135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ind w:right="314"/>
              <w:rPr>
                <w:rFonts w:ascii="Arial" w:hAnsi="Arial"/>
                <w:sz w:val="18"/>
              </w:rPr>
            </w:pPr>
            <w:r w:rsidRPr="00B26EA3">
              <w:rPr>
                <w:rFonts w:ascii="Arial" w:hAnsi="Arial"/>
                <w:sz w:val="18"/>
              </w:rPr>
              <w:t>Doit satisfaire au critère</w:t>
            </w:r>
          </w:p>
        </w:tc>
        <w:tc>
          <w:tcPr>
            <w:tcW w:w="127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Sans objet</w:t>
            </w:r>
          </w:p>
        </w:tc>
        <w:tc>
          <w:tcPr>
            <w:tcW w:w="198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 xml:space="preserve">Formulaires </w:t>
            </w:r>
            <w:smartTag w:uri="urn:schemas-microsoft-com:office:smarttags" w:element="stockticker">
              <w:r w:rsidRPr="00B26EA3">
                <w:rPr>
                  <w:rFonts w:ascii="Arial" w:hAnsi="Arial"/>
                  <w:sz w:val="18"/>
                </w:rPr>
                <w:t>ELI</w:t>
              </w:r>
            </w:smartTag>
            <w:r w:rsidRPr="00B26EA3">
              <w:rPr>
                <w:rFonts w:ascii="Arial" w:hAnsi="Arial"/>
                <w:sz w:val="18"/>
              </w:rPr>
              <w:t xml:space="preserve"> –1.1 et 1.2, avec pièces jointes</w:t>
            </w:r>
          </w:p>
        </w:tc>
      </w:tr>
      <w:tr w:rsidR="00031DEF" w:rsidRPr="00B26EA3" w:rsidTr="008279DE">
        <w:trPr>
          <w:trHeight w:val="720"/>
          <w:jc w:val="center"/>
        </w:trPr>
        <w:tc>
          <w:tcPr>
            <w:tcW w:w="1142"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rFonts w:ascii="Arial" w:hAnsi="Arial"/>
                <w:sz w:val="18"/>
              </w:rPr>
            </w:pPr>
            <w:r w:rsidRPr="00B26EA3">
              <w:rPr>
                <w:rFonts w:ascii="Arial" w:hAnsi="Arial"/>
                <w:sz w:val="18"/>
              </w:rPr>
              <w:t>1.2</w:t>
            </w:r>
          </w:p>
        </w:tc>
        <w:tc>
          <w:tcPr>
            <w:tcW w:w="162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rPr>
            </w:pPr>
            <w:r w:rsidRPr="00B26EA3">
              <w:rPr>
                <w:rFonts w:ascii="Arial Black" w:hAnsi="Arial Black"/>
                <w:sz w:val="18"/>
              </w:rPr>
              <w:t>Non admis à participer</w:t>
            </w:r>
          </w:p>
        </w:tc>
        <w:tc>
          <w:tcPr>
            <w:tcW w:w="2582"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 xml:space="preserve">Ne pas être frappé par une mesure d’interdiction, tel que décrit dans la clause 4.2 des IC. </w:t>
            </w:r>
          </w:p>
        </w:tc>
        <w:tc>
          <w:tcPr>
            <w:tcW w:w="1673"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GE existant doit satisfaire au critère</w:t>
            </w:r>
          </w:p>
        </w:tc>
        <w:tc>
          <w:tcPr>
            <w:tcW w:w="135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Doit satisfaire au critère</w:t>
            </w:r>
          </w:p>
        </w:tc>
        <w:tc>
          <w:tcPr>
            <w:tcW w:w="127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Sans objet</w:t>
            </w:r>
          </w:p>
        </w:tc>
        <w:tc>
          <w:tcPr>
            <w:tcW w:w="198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Formulaire d’offre</w:t>
            </w:r>
          </w:p>
        </w:tc>
      </w:tr>
      <w:tr w:rsidR="00031DEF" w:rsidRPr="00B26EA3" w:rsidTr="008279DE">
        <w:trPr>
          <w:trHeight w:val="855"/>
          <w:jc w:val="center"/>
        </w:trPr>
        <w:tc>
          <w:tcPr>
            <w:tcW w:w="1142"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rFonts w:ascii="Arial" w:hAnsi="Arial"/>
                <w:sz w:val="18"/>
              </w:rPr>
            </w:pPr>
            <w:r w:rsidRPr="00B26EA3">
              <w:rPr>
                <w:rFonts w:ascii="Arial" w:hAnsi="Arial"/>
                <w:sz w:val="18"/>
              </w:rPr>
              <w:t>1.3</w:t>
            </w:r>
          </w:p>
        </w:tc>
        <w:tc>
          <w:tcPr>
            <w:tcW w:w="162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rPr>
            </w:pPr>
            <w:r w:rsidRPr="00B26EA3">
              <w:rPr>
                <w:rFonts w:ascii="Arial Black" w:hAnsi="Arial Black"/>
                <w:sz w:val="18"/>
              </w:rPr>
              <w:t>Conflit d’intérêts</w:t>
            </w:r>
          </w:p>
        </w:tc>
        <w:tc>
          <w:tcPr>
            <w:tcW w:w="2582"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 xml:space="preserve">Pas de conflit d’intérêts selon la clause 4.3 des IC. </w:t>
            </w:r>
          </w:p>
        </w:tc>
        <w:tc>
          <w:tcPr>
            <w:tcW w:w="1673"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GE existant ou prévu doit satisfaire au critère</w:t>
            </w:r>
          </w:p>
        </w:tc>
        <w:tc>
          <w:tcPr>
            <w:tcW w:w="135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Doit satisfaire au critère</w:t>
            </w:r>
          </w:p>
        </w:tc>
        <w:tc>
          <w:tcPr>
            <w:tcW w:w="127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Sans objet</w:t>
            </w:r>
          </w:p>
        </w:tc>
        <w:tc>
          <w:tcPr>
            <w:tcW w:w="198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Formulaire d’offre</w:t>
            </w:r>
          </w:p>
        </w:tc>
      </w:tr>
    </w:tbl>
    <w:p w:rsidR="00031DEF" w:rsidRPr="00B26EA3" w:rsidRDefault="00031DEF" w:rsidP="00031DEF">
      <w:pPr>
        <w:pStyle w:val="Pieddepage"/>
        <w:ind w:left="1440" w:hanging="720"/>
        <w:rPr>
          <w:b/>
          <w:sz w:val="26"/>
          <w:szCs w:val="26"/>
          <w:lang w:val="fr-FR"/>
        </w:rPr>
      </w:pPr>
      <w:r w:rsidRPr="00B26EA3">
        <w:rPr>
          <w:b/>
          <w:sz w:val="26"/>
          <w:szCs w:val="26"/>
          <w:lang w:val="fr-FR"/>
        </w:rPr>
        <w:br w:type="page"/>
      </w:r>
    </w:p>
    <w:tbl>
      <w:tblPr>
        <w:tblW w:w="15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337"/>
        <w:gridCol w:w="2897"/>
        <w:gridCol w:w="1738"/>
        <w:gridCol w:w="1642"/>
        <w:gridCol w:w="1642"/>
        <w:gridCol w:w="1449"/>
        <w:gridCol w:w="2414"/>
      </w:tblGrid>
      <w:tr w:rsidR="00031DEF" w:rsidRPr="00B26EA3" w:rsidTr="006043EE">
        <w:trPr>
          <w:cantSplit/>
          <w:tblHeader/>
          <w:jc w:val="center"/>
        </w:trPr>
        <w:tc>
          <w:tcPr>
            <w:tcW w:w="3417" w:type="dxa"/>
            <w:gridSpan w:val="2"/>
          </w:tcPr>
          <w:p w:rsidR="00031DEF" w:rsidRPr="006043EE" w:rsidRDefault="00031DEF" w:rsidP="006043EE">
            <w:pPr>
              <w:jc w:val="center"/>
              <w:rPr>
                <w:b/>
              </w:rPr>
            </w:pPr>
            <w:r w:rsidRPr="006043EE">
              <w:rPr>
                <w:b/>
              </w:rPr>
              <w:t>Objet</w:t>
            </w:r>
          </w:p>
        </w:tc>
        <w:tc>
          <w:tcPr>
            <w:tcW w:w="11782" w:type="dxa"/>
            <w:gridSpan w:val="6"/>
          </w:tcPr>
          <w:p w:rsidR="00031DEF" w:rsidRPr="006043EE" w:rsidRDefault="00031DEF" w:rsidP="006043EE">
            <w:pPr>
              <w:jc w:val="center"/>
              <w:rPr>
                <w:b/>
              </w:rPr>
            </w:pPr>
            <w:r w:rsidRPr="006043EE">
              <w:rPr>
                <w:b/>
              </w:rPr>
              <w:t>2. Antécédents de défaut d’exécution de marché</w:t>
            </w:r>
          </w:p>
        </w:tc>
      </w:tr>
      <w:tr w:rsidR="00031DEF" w:rsidRPr="00B26EA3" w:rsidTr="006043EE">
        <w:trPr>
          <w:cantSplit/>
          <w:tblHeader/>
          <w:jc w:val="center"/>
        </w:trPr>
        <w:tc>
          <w:tcPr>
            <w:tcW w:w="1080" w:type="dxa"/>
          </w:tcPr>
          <w:p w:rsidR="00031DEF" w:rsidRPr="00B26EA3" w:rsidRDefault="00031DEF" w:rsidP="006043EE"/>
        </w:tc>
        <w:tc>
          <w:tcPr>
            <w:tcW w:w="2337" w:type="dxa"/>
            <w:vMerge w:val="restart"/>
            <w:vAlign w:val="center"/>
          </w:tcPr>
          <w:p w:rsidR="006043EE" w:rsidRDefault="006043EE" w:rsidP="006043EE"/>
          <w:p w:rsidR="006043EE" w:rsidRPr="006043EE" w:rsidRDefault="006043EE" w:rsidP="006043EE"/>
          <w:p w:rsidR="006043EE" w:rsidRPr="006043EE" w:rsidRDefault="006043EE" w:rsidP="006043EE"/>
          <w:p w:rsidR="006043EE" w:rsidRPr="006043EE" w:rsidRDefault="006043EE" w:rsidP="006043EE"/>
          <w:p w:rsidR="006043EE" w:rsidRPr="006043EE" w:rsidRDefault="006043EE" w:rsidP="006043EE"/>
          <w:p w:rsidR="00031DEF" w:rsidRPr="006043EE" w:rsidRDefault="00031DEF" w:rsidP="006043EE"/>
        </w:tc>
        <w:tc>
          <w:tcPr>
            <w:tcW w:w="9368" w:type="dxa"/>
            <w:gridSpan w:val="5"/>
          </w:tcPr>
          <w:p w:rsidR="00031DEF" w:rsidRPr="00B26EA3" w:rsidRDefault="00031DEF" w:rsidP="006043EE">
            <w:pPr>
              <w:jc w:val="center"/>
            </w:pPr>
            <w:r w:rsidRPr="00B26EA3">
              <w:t>Spécification de conformité</w:t>
            </w:r>
          </w:p>
        </w:tc>
        <w:tc>
          <w:tcPr>
            <w:tcW w:w="2414" w:type="dxa"/>
            <w:vMerge w:val="restart"/>
            <w:vAlign w:val="center"/>
          </w:tcPr>
          <w:p w:rsidR="00031DEF" w:rsidRPr="00B26EA3" w:rsidRDefault="00031DEF" w:rsidP="006043EE">
            <w:r w:rsidRPr="00B26EA3">
              <w:t>Documentation Requise</w:t>
            </w:r>
          </w:p>
        </w:tc>
      </w:tr>
      <w:tr w:rsidR="00031DEF" w:rsidRPr="00B26EA3" w:rsidTr="006043EE">
        <w:trPr>
          <w:cantSplit/>
          <w:tblHeader/>
          <w:jc w:val="center"/>
        </w:trPr>
        <w:tc>
          <w:tcPr>
            <w:tcW w:w="1080" w:type="dxa"/>
            <w:vMerge w:val="restart"/>
          </w:tcPr>
          <w:p w:rsidR="00031DEF" w:rsidRPr="00B26EA3" w:rsidRDefault="00031DEF" w:rsidP="006043EE">
            <w:r w:rsidRPr="00B26EA3">
              <w:rPr>
                <w:rFonts w:ascii="Arial Black" w:hAnsi="Arial Black"/>
                <w:sz w:val="18"/>
                <w:szCs w:val="18"/>
              </w:rPr>
              <w:t>Numéro</w:t>
            </w:r>
          </w:p>
        </w:tc>
        <w:tc>
          <w:tcPr>
            <w:tcW w:w="2337" w:type="dxa"/>
            <w:vMerge/>
          </w:tcPr>
          <w:p w:rsidR="00031DEF" w:rsidRPr="00B26EA3" w:rsidRDefault="00031DEF" w:rsidP="006043EE"/>
        </w:tc>
        <w:tc>
          <w:tcPr>
            <w:tcW w:w="2897" w:type="dxa"/>
            <w:vMerge w:val="restart"/>
            <w:tcBorders>
              <w:bottom w:val="nil"/>
            </w:tcBorders>
            <w:vAlign w:val="center"/>
          </w:tcPr>
          <w:p w:rsidR="00031DEF" w:rsidRPr="00B26EA3" w:rsidRDefault="00031DEF" w:rsidP="006043EE">
            <w:r w:rsidRPr="00B26EA3">
              <w:t>Critère</w:t>
            </w:r>
          </w:p>
        </w:tc>
        <w:tc>
          <w:tcPr>
            <w:tcW w:w="6471" w:type="dxa"/>
            <w:gridSpan w:val="4"/>
          </w:tcPr>
          <w:p w:rsidR="00031DEF" w:rsidRPr="00B26EA3" w:rsidRDefault="00031DEF" w:rsidP="006043EE">
            <w:pPr>
              <w:jc w:val="center"/>
            </w:pPr>
            <w:r w:rsidRPr="00B26EA3">
              <w:t>Soumissionnaire</w:t>
            </w:r>
          </w:p>
        </w:tc>
        <w:tc>
          <w:tcPr>
            <w:tcW w:w="2414" w:type="dxa"/>
            <w:vMerge/>
            <w:tcBorders>
              <w:bottom w:val="nil"/>
            </w:tcBorders>
          </w:tcPr>
          <w:p w:rsidR="00031DEF" w:rsidRPr="00B26EA3" w:rsidRDefault="00031DEF" w:rsidP="006043EE"/>
        </w:tc>
      </w:tr>
      <w:tr w:rsidR="00031DEF" w:rsidRPr="00B26EA3" w:rsidTr="006043EE">
        <w:trPr>
          <w:cantSplit/>
          <w:tblHeader/>
          <w:jc w:val="center"/>
        </w:trPr>
        <w:tc>
          <w:tcPr>
            <w:tcW w:w="1080" w:type="dxa"/>
            <w:vMerge/>
          </w:tcPr>
          <w:p w:rsidR="00031DEF" w:rsidRPr="00B26EA3" w:rsidRDefault="00031DEF" w:rsidP="006043EE"/>
        </w:tc>
        <w:tc>
          <w:tcPr>
            <w:tcW w:w="2337" w:type="dxa"/>
            <w:vMerge/>
          </w:tcPr>
          <w:p w:rsidR="00031DEF" w:rsidRPr="00B26EA3" w:rsidRDefault="00031DEF" w:rsidP="006043EE"/>
        </w:tc>
        <w:tc>
          <w:tcPr>
            <w:tcW w:w="2897" w:type="dxa"/>
            <w:vMerge/>
            <w:tcBorders>
              <w:top w:val="nil"/>
              <w:bottom w:val="nil"/>
            </w:tcBorders>
          </w:tcPr>
          <w:p w:rsidR="00031DEF" w:rsidRPr="00B26EA3" w:rsidRDefault="00031DEF" w:rsidP="006043EE"/>
        </w:tc>
        <w:tc>
          <w:tcPr>
            <w:tcW w:w="1738" w:type="dxa"/>
            <w:vMerge w:val="restart"/>
          </w:tcPr>
          <w:p w:rsidR="00031DEF" w:rsidRPr="00B26EA3" w:rsidRDefault="00031DEF" w:rsidP="006043EE">
            <w:r w:rsidRPr="00B26EA3">
              <w:t>Entité unique</w:t>
            </w:r>
          </w:p>
        </w:tc>
        <w:tc>
          <w:tcPr>
            <w:tcW w:w="4733" w:type="dxa"/>
            <w:gridSpan w:val="3"/>
          </w:tcPr>
          <w:p w:rsidR="00031DEF" w:rsidRPr="00B26EA3" w:rsidRDefault="00031DEF" w:rsidP="006043EE">
            <w:pPr>
              <w:jc w:val="center"/>
            </w:pPr>
            <w:r w:rsidRPr="00B26EA3">
              <w:t>Groupement d’entreprises</w:t>
            </w:r>
          </w:p>
        </w:tc>
        <w:tc>
          <w:tcPr>
            <w:tcW w:w="2414" w:type="dxa"/>
            <w:vMerge/>
            <w:tcBorders>
              <w:bottom w:val="nil"/>
            </w:tcBorders>
          </w:tcPr>
          <w:p w:rsidR="00031DEF" w:rsidRPr="00B26EA3" w:rsidRDefault="00031DEF" w:rsidP="006043EE"/>
        </w:tc>
      </w:tr>
      <w:tr w:rsidR="00031DEF" w:rsidRPr="00B26EA3" w:rsidTr="006043EE">
        <w:trPr>
          <w:cantSplit/>
          <w:tblHeader/>
          <w:jc w:val="center"/>
        </w:trPr>
        <w:tc>
          <w:tcPr>
            <w:tcW w:w="1080" w:type="dxa"/>
            <w:vMerge/>
          </w:tcPr>
          <w:p w:rsidR="00031DEF" w:rsidRPr="00B26EA3" w:rsidRDefault="00031DEF" w:rsidP="006043EE"/>
        </w:tc>
        <w:tc>
          <w:tcPr>
            <w:tcW w:w="2337" w:type="dxa"/>
            <w:vMerge/>
          </w:tcPr>
          <w:p w:rsidR="00031DEF" w:rsidRPr="00B26EA3" w:rsidRDefault="00031DEF" w:rsidP="006043EE"/>
        </w:tc>
        <w:tc>
          <w:tcPr>
            <w:tcW w:w="2897" w:type="dxa"/>
            <w:vMerge/>
            <w:tcBorders>
              <w:top w:val="nil"/>
            </w:tcBorders>
          </w:tcPr>
          <w:p w:rsidR="00031DEF" w:rsidRPr="00B26EA3" w:rsidRDefault="00031DEF" w:rsidP="006043EE"/>
        </w:tc>
        <w:tc>
          <w:tcPr>
            <w:tcW w:w="1738" w:type="dxa"/>
            <w:vMerge/>
          </w:tcPr>
          <w:p w:rsidR="00031DEF" w:rsidRPr="00B26EA3" w:rsidRDefault="00031DEF" w:rsidP="006043EE"/>
        </w:tc>
        <w:tc>
          <w:tcPr>
            <w:tcW w:w="1642" w:type="dxa"/>
            <w:tcBorders>
              <w:top w:val="nil"/>
            </w:tcBorders>
          </w:tcPr>
          <w:p w:rsidR="00031DEF" w:rsidRPr="00B26EA3" w:rsidRDefault="00031DEF" w:rsidP="006043EE">
            <w:r w:rsidRPr="00B26EA3">
              <w:t>Toutes Parties Combinées</w:t>
            </w:r>
          </w:p>
        </w:tc>
        <w:tc>
          <w:tcPr>
            <w:tcW w:w="1642" w:type="dxa"/>
            <w:tcBorders>
              <w:top w:val="nil"/>
            </w:tcBorders>
          </w:tcPr>
          <w:p w:rsidR="00031DEF" w:rsidRPr="00B26EA3" w:rsidRDefault="00031DEF" w:rsidP="006043EE">
            <w:r w:rsidRPr="00B26EA3">
              <w:t>Chaque Membre</w:t>
            </w:r>
          </w:p>
        </w:tc>
        <w:tc>
          <w:tcPr>
            <w:tcW w:w="1449" w:type="dxa"/>
            <w:tcBorders>
              <w:top w:val="nil"/>
            </w:tcBorders>
          </w:tcPr>
          <w:p w:rsidR="00031DEF" w:rsidRPr="00B26EA3" w:rsidRDefault="00031DEF" w:rsidP="006043EE">
            <w:r w:rsidRPr="00B26EA3">
              <w:t>Un membre</w:t>
            </w:r>
          </w:p>
        </w:tc>
        <w:tc>
          <w:tcPr>
            <w:tcW w:w="2414" w:type="dxa"/>
            <w:vMerge/>
            <w:tcBorders>
              <w:top w:val="nil"/>
            </w:tcBorders>
          </w:tcPr>
          <w:p w:rsidR="00031DEF" w:rsidRPr="00B26EA3" w:rsidRDefault="00031DEF" w:rsidP="006043EE"/>
        </w:tc>
      </w:tr>
      <w:tr w:rsidR="006043EE" w:rsidRPr="00B26EA3" w:rsidTr="006043EE">
        <w:trPr>
          <w:cantSplit/>
          <w:tblHeader/>
          <w:jc w:val="center"/>
        </w:trPr>
        <w:tc>
          <w:tcPr>
            <w:tcW w:w="1080" w:type="dxa"/>
          </w:tcPr>
          <w:p w:rsidR="006043EE" w:rsidRPr="006018C8" w:rsidRDefault="006043EE" w:rsidP="006043EE">
            <w:r w:rsidRPr="006018C8">
              <w:t>2.1</w:t>
            </w:r>
          </w:p>
        </w:tc>
        <w:tc>
          <w:tcPr>
            <w:tcW w:w="2337" w:type="dxa"/>
          </w:tcPr>
          <w:p w:rsidR="006043EE" w:rsidRPr="006018C8" w:rsidRDefault="006043EE" w:rsidP="006043EE">
            <w:r w:rsidRPr="006018C8">
              <w:t>Antécédents de non-exécution de marché</w:t>
            </w:r>
          </w:p>
        </w:tc>
        <w:tc>
          <w:tcPr>
            <w:tcW w:w="2897" w:type="dxa"/>
            <w:tcBorders>
              <w:top w:val="nil"/>
            </w:tcBorders>
          </w:tcPr>
          <w:p w:rsidR="006043EE" w:rsidRPr="00B26EA3" w:rsidRDefault="006043EE" w:rsidP="006043EE">
            <w:pPr>
              <w:rPr>
                <w:rFonts w:cs="Arial"/>
                <w:szCs w:val="16"/>
              </w:rPr>
            </w:pPr>
            <w:r w:rsidRPr="00B26EA3">
              <w:rPr>
                <w:rFonts w:cs="Arial"/>
              </w:rPr>
              <w:t>Pas de défaut d’exécution incombant au Soumissionnaire d’un marché au cours des……dernières années [insérer le nombre d’années en toutes lettres et en chiffres] depuis le 1</w:t>
            </w:r>
            <w:r w:rsidRPr="00B26EA3">
              <w:rPr>
                <w:rFonts w:cs="Arial"/>
                <w:vertAlign w:val="superscript"/>
              </w:rPr>
              <w:t>er</w:t>
            </w:r>
            <w:r w:rsidRPr="00B26EA3">
              <w:rPr>
                <w:rFonts w:cs="Arial"/>
              </w:rPr>
              <w:t xml:space="preserve"> janvier de l’année [</w:t>
            </w:r>
            <w:r w:rsidRPr="00B26EA3">
              <w:rPr>
                <w:rFonts w:cs="Arial"/>
                <w:u w:val="single"/>
              </w:rPr>
              <w:t xml:space="preserve">    </w:t>
            </w:r>
            <w:r w:rsidRPr="00B26EA3">
              <w:rPr>
                <w:rFonts w:cs="Arial"/>
              </w:rPr>
              <w:t>]</w:t>
            </w:r>
            <w:r w:rsidRPr="00B26EA3">
              <w:rPr>
                <w:rStyle w:val="Appelnotedebasdep"/>
                <w:rFonts w:cs="Arial"/>
                <w:sz w:val="22"/>
              </w:rPr>
              <w:footnoteReference w:id="32"/>
            </w:r>
            <w:r w:rsidRPr="00B26EA3">
              <w:rPr>
                <w:rFonts w:cs="Arial"/>
              </w:rPr>
              <w:t xml:space="preserve">. </w:t>
            </w:r>
          </w:p>
        </w:tc>
        <w:tc>
          <w:tcPr>
            <w:tcW w:w="1738" w:type="dxa"/>
          </w:tcPr>
          <w:p w:rsidR="006043EE" w:rsidRPr="00B26EA3" w:rsidRDefault="006043EE" w:rsidP="006043EE">
            <w:r w:rsidRPr="00B26EA3">
              <w:t xml:space="preserve">Doit satisfaire au critère </w:t>
            </w:r>
          </w:p>
        </w:tc>
        <w:tc>
          <w:tcPr>
            <w:tcW w:w="1642" w:type="dxa"/>
            <w:tcBorders>
              <w:top w:val="nil"/>
            </w:tcBorders>
          </w:tcPr>
          <w:p w:rsidR="006043EE" w:rsidRPr="00B26EA3" w:rsidRDefault="006043EE" w:rsidP="006043EE">
            <w:r w:rsidRPr="00B26EA3">
              <w:t>Doit satisfaire au critère.</w:t>
            </w:r>
          </w:p>
        </w:tc>
        <w:tc>
          <w:tcPr>
            <w:tcW w:w="1642" w:type="dxa"/>
            <w:tcBorders>
              <w:top w:val="nil"/>
            </w:tcBorders>
          </w:tcPr>
          <w:p w:rsidR="006043EE" w:rsidRPr="00B26EA3" w:rsidRDefault="006043EE" w:rsidP="006043EE">
            <w:r w:rsidRPr="00B26EA3">
              <w:t>Doit satisfaire au critère</w:t>
            </w:r>
            <w:r w:rsidRPr="00B26EA3">
              <w:rPr>
                <w:rStyle w:val="Appelnotedebasdep"/>
                <w:sz w:val="22"/>
              </w:rPr>
              <w:footnoteReference w:id="33"/>
            </w:r>
            <w:r w:rsidRPr="00B26EA3">
              <w:t>.</w:t>
            </w:r>
          </w:p>
        </w:tc>
        <w:tc>
          <w:tcPr>
            <w:tcW w:w="1449" w:type="dxa"/>
            <w:tcBorders>
              <w:top w:val="nil"/>
            </w:tcBorders>
          </w:tcPr>
          <w:p w:rsidR="006043EE" w:rsidRPr="00B26EA3" w:rsidRDefault="006043EE" w:rsidP="006043EE">
            <w:r w:rsidRPr="00B26EA3">
              <w:t>Sans objet</w:t>
            </w:r>
          </w:p>
        </w:tc>
        <w:tc>
          <w:tcPr>
            <w:tcW w:w="2414" w:type="dxa"/>
            <w:tcBorders>
              <w:top w:val="nil"/>
            </w:tcBorders>
          </w:tcPr>
          <w:p w:rsidR="006043EE" w:rsidRPr="00B26EA3" w:rsidRDefault="006043EE" w:rsidP="006043EE">
            <w:r w:rsidRPr="00B26EA3">
              <w:t>Formulaire ANT - 2</w:t>
            </w:r>
          </w:p>
        </w:tc>
      </w:tr>
      <w:tr w:rsidR="006043EE" w:rsidRPr="00B26EA3" w:rsidTr="006043EE">
        <w:trPr>
          <w:cantSplit/>
          <w:tblHeader/>
          <w:jc w:val="center"/>
        </w:trPr>
        <w:tc>
          <w:tcPr>
            <w:tcW w:w="1080" w:type="dxa"/>
            <w:tcBorders>
              <w:bottom w:val="single" w:sz="4" w:space="0" w:color="auto"/>
            </w:tcBorders>
          </w:tcPr>
          <w:p w:rsidR="006043EE" w:rsidRPr="006018C8" w:rsidRDefault="006043EE" w:rsidP="006043EE">
            <w:r w:rsidRPr="006018C8">
              <w:t>2.2</w:t>
            </w:r>
          </w:p>
        </w:tc>
        <w:tc>
          <w:tcPr>
            <w:tcW w:w="2337" w:type="dxa"/>
            <w:tcBorders>
              <w:bottom w:val="single" w:sz="4" w:space="0" w:color="auto"/>
            </w:tcBorders>
          </w:tcPr>
          <w:p w:rsidR="006043EE" w:rsidRPr="006018C8" w:rsidRDefault="006043EE" w:rsidP="006043EE">
            <w:r w:rsidRPr="006018C8">
              <w:t>Exclusion dans le c</w:t>
            </w:r>
            <w:r w:rsidR="005A1238">
              <w:t>adre de la mise en œuvre d’une d</w:t>
            </w:r>
            <w:r w:rsidRPr="006018C8">
              <w:t xml:space="preserve">éclaration de garantie d’offre </w:t>
            </w:r>
          </w:p>
        </w:tc>
        <w:tc>
          <w:tcPr>
            <w:tcW w:w="2897" w:type="dxa"/>
            <w:tcBorders>
              <w:top w:val="nil"/>
              <w:bottom w:val="single" w:sz="4" w:space="0" w:color="auto"/>
            </w:tcBorders>
          </w:tcPr>
          <w:p w:rsidR="006043EE" w:rsidRPr="00B26EA3" w:rsidRDefault="006043EE" w:rsidP="005A1238">
            <w:pPr>
              <w:rPr>
                <w:rFonts w:cs="Arial"/>
              </w:rPr>
            </w:pPr>
            <w:r w:rsidRPr="00B26EA3">
              <w:rPr>
                <w:rFonts w:cs="Arial"/>
              </w:rPr>
              <w:t>Ne pas être sous le coup d’une sanction relative à la mise en œuvre d’une Déclaration de garantie d’offre en application de l</w:t>
            </w:r>
            <w:r w:rsidR="005A1238">
              <w:rPr>
                <w:rFonts w:cs="Arial"/>
              </w:rPr>
              <w:t>a clause</w:t>
            </w:r>
            <w:r w:rsidRPr="00B26EA3">
              <w:rPr>
                <w:rFonts w:cs="Arial"/>
              </w:rPr>
              <w:t xml:space="preserve"> 4.1 des IC.</w:t>
            </w:r>
          </w:p>
        </w:tc>
        <w:tc>
          <w:tcPr>
            <w:tcW w:w="1738" w:type="dxa"/>
            <w:tcBorders>
              <w:bottom w:val="single" w:sz="4" w:space="0" w:color="auto"/>
            </w:tcBorders>
          </w:tcPr>
          <w:p w:rsidR="006043EE" w:rsidRPr="00B26EA3" w:rsidRDefault="006043EE" w:rsidP="006043EE">
            <w:r w:rsidRPr="00B26EA3">
              <w:t>Doit satisfaire au critère.</w:t>
            </w:r>
          </w:p>
        </w:tc>
        <w:tc>
          <w:tcPr>
            <w:tcW w:w="1642" w:type="dxa"/>
            <w:tcBorders>
              <w:top w:val="nil"/>
              <w:bottom w:val="single" w:sz="4" w:space="0" w:color="auto"/>
            </w:tcBorders>
          </w:tcPr>
          <w:p w:rsidR="006043EE" w:rsidRPr="00B26EA3" w:rsidRDefault="006043EE" w:rsidP="006043EE">
            <w:r w:rsidRPr="00B26EA3">
              <w:t>Doit satisfaire au critère.</w:t>
            </w:r>
          </w:p>
        </w:tc>
        <w:tc>
          <w:tcPr>
            <w:tcW w:w="1642" w:type="dxa"/>
            <w:tcBorders>
              <w:top w:val="nil"/>
              <w:bottom w:val="single" w:sz="4" w:space="0" w:color="auto"/>
            </w:tcBorders>
          </w:tcPr>
          <w:p w:rsidR="006043EE" w:rsidRPr="00B26EA3" w:rsidRDefault="006043EE" w:rsidP="006043EE">
            <w:r w:rsidRPr="00B26EA3">
              <w:t>Doit satisfaire au critère.</w:t>
            </w:r>
          </w:p>
        </w:tc>
        <w:tc>
          <w:tcPr>
            <w:tcW w:w="1449" w:type="dxa"/>
            <w:tcBorders>
              <w:top w:val="nil"/>
              <w:bottom w:val="single" w:sz="4" w:space="0" w:color="auto"/>
            </w:tcBorders>
          </w:tcPr>
          <w:p w:rsidR="006043EE" w:rsidRPr="00B26EA3" w:rsidRDefault="006043EE" w:rsidP="006043EE">
            <w:r w:rsidRPr="00B26EA3">
              <w:t>Sans objet</w:t>
            </w:r>
          </w:p>
        </w:tc>
        <w:tc>
          <w:tcPr>
            <w:tcW w:w="2414" w:type="dxa"/>
            <w:tcBorders>
              <w:top w:val="nil"/>
              <w:bottom w:val="single" w:sz="4" w:space="0" w:color="auto"/>
            </w:tcBorders>
          </w:tcPr>
          <w:p w:rsidR="006043EE" w:rsidRPr="00B26EA3" w:rsidRDefault="006043EE" w:rsidP="006043EE">
            <w:r w:rsidRPr="00B26EA3">
              <w:t>Soumission (Formulaire)</w:t>
            </w:r>
          </w:p>
        </w:tc>
      </w:tr>
      <w:tr w:rsidR="006043EE" w:rsidRPr="00B26EA3" w:rsidTr="006043EE">
        <w:trPr>
          <w:cantSplit/>
          <w:tblHeader/>
          <w:jc w:val="center"/>
        </w:trPr>
        <w:tc>
          <w:tcPr>
            <w:tcW w:w="1080" w:type="dxa"/>
            <w:tcBorders>
              <w:top w:val="single" w:sz="4" w:space="0" w:color="auto"/>
              <w:left w:val="single" w:sz="4" w:space="0" w:color="auto"/>
              <w:bottom w:val="single" w:sz="4" w:space="0" w:color="auto"/>
              <w:right w:val="single" w:sz="4" w:space="0" w:color="auto"/>
            </w:tcBorders>
          </w:tcPr>
          <w:p w:rsidR="006043EE" w:rsidRPr="006018C8" w:rsidRDefault="006043EE" w:rsidP="006043EE">
            <w:r w:rsidRPr="006018C8">
              <w:t>2.3</w:t>
            </w:r>
          </w:p>
        </w:tc>
        <w:tc>
          <w:tcPr>
            <w:tcW w:w="2337" w:type="dxa"/>
            <w:tcBorders>
              <w:top w:val="single" w:sz="4" w:space="0" w:color="auto"/>
              <w:left w:val="single" w:sz="4" w:space="0" w:color="auto"/>
              <w:bottom w:val="single" w:sz="4" w:space="0" w:color="auto"/>
              <w:right w:val="single" w:sz="4" w:space="0" w:color="auto"/>
            </w:tcBorders>
          </w:tcPr>
          <w:p w:rsidR="006043EE" w:rsidRPr="006018C8" w:rsidRDefault="006043EE" w:rsidP="006043EE">
            <w:r w:rsidRPr="006018C8">
              <w:t>Litiges en instance</w:t>
            </w:r>
          </w:p>
        </w:tc>
        <w:tc>
          <w:tcPr>
            <w:tcW w:w="2897" w:type="dxa"/>
            <w:tcBorders>
              <w:top w:val="single" w:sz="4" w:space="0" w:color="auto"/>
              <w:left w:val="single" w:sz="4" w:space="0" w:color="auto"/>
              <w:bottom w:val="single" w:sz="4" w:space="0" w:color="auto"/>
              <w:right w:val="single" w:sz="4" w:space="0" w:color="auto"/>
            </w:tcBorders>
          </w:tcPr>
          <w:p w:rsidR="006043EE" w:rsidRPr="00B26EA3" w:rsidRDefault="006043EE" w:rsidP="006043EE">
            <w:pPr>
              <w:rPr>
                <w:rFonts w:cs="Arial"/>
              </w:rPr>
            </w:pPr>
            <w:r w:rsidRPr="00B26EA3">
              <w:rPr>
                <w:rFonts w:cs="Arial"/>
              </w:rPr>
              <w:t>La solvabilité actuelle et la rentabilité à long terme du Soumissionnaire telles qu’évaluées au critère 3.1 ci-après restent acceptables même dans le cas où l’ensemble des litiges en instance seraient tranchés à l’encontre du Soumissionnaire.</w:t>
            </w:r>
          </w:p>
        </w:tc>
        <w:tc>
          <w:tcPr>
            <w:tcW w:w="1738" w:type="dxa"/>
            <w:tcBorders>
              <w:top w:val="single" w:sz="4" w:space="0" w:color="auto"/>
              <w:left w:val="single" w:sz="4" w:space="0" w:color="auto"/>
              <w:bottom w:val="single" w:sz="4" w:space="0" w:color="auto"/>
              <w:right w:val="single" w:sz="4" w:space="0" w:color="auto"/>
            </w:tcBorders>
          </w:tcPr>
          <w:p w:rsidR="006043EE" w:rsidRPr="00B26EA3" w:rsidRDefault="006043EE" w:rsidP="006043EE">
            <w:r w:rsidRPr="00B26EA3">
              <w:t xml:space="preserve">Doit satisfaire au critère. </w:t>
            </w:r>
          </w:p>
        </w:tc>
        <w:tc>
          <w:tcPr>
            <w:tcW w:w="1642" w:type="dxa"/>
            <w:tcBorders>
              <w:top w:val="single" w:sz="4" w:space="0" w:color="auto"/>
              <w:left w:val="single" w:sz="4" w:space="0" w:color="auto"/>
              <w:bottom w:val="single" w:sz="4" w:space="0" w:color="auto"/>
              <w:right w:val="single" w:sz="4" w:space="0" w:color="auto"/>
            </w:tcBorders>
          </w:tcPr>
          <w:p w:rsidR="006043EE" w:rsidRPr="00B26EA3" w:rsidRDefault="006043EE" w:rsidP="006043EE">
            <w:r w:rsidRPr="00B26EA3">
              <w:t>Sans objet</w:t>
            </w:r>
          </w:p>
        </w:tc>
        <w:tc>
          <w:tcPr>
            <w:tcW w:w="1642" w:type="dxa"/>
            <w:tcBorders>
              <w:top w:val="single" w:sz="4" w:space="0" w:color="auto"/>
              <w:left w:val="single" w:sz="4" w:space="0" w:color="auto"/>
              <w:bottom w:val="single" w:sz="4" w:space="0" w:color="auto"/>
              <w:right w:val="single" w:sz="4" w:space="0" w:color="auto"/>
            </w:tcBorders>
          </w:tcPr>
          <w:p w:rsidR="006043EE" w:rsidRPr="00B26EA3" w:rsidRDefault="006043EE" w:rsidP="006043EE">
            <w:r w:rsidRPr="00B26EA3">
              <w:t>Doit satisfaire au critère.</w:t>
            </w:r>
          </w:p>
        </w:tc>
        <w:tc>
          <w:tcPr>
            <w:tcW w:w="1449" w:type="dxa"/>
            <w:tcBorders>
              <w:top w:val="single" w:sz="4" w:space="0" w:color="auto"/>
              <w:left w:val="single" w:sz="4" w:space="0" w:color="auto"/>
              <w:bottom w:val="single" w:sz="4" w:space="0" w:color="auto"/>
              <w:right w:val="single" w:sz="4" w:space="0" w:color="auto"/>
            </w:tcBorders>
          </w:tcPr>
          <w:p w:rsidR="006043EE" w:rsidRPr="00B26EA3" w:rsidRDefault="006043EE" w:rsidP="006043EE">
            <w:r w:rsidRPr="00B26EA3">
              <w:t>Sans objet</w:t>
            </w:r>
          </w:p>
        </w:tc>
        <w:tc>
          <w:tcPr>
            <w:tcW w:w="2414" w:type="dxa"/>
            <w:tcBorders>
              <w:top w:val="single" w:sz="4" w:space="0" w:color="auto"/>
              <w:left w:val="single" w:sz="4" w:space="0" w:color="auto"/>
              <w:bottom w:val="single" w:sz="4" w:space="0" w:color="auto"/>
              <w:right w:val="single" w:sz="4" w:space="0" w:color="auto"/>
            </w:tcBorders>
          </w:tcPr>
          <w:p w:rsidR="006043EE" w:rsidRPr="00B26EA3" w:rsidRDefault="006043EE" w:rsidP="006043EE">
            <w:r w:rsidRPr="00B26EA3">
              <w:t>Formulaire ANT - 2</w:t>
            </w:r>
          </w:p>
        </w:tc>
      </w:tr>
      <w:tr w:rsidR="006043EE" w:rsidRPr="00B26EA3" w:rsidTr="006043EE">
        <w:trPr>
          <w:cantSplit/>
          <w:tblHeader/>
          <w:jc w:val="center"/>
        </w:trPr>
        <w:tc>
          <w:tcPr>
            <w:tcW w:w="1080" w:type="dxa"/>
            <w:tcBorders>
              <w:top w:val="single" w:sz="4" w:space="0" w:color="auto"/>
            </w:tcBorders>
          </w:tcPr>
          <w:p w:rsidR="006043EE" w:rsidRPr="006018C8" w:rsidRDefault="006043EE" w:rsidP="006043EE">
            <w:r w:rsidRPr="006018C8">
              <w:t>2.4</w:t>
            </w:r>
          </w:p>
        </w:tc>
        <w:tc>
          <w:tcPr>
            <w:tcW w:w="2337" w:type="dxa"/>
            <w:tcBorders>
              <w:top w:val="single" w:sz="4" w:space="0" w:color="auto"/>
            </w:tcBorders>
          </w:tcPr>
          <w:p w:rsidR="006043EE" w:rsidRPr="006018C8" w:rsidRDefault="006043EE" w:rsidP="006043EE">
            <w:r w:rsidRPr="006018C8">
              <w:t>Antécédents de litiges</w:t>
            </w:r>
          </w:p>
        </w:tc>
        <w:tc>
          <w:tcPr>
            <w:tcW w:w="2897" w:type="dxa"/>
            <w:tcBorders>
              <w:top w:val="single" w:sz="4" w:space="0" w:color="auto"/>
            </w:tcBorders>
          </w:tcPr>
          <w:p w:rsidR="006043EE" w:rsidRPr="00B26EA3" w:rsidRDefault="006043EE" w:rsidP="006043EE">
            <w:pPr>
              <w:rPr>
                <w:rFonts w:cs="Arial"/>
              </w:rPr>
            </w:pPr>
            <w:r w:rsidRPr="00B26EA3">
              <w:rPr>
                <w:rFonts w:cs="Arial"/>
              </w:rPr>
              <w:t>Absence d’antécédent de différends systématiquement conclus à l’encontre du Soumissionnaire</w:t>
            </w:r>
            <w:r w:rsidRPr="00B26EA3">
              <w:rPr>
                <w:rStyle w:val="Appelnotedebasdep"/>
                <w:rFonts w:cs="Arial"/>
                <w:sz w:val="22"/>
              </w:rPr>
              <w:footnoteReference w:id="34"/>
            </w:r>
            <w:r w:rsidRPr="00B26EA3">
              <w:rPr>
                <w:rFonts w:cs="Arial"/>
              </w:rPr>
              <w:t xml:space="preserve"> depuis le 1</w:t>
            </w:r>
            <w:r w:rsidRPr="00B26EA3">
              <w:rPr>
                <w:rFonts w:cs="Arial"/>
                <w:vertAlign w:val="superscript"/>
              </w:rPr>
              <w:t>er</w:t>
            </w:r>
            <w:r w:rsidRPr="00B26EA3">
              <w:rPr>
                <w:rFonts w:cs="Arial"/>
              </w:rPr>
              <w:t xml:space="preserve"> janvier de l’année [</w:t>
            </w:r>
            <w:r w:rsidRPr="00B26EA3">
              <w:rPr>
                <w:rFonts w:cs="Arial"/>
                <w:u w:val="single"/>
              </w:rPr>
              <w:t xml:space="preserve">    </w:t>
            </w:r>
            <w:r w:rsidRPr="00B26EA3">
              <w:rPr>
                <w:rFonts w:cs="Arial"/>
              </w:rPr>
              <w:t>].</w:t>
            </w:r>
          </w:p>
        </w:tc>
        <w:tc>
          <w:tcPr>
            <w:tcW w:w="1738" w:type="dxa"/>
            <w:tcBorders>
              <w:top w:val="single" w:sz="4" w:space="0" w:color="auto"/>
            </w:tcBorders>
          </w:tcPr>
          <w:p w:rsidR="006043EE" w:rsidRPr="00B26EA3" w:rsidRDefault="006043EE" w:rsidP="006043EE">
            <w:r w:rsidRPr="00B26EA3">
              <w:t>Doit satisfaire au critère.</w:t>
            </w:r>
          </w:p>
        </w:tc>
        <w:tc>
          <w:tcPr>
            <w:tcW w:w="1642" w:type="dxa"/>
            <w:tcBorders>
              <w:top w:val="single" w:sz="4" w:space="0" w:color="auto"/>
            </w:tcBorders>
          </w:tcPr>
          <w:p w:rsidR="006043EE" w:rsidRPr="00B26EA3" w:rsidRDefault="006043EE" w:rsidP="006043EE">
            <w:r w:rsidRPr="00B26EA3">
              <w:t>Doit satisfaire au critère.</w:t>
            </w:r>
          </w:p>
        </w:tc>
        <w:tc>
          <w:tcPr>
            <w:tcW w:w="1642" w:type="dxa"/>
            <w:tcBorders>
              <w:top w:val="single" w:sz="4" w:space="0" w:color="auto"/>
            </w:tcBorders>
          </w:tcPr>
          <w:p w:rsidR="006043EE" w:rsidRPr="00B26EA3" w:rsidRDefault="006043EE" w:rsidP="006043EE">
            <w:r w:rsidRPr="00B26EA3">
              <w:t>Doit satisfaire au critère.</w:t>
            </w:r>
          </w:p>
        </w:tc>
        <w:tc>
          <w:tcPr>
            <w:tcW w:w="1449" w:type="dxa"/>
            <w:tcBorders>
              <w:top w:val="single" w:sz="4" w:space="0" w:color="auto"/>
            </w:tcBorders>
          </w:tcPr>
          <w:p w:rsidR="006043EE" w:rsidRPr="00B26EA3" w:rsidRDefault="006043EE" w:rsidP="006043EE">
            <w:r w:rsidRPr="00B26EA3">
              <w:t>Sans objet</w:t>
            </w:r>
          </w:p>
        </w:tc>
        <w:tc>
          <w:tcPr>
            <w:tcW w:w="2414" w:type="dxa"/>
            <w:tcBorders>
              <w:top w:val="single" w:sz="4" w:space="0" w:color="auto"/>
            </w:tcBorders>
          </w:tcPr>
          <w:p w:rsidR="006043EE" w:rsidRPr="00B26EA3" w:rsidRDefault="006043EE" w:rsidP="006043EE">
            <w:r w:rsidRPr="00B26EA3">
              <w:t>Formulaire ANT - 2</w:t>
            </w:r>
          </w:p>
        </w:tc>
      </w:tr>
    </w:tbl>
    <w:p w:rsidR="00B26EA3" w:rsidRDefault="00B26EA3" w:rsidP="00031DEF">
      <w:pPr>
        <w:pStyle w:val="Pieddepage"/>
        <w:ind w:left="1440" w:hanging="720"/>
        <w:rPr>
          <w:b/>
          <w:sz w:val="26"/>
          <w:szCs w:val="26"/>
          <w:lang w:val="fr-FR"/>
        </w:rPr>
      </w:pPr>
    </w:p>
    <w:p w:rsidR="00031DEF" w:rsidRPr="00B26EA3" w:rsidRDefault="00B26EA3" w:rsidP="00B26EA3">
      <w:pPr>
        <w:pStyle w:val="Pieddepage"/>
        <w:tabs>
          <w:tab w:val="clear" w:pos="9504"/>
          <w:tab w:val="left" w:pos="1971"/>
        </w:tabs>
        <w:ind w:left="1440" w:hanging="720"/>
        <w:rPr>
          <w:b/>
          <w:sz w:val="26"/>
          <w:szCs w:val="26"/>
          <w:lang w:val="fr-FR"/>
        </w:rPr>
      </w:pPr>
      <w:r>
        <w:rPr>
          <w:b/>
          <w:sz w:val="26"/>
          <w:szCs w:val="26"/>
          <w:lang w:val="fr-FR"/>
        </w:rPr>
        <w:tab/>
      </w:r>
      <w:r>
        <w:rPr>
          <w:b/>
          <w:sz w:val="26"/>
          <w:szCs w:val="26"/>
          <w:lang w:val="fr-FR"/>
        </w:rPr>
        <w:tab/>
      </w:r>
    </w:p>
    <w:p w:rsidR="00031DEF" w:rsidRPr="00B26EA3" w:rsidRDefault="008279DE" w:rsidP="00031DEF">
      <w:pPr>
        <w:pStyle w:val="Pieddepage"/>
        <w:ind w:left="1440" w:hanging="720"/>
        <w:rPr>
          <w:b/>
          <w:sz w:val="26"/>
          <w:szCs w:val="26"/>
          <w:lang w:val="fr-FR"/>
        </w:rPr>
      </w:pPr>
      <w:r w:rsidRPr="00B26EA3">
        <w:rPr>
          <w:b/>
          <w:sz w:val="26"/>
          <w:szCs w:val="26"/>
          <w:lang w:val="fr-FR"/>
        </w:rPr>
        <w:br w:type="textWrapping" w:clear="all"/>
      </w:r>
    </w:p>
    <w:p w:rsidR="00031DEF" w:rsidRPr="00B26EA3" w:rsidRDefault="00031DEF" w:rsidP="003B10AC"/>
    <w:p w:rsidR="00031DEF" w:rsidRPr="00B26EA3" w:rsidRDefault="00031DEF" w:rsidP="003B10AC"/>
    <w:p w:rsidR="00031DEF" w:rsidRDefault="00031DEF" w:rsidP="003B10AC"/>
    <w:p w:rsidR="008279DE" w:rsidRDefault="008279DE" w:rsidP="003B10AC"/>
    <w:p w:rsidR="00F802B0" w:rsidRDefault="00F802B0" w:rsidP="00F802B0"/>
    <w:tbl>
      <w:tblPr>
        <w:tblpPr w:leftFromText="142" w:rightFromText="142" w:vertAnchor="page" w:tblpXSpec="center" w:tblpYSpec="center"/>
        <w:tblOverlap w:val="never"/>
        <w:tblW w:w="13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59"/>
        <w:gridCol w:w="1134"/>
        <w:gridCol w:w="4511"/>
        <w:gridCol w:w="1103"/>
        <w:gridCol w:w="1317"/>
        <w:gridCol w:w="1375"/>
        <w:gridCol w:w="1375"/>
        <w:gridCol w:w="1943"/>
      </w:tblGrid>
      <w:tr w:rsidR="00F802B0" w:rsidRPr="00B26EA3" w:rsidTr="00D61D12">
        <w:trPr>
          <w:cantSplit/>
          <w:trHeight w:val="20"/>
          <w:tblHeader/>
        </w:trPr>
        <w:tc>
          <w:tcPr>
            <w:tcW w:w="6204" w:type="dxa"/>
            <w:gridSpan w:val="3"/>
            <w:tcBorders>
              <w:top w:val="single" w:sz="6" w:space="0" w:color="auto"/>
              <w:left w:val="single" w:sz="6" w:space="0" w:color="auto"/>
              <w:bottom w:val="single" w:sz="6" w:space="0" w:color="auto"/>
              <w:right w:val="single" w:sz="6" w:space="0" w:color="auto"/>
            </w:tcBorders>
            <w:shd w:val="clear" w:color="auto" w:fill="auto"/>
          </w:tcPr>
          <w:p w:rsidR="00F802B0" w:rsidRPr="00D61D12" w:rsidRDefault="00F802B0" w:rsidP="006E5279">
            <w:pPr>
              <w:rPr>
                <w:b/>
                <w:sz w:val="26"/>
                <w:szCs w:val="26"/>
              </w:rPr>
            </w:pPr>
            <w:r w:rsidRPr="00D61D12">
              <w:rPr>
                <w:b/>
                <w:sz w:val="26"/>
                <w:szCs w:val="26"/>
              </w:rPr>
              <w:t>Objet du critère de qualification</w:t>
            </w:r>
          </w:p>
        </w:tc>
        <w:tc>
          <w:tcPr>
            <w:tcW w:w="5170" w:type="dxa"/>
            <w:gridSpan w:val="4"/>
            <w:tcBorders>
              <w:top w:val="single" w:sz="6" w:space="0" w:color="auto"/>
              <w:left w:val="single" w:sz="6" w:space="0" w:color="auto"/>
              <w:bottom w:val="single" w:sz="6" w:space="0" w:color="auto"/>
              <w:right w:val="single" w:sz="6" w:space="0" w:color="auto"/>
            </w:tcBorders>
            <w:shd w:val="clear" w:color="auto" w:fill="auto"/>
          </w:tcPr>
          <w:p w:rsidR="00F802B0" w:rsidRPr="00B26EA3" w:rsidRDefault="00F802B0" w:rsidP="006E5279">
            <w:pPr>
              <w:rPr>
                <w:b/>
              </w:rPr>
            </w:pPr>
            <w:r w:rsidRPr="00B26EA3">
              <w:rPr>
                <w:b/>
              </w:rPr>
              <w:t xml:space="preserve">3. </w:t>
            </w:r>
            <w:r w:rsidRPr="00B26EA3">
              <w:rPr>
                <w:b/>
                <w:sz w:val="26"/>
                <w:szCs w:val="26"/>
              </w:rPr>
              <w:t>Situation financière</w:t>
            </w:r>
          </w:p>
        </w:tc>
        <w:tc>
          <w:tcPr>
            <w:tcW w:w="1943" w:type="dxa"/>
            <w:vMerge w:val="restart"/>
            <w:tcBorders>
              <w:top w:val="single" w:sz="6" w:space="0" w:color="auto"/>
              <w:left w:val="single" w:sz="6" w:space="0" w:color="auto"/>
              <w:right w:val="single" w:sz="6" w:space="0" w:color="auto"/>
            </w:tcBorders>
            <w:shd w:val="clear" w:color="auto" w:fill="auto"/>
          </w:tcPr>
          <w:p w:rsidR="00F802B0" w:rsidRPr="00B26EA3" w:rsidRDefault="00F802B0" w:rsidP="006E5279">
            <w:r w:rsidRPr="00B26EA3">
              <w:t>Documenta</w:t>
            </w:r>
            <w:r w:rsidRPr="00B26EA3">
              <w:softHyphen/>
              <w:t>tion</w:t>
            </w:r>
          </w:p>
        </w:tc>
      </w:tr>
      <w:tr w:rsidR="00F802B0" w:rsidRPr="00B26EA3" w:rsidTr="00D61D12">
        <w:trPr>
          <w:cantSplit/>
          <w:trHeight w:val="20"/>
          <w:tblHeader/>
        </w:trPr>
        <w:tc>
          <w:tcPr>
            <w:tcW w:w="1693" w:type="dxa"/>
            <w:gridSpan w:val="2"/>
            <w:vMerge w:val="restart"/>
            <w:tcBorders>
              <w:top w:val="single" w:sz="6" w:space="0" w:color="auto"/>
              <w:left w:val="single" w:sz="6" w:space="0" w:color="auto"/>
              <w:right w:val="single" w:sz="6" w:space="0" w:color="auto"/>
            </w:tcBorders>
            <w:vAlign w:val="center"/>
          </w:tcPr>
          <w:p w:rsidR="00F802B0" w:rsidRPr="00B26EA3" w:rsidRDefault="00F802B0" w:rsidP="006E5279">
            <w:pPr>
              <w:rPr>
                <w:sz w:val="18"/>
                <w:szCs w:val="18"/>
              </w:rPr>
            </w:pPr>
          </w:p>
        </w:tc>
        <w:tc>
          <w:tcPr>
            <w:tcW w:w="9681" w:type="dxa"/>
            <w:gridSpan w:val="5"/>
            <w:tcBorders>
              <w:top w:val="single" w:sz="6" w:space="0" w:color="auto"/>
              <w:left w:val="single" w:sz="6" w:space="0" w:color="auto"/>
              <w:right w:val="single" w:sz="6" w:space="0" w:color="auto"/>
            </w:tcBorders>
            <w:vAlign w:val="center"/>
          </w:tcPr>
          <w:p w:rsidR="00F802B0" w:rsidRPr="00B26EA3" w:rsidRDefault="00F802B0" w:rsidP="006E5279">
            <w:pPr>
              <w:rPr>
                <w:sz w:val="18"/>
                <w:szCs w:val="18"/>
              </w:rPr>
            </w:pPr>
            <w:r w:rsidRPr="00B26EA3">
              <w:t>Spécifications de conformité</w:t>
            </w:r>
          </w:p>
        </w:tc>
        <w:tc>
          <w:tcPr>
            <w:tcW w:w="1943" w:type="dxa"/>
            <w:vMerge/>
            <w:tcBorders>
              <w:left w:val="single" w:sz="6" w:space="0" w:color="auto"/>
              <w:right w:val="single" w:sz="6" w:space="0" w:color="auto"/>
            </w:tcBorders>
            <w:vAlign w:val="center"/>
          </w:tcPr>
          <w:p w:rsidR="00F802B0" w:rsidRPr="00B26EA3" w:rsidRDefault="00F802B0" w:rsidP="006E5279">
            <w:pPr>
              <w:rPr>
                <w:sz w:val="18"/>
                <w:szCs w:val="18"/>
              </w:rPr>
            </w:pPr>
          </w:p>
        </w:tc>
      </w:tr>
      <w:tr w:rsidR="00F802B0" w:rsidRPr="00B26EA3" w:rsidTr="00D61D12">
        <w:trPr>
          <w:cantSplit/>
          <w:trHeight w:val="20"/>
          <w:tblHeader/>
        </w:trPr>
        <w:tc>
          <w:tcPr>
            <w:tcW w:w="1693" w:type="dxa"/>
            <w:gridSpan w:val="2"/>
            <w:vMerge/>
            <w:tcBorders>
              <w:left w:val="single" w:sz="6" w:space="0" w:color="auto"/>
              <w:right w:val="single" w:sz="6" w:space="0" w:color="auto"/>
            </w:tcBorders>
            <w:vAlign w:val="center"/>
          </w:tcPr>
          <w:p w:rsidR="00F802B0" w:rsidRPr="00B26EA3" w:rsidDel="00015E80" w:rsidRDefault="00F802B0" w:rsidP="006E5279">
            <w:pPr>
              <w:rPr>
                <w:sz w:val="18"/>
                <w:szCs w:val="18"/>
              </w:rPr>
            </w:pPr>
          </w:p>
        </w:tc>
        <w:tc>
          <w:tcPr>
            <w:tcW w:w="4511" w:type="dxa"/>
            <w:vMerge w:val="restart"/>
            <w:tcBorders>
              <w:top w:val="single" w:sz="6" w:space="0" w:color="auto"/>
              <w:left w:val="single" w:sz="6" w:space="0" w:color="auto"/>
              <w:right w:val="single" w:sz="6" w:space="0" w:color="auto"/>
            </w:tcBorders>
            <w:vAlign w:val="center"/>
          </w:tcPr>
          <w:p w:rsidR="00F802B0" w:rsidRPr="00B26EA3" w:rsidRDefault="00F802B0" w:rsidP="006E5279">
            <w:pPr>
              <w:rPr>
                <w:sz w:val="18"/>
                <w:szCs w:val="18"/>
              </w:rPr>
            </w:pPr>
            <w:r w:rsidRPr="00D61D12">
              <w:rPr>
                <w:b/>
                <w:sz w:val="26"/>
                <w:szCs w:val="26"/>
              </w:rPr>
              <w:t>Critère</w:t>
            </w:r>
          </w:p>
        </w:tc>
        <w:tc>
          <w:tcPr>
            <w:tcW w:w="5170" w:type="dxa"/>
            <w:gridSpan w:val="4"/>
            <w:tcBorders>
              <w:top w:val="single" w:sz="6" w:space="0" w:color="auto"/>
              <w:left w:val="single" w:sz="6" w:space="0" w:color="auto"/>
              <w:right w:val="single" w:sz="6" w:space="0" w:color="auto"/>
            </w:tcBorders>
            <w:vAlign w:val="center"/>
          </w:tcPr>
          <w:p w:rsidR="00F802B0" w:rsidRPr="00B26EA3" w:rsidRDefault="00F802B0" w:rsidP="006E5279">
            <w:pPr>
              <w:rPr>
                <w:sz w:val="18"/>
                <w:szCs w:val="18"/>
              </w:rPr>
            </w:pPr>
            <w:r w:rsidRPr="00B26EA3">
              <w:rPr>
                <w:sz w:val="18"/>
                <w:szCs w:val="18"/>
              </w:rPr>
              <w:t xml:space="preserve">Soumissionnaire </w:t>
            </w:r>
          </w:p>
        </w:tc>
        <w:tc>
          <w:tcPr>
            <w:tcW w:w="1943" w:type="dxa"/>
            <w:vMerge/>
            <w:tcBorders>
              <w:left w:val="single" w:sz="6" w:space="0" w:color="auto"/>
              <w:right w:val="single" w:sz="6" w:space="0" w:color="auto"/>
            </w:tcBorders>
            <w:vAlign w:val="center"/>
          </w:tcPr>
          <w:p w:rsidR="00F802B0" w:rsidRPr="00B26EA3" w:rsidRDefault="00F802B0" w:rsidP="006E5279">
            <w:pPr>
              <w:rPr>
                <w:sz w:val="18"/>
                <w:szCs w:val="18"/>
              </w:rPr>
            </w:pPr>
          </w:p>
        </w:tc>
      </w:tr>
      <w:tr w:rsidR="00F802B0" w:rsidRPr="00B26EA3" w:rsidTr="00D61D12">
        <w:trPr>
          <w:cantSplit/>
          <w:trHeight w:val="20"/>
          <w:tblHeader/>
        </w:trPr>
        <w:tc>
          <w:tcPr>
            <w:tcW w:w="559" w:type="dxa"/>
            <w:vMerge w:val="restart"/>
            <w:tcBorders>
              <w:top w:val="single" w:sz="6" w:space="0" w:color="auto"/>
              <w:left w:val="single" w:sz="6" w:space="0" w:color="auto"/>
              <w:right w:val="single" w:sz="6" w:space="0" w:color="auto"/>
            </w:tcBorders>
            <w:vAlign w:val="center"/>
          </w:tcPr>
          <w:p w:rsidR="00F802B0" w:rsidRPr="00B26EA3" w:rsidRDefault="00F802B0" w:rsidP="006E5279">
            <w:pPr>
              <w:rPr>
                <w:sz w:val="18"/>
                <w:szCs w:val="18"/>
              </w:rPr>
            </w:pPr>
            <w:r w:rsidRPr="00B26EA3">
              <w:rPr>
                <w:sz w:val="18"/>
                <w:szCs w:val="18"/>
              </w:rPr>
              <w:t>N</w:t>
            </w:r>
            <w:r>
              <w:rPr>
                <w:sz w:val="18"/>
                <w:szCs w:val="18"/>
              </w:rPr>
              <w:t>°</w:t>
            </w:r>
          </w:p>
        </w:tc>
        <w:tc>
          <w:tcPr>
            <w:tcW w:w="1134" w:type="dxa"/>
            <w:vMerge w:val="restart"/>
            <w:tcBorders>
              <w:top w:val="single" w:sz="6" w:space="0" w:color="auto"/>
              <w:left w:val="single" w:sz="6" w:space="0" w:color="auto"/>
              <w:right w:val="single" w:sz="6" w:space="0" w:color="auto"/>
            </w:tcBorders>
            <w:vAlign w:val="center"/>
          </w:tcPr>
          <w:p w:rsidR="00F802B0" w:rsidRPr="00B26EA3" w:rsidRDefault="00F802B0" w:rsidP="006E5279">
            <w:pPr>
              <w:rPr>
                <w:sz w:val="18"/>
                <w:szCs w:val="18"/>
              </w:rPr>
            </w:pPr>
          </w:p>
        </w:tc>
        <w:tc>
          <w:tcPr>
            <w:tcW w:w="4511" w:type="dxa"/>
            <w:vMerge/>
            <w:tcBorders>
              <w:left w:val="single" w:sz="6" w:space="0" w:color="auto"/>
              <w:right w:val="single" w:sz="6" w:space="0" w:color="auto"/>
            </w:tcBorders>
            <w:vAlign w:val="center"/>
          </w:tcPr>
          <w:p w:rsidR="00F802B0" w:rsidRPr="00B26EA3" w:rsidRDefault="00F802B0" w:rsidP="006E5279">
            <w:pPr>
              <w:rPr>
                <w:sz w:val="18"/>
                <w:szCs w:val="18"/>
              </w:rPr>
            </w:pPr>
          </w:p>
        </w:tc>
        <w:tc>
          <w:tcPr>
            <w:tcW w:w="1103" w:type="dxa"/>
            <w:vMerge w:val="restart"/>
            <w:tcBorders>
              <w:top w:val="single" w:sz="6" w:space="0" w:color="auto"/>
              <w:left w:val="single" w:sz="6" w:space="0" w:color="auto"/>
              <w:right w:val="single" w:sz="6" w:space="0" w:color="auto"/>
            </w:tcBorders>
            <w:vAlign w:val="center"/>
          </w:tcPr>
          <w:p w:rsidR="00F802B0" w:rsidRPr="00B26EA3" w:rsidRDefault="00F802B0" w:rsidP="006E5279">
            <w:pPr>
              <w:rPr>
                <w:sz w:val="18"/>
                <w:szCs w:val="18"/>
              </w:rPr>
            </w:pPr>
            <w:r w:rsidRPr="00B26EA3">
              <w:rPr>
                <w:sz w:val="18"/>
                <w:szCs w:val="18"/>
              </w:rPr>
              <w:t>Entité unique</w:t>
            </w:r>
          </w:p>
        </w:tc>
        <w:tc>
          <w:tcPr>
            <w:tcW w:w="4067" w:type="dxa"/>
            <w:gridSpan w:val="3"/>
            <w:tcBorders>
              <w:top w:val="single" w:sz="6" w:space="0" w:color="auto"/>
              <w:left w:val="single" w:sz="6" w:space="0" w:color="auto"/>
              <w:bottom w:val="single" w:sz="6" w:space="0" w:color="auto"/>
              <w:right w:val="single" w:sz="6" w:space="0" w:color="auto"/>
            </w:tcBorders>
          </w:tcPr>
          <w:p w:rsidR="00F802B0" w:rsidRPr="00B26EA3" w:rsidRDefault="00F802B0" w:rsidP="006E5279">
            <w:pPr>
              <w:rPr>
                <w:sz w:val="18"/>
                <w:szCs w:val="18"/>
              </w:rPr>
            </w:pPr>
            <w:r w:rsidRPr="00B26EA3">
              <w:rPr>
                <w:sz w:val="18"/>
                <w:szCs w:val="18"/>
              </w:rPr>
              <w:t>Groupement d’entreprises</w:t>
            </w:r>
          </w:p>
        </w:tc>
        <w:tc>
          <w:tcPr>
            <w:tcW w:w="1943" w:type="dxa"/>
            <w:vMerge w:val="restart"/>
            <w:tcBorders>
              <w:top w:val="single" w:sz="6" w:space="0" w:color="auto"/>
              <w:left w:val="single" w:sz="6" w:space="0" w:color="auto"/>
              <w:right w:val="single" w:sz="6" w:space="0" w:color="auto"/>
            </w:tcBorders>
            <w:vAlign w:val="center"/>
          </w:tcPr>
          <w:p w:rsidR="00F802B0" w:rsidRPr="00B26EA3" w:rsidRDefault="00F802B0" w:rsidP="006E5279">
            <w:pPr>
              <w:rPr>
                <w:sz w:val="18"/>
                <w:szCs w:val="18"/>
              </w:rPr>
            </w:pPr>
            <w:r w:rsidRPr="00B26EA3">
              <w:rPr>
                <w:sz w:val="18"/>
                <w:szCs w:val="18"/>
              </w:rPr>
              <w:t>Spécifications de soumission</w:t>
            </w:r>
          </w:p>
        </w:tc>
      </w:tr>
      <w:tr w:rsidR="00F802B0" w:rsidRPr="00B26EA3" w:rsidTr="00D61D12">
        <w:trPr>
          <w:cantSplit/>
          <w:trHeight w:val="20"/>
          <w:tblHeader/>
        </w:trPr>
        <w:tc>
          <w:tcPr>
            <w:tcW w:w="559" w:type="dxa"/>
            <w:vMerge/>
            <w:tcBorders>
              <w:left w:val="single" w:sz="6" w:space="0" w:color="auto"/>
              <w:bottom w:val="single" w:sz="6" w:space="0" w:color="auto"/>
              <w:right w:val="single" w:sz="6" w:space="0" w:color="auto"/>
            </w:tcBorders>
          </w:tcPr>
          <w:p w:rsidR="00F802B0" w:rsidRPr="00B26EA3" w:rsidRDefault="00F802B0" w:rsidP="006E5279">
            <w:pPr>
              <w:rPr>
                <w:sz w:val="18"/>
                <w:szCs w:val="18"/>
              </w:rPr>
            </w:pPr>
          </w:p>
        </w:tc>
        <w:tc>
          <w:tcPr>
            <w:tcW w:w="1134" w:type="dxa"/>
            <w:vMerge/>
            <w:tcBorders>
              <w:left w:val="single" w:sz="6" w:space="0" w:color="auto"/>
              <w:bottom w:val="single" w:sz="6" w:space="0" w:color="auto"/>
              <w:right w:val="single" w:sz="6" w:space="0" w:color="auto"/>
            </w:tcBorders>
          </w:tcPr>
          <w:p w:rsidR="00F802B0" w:rsidRPr="00B26EA3" w:rsidRDefault="00F802B0" w:rsidP="006E5279">
            <w:pPr>
              <w:rPr>
                <w:sz w:val="18"/>
                <w:szCs w:val="18"/>
              </w:rPr>
            </w:pPr>
          </w:p>
        </w:tc>
        <w:tc>
          <w:tcPr>
            <w:tcW w:w="4511" w:type="dxa"/>
            <w:vMerge/>
            <w:tcBorders>
              <w:left w:val="single" w:sz="6" w:space="0" w:color="auto"/>
              <w:bottom w:val="single" w:sz="6" w:space="0" w:color="auto"/>
              <w:right w:val="single" w:sz="6" w:space="0" w:color="auto"/>
            </w:tcBorders>
          </w:tcPr>
          <w:p w:rsidR="00F802B0" w:rsidRPr="00B26EA3" w:rsidRDefault="00F802B0" w:rsidP="006E5279">
            <w:pPr>
              <w:rPr>
                <w:sz w:val="18"/>
                <w:szCs w:val="18"/>
              </w:rPr>
            </w:pPr>
          </w:p>
        </w:tc>
        <w:tc>
          <w:tcPr>
            <w:tcW w:w="1103" w:type="dxa"/>
            <w:vMerge/>
            <w:tcBorders>
              <w:left w:val="single" w:sz="6" w:space="0" w:color="auto"/>
              <w:bottom w:val="single" w:sz="6" w:space="0" w:color="auto"/>
              <w:right w:val="single" w:sz="6" w:space="0" w:color="auto"/>
            </w:tcBorders>
          </w:tcPr>
          <w:p w:rsidR="00F802B0" w:rsidRPr="00B26EA3" w:rsidRDefault="00F802B0" w:rsidP="006E5279">
            <w:pPr>
              <w:rPr>
                <w:sz w:val="18"/>
                <w:szCs w:val="18"/>
              </w:rPr>
            </w:pPr>
          </w:p>
        </w:tc>
        <w:tc>
          <w:tcPr>
            <w:tcW w:w="1317"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b/>
                <w:sz w:val="18"/>
                <w:szCs w:val="18"/>
              </w:rPr>
            </w:pPr>
            <w:r w:rsidRPr="00B26EA3">
              <w:rPr>
                <w:rFonts w:ascii="Arial" w:hAnsi="Arial"/>
                <w:b/>
                <w:sz w:val="18"/>
                <w:szCs w:val="18"/>
              </w:rPr>
              <w:t>Toutes parties combinées</w:t>
            </w:r>
          </w:p>
        </w:tc>
        <w:tc>
          <w:tcPr>
            <w:tcW w:w="1375"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b/>
                <w:sz w:val="18"/>
                <w:szCs w:val="18"/>
              </w:rPr>
            </w:pPr>
            <w:r w:rsidRPr="00B26EA3">
              <w:rPr>
                <w:rFonts w:ascii="Arial" w:hAnsi="Arial"/>
                <w:b/>
                <w:sz w:val="18"/>
                <w:szCs w:val="18"/>
              </w:rPr>
              <w:t>Chaque partie</w:t>
            </w:r>
          </w:p>
        </w:tc>
        <w:tc>
          <w:tcPr>
            <w:tcW w:w="1375"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b/>
                <w:sz w:val="18"/>
                <w:szCs w:val="18"/>
              </w:rPr>
            </w:pPr>
            <w:r w:rsidRPr="00B26EA3">
              <w:rPr>
                <w:rFonts w:ascii="Arial" w:hAnsi="Arial"/>
                <w:b/>
                <w:sz w:val="18"/>
                <w:szCs w:val="18"/>
              </w:rPr>
              <w:t>Une partie au moins</w:t>
            </w:r>
          </w:p>
        </w:tc>
        <w:tc>
          <w:tcPr>
            <w:tcW w:w="1943" w:type="dxa"/>
            <w:vMerge/>
            <w:tcBorders>
              <w:left w:val="single" w:sz="6" w:space="0" w:color="auto"/>
              <w:bottom w:val="single" w:sz="6" w:space="0" w:color="auto"/>
              <w:right w:val="single" w:sz="6" w:space="0" w:color="auto"/>
            </w:tcBorders>
          </w:tcPr>
          <w:p w:rsidR="00F802B0" w:rsidRPr="00B26EA3" w:rsidRDefault="00F802B0" w:rsidP="006E5279">
            <w:pPr>
              <w:rPr>
                <w:sz w:val="18"/>
                <w:szCs w:val="18"/>
              </w:rPr>
            </w:pPr>
          </w:p>
        </w:tc>
      </w:tr>
      <w:tr w:rsidR="00F802B0" w:rsidRPr="00B26EA3" w:rsidTr="00D61D12">
        <w:trPr>
          <w:cantSplit/>
          <w:trHeight w:val="20"/>
          <w:tblHeader/>
        </w:trPr>
        <w:tc>
          <w:tcPr>
            <w:tcW w:w="559"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sz w:val="18"/>
              </w:rPr>
            </w:pPr>
            <w:r w:rsidRPr="00B26EA3">
              <w:rPr>
                <w:rFonts w:ascii="Arial" w:hAnsi="Arial"/>
                <w:sz w:val="18"/>
              </w:rPr>
              <w:t>3.1</w:t>
            </w:r>
          </w:p>
        </w:tc>
        <w:tc>
          <w:tcPr>
            <w:tcW w:w="1134"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sz w:val="18"/>
              </w:rPr>
            </w:pPr>
            <w:r w:rsidRPr="00B26EA3">
              <w:rPr>
                <w:sz w:val="18"/>
              </w:rPr>
              <w:t>Situation financière</w:t>
            </w:r>
          </w:p>
        </w:tc>
        <w:tc>
          <w:tcPr>
            <w:tcW w:w="4511"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sz w:val="18"/>
              </w:rPr>
            </w:pPr>
            <w:r w:rsidRPr="00B26EA3">
              <w:rPr>
                <w:rFonts w:ascii="Arial" w:hAnsi="Arial"/>
                <w:sz w:val="18"/>
              </w:rPr>
              <w:t xml:space="preserve">Soumission des états financiers certifiés ou, si cela n’est pas requis par la réglementation du pays du candidat, autres états financiers acceptables par l’Autorité contractante pour les  </w:t>
            </w:r>
            <w:r w:rsidRPr="00B26EA3">
              <w:rPr>
                <w:rFonts w:ascii="Arial" w:hAnsi="Arial"/>
                <w:i/>
                <w:sz w:val="18"/>
              </w:rPr>
              <w:t>[</w:t>
            </w:r>
            <w:r w:rsidRPr="00B26EA3">
              <w:rPr>
                <w:rFonts w:ascii="Arial" w:hAnsi="Arial"/>
                <w:b/>
                <w:sz w:val="18"/>
              </w:rPr>
              <w:t>insérer le nombre d’années, au maximum 5</w:t>
            </w:r>
            <w:r w:rsidRPr="00B26EA3">
              <w:rPr>
                <w:rFonts w:ascii="Arial" w:hAnsi="Arial"/>
                <w:sz w:val="18"/>
              </w:rPr>
              <w:t xml:space="preserve">] dernières années démontrant la solidité actuelle de la position financière du candidat et sa profitabilité à long terme </w:t>
            </w:r>
          </w:p>
        </w:tc>
        <w:tc>
          <w:tcPr>
            <w:tcW w:w="1103"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sz w:val="18"/>
              </w:rPr>
            </w:pPr>
            <w:r w:rsidRPr="00B26EA3">
              <w:rPr>
                <w:rFonts w:ascii="Arial" w:hAnsi="Arial"/>
                <w:sz w:val="18"/>
              </w:rPr>
              <w:t>Doit satisfaire au critère</w:t>
            </w:r>
          </w:p>
          <w:p w:rsidR="00F802B0" w:rsidRPr="00B26EA3" w:rsidRDefault="00F802B0" w:rsidP="006E5279">
            <w:pPr>
              <w:rPr>
                <w:rFonts w:ascii="Arial" w:hAnsi="Arial"/>
                <w:sz w:val="18"/>
              </w:rPr>
            </w:pPr>
          </w:p>
          <w:p w:rsidR="00F802B0" w:rsidRPr="00B26EA3" w:rsidRDefault="00F802B0" w:rsidP="006E5279">
            <w:pPr>
              <w:rPr>
                <w:rFonts w:ascii="Arial" w:hAnsi="Arial"/>
                <w:sz w:val="18"/>
              </w:rPr>
            </w:pPr>
          </w:p>
          <w:p w:rsidR="00F802B0" w:rsidRPr="00B26EA3" w:rsidRDefault="00F802B0" w:rsidP="006E5279">
            <w:pPr>
              <w:rPr>
                <w:rFonts w:ascii="Arial" w:hAnsi="Arial"/>
                <w:sz w:val="18"/>
              </w:rPr>
            </w:pPr>
          </w:p>
          <w:p w:rsidR="00F802B0" w:rsidRPr="00B26EA3" w:rsidRDefault="00F802B0" w:rsidP="006E5279">
            <w:pPr>
              <w:rPr>
                <w:rFonts w:ascii="Arial" w:hAnsi="Arial"/>
                <w:sz w:val="18"/>
              </w:rPr>
            </w:pPr>
          </w:p>
        </w:tc>
        <w:tc>
          <w:tcPr>
            <w:tcW w:w="1317"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sz w:val="18"/>
              </w:rPr>
            </w:pPr>
            <w:r w:rsidRPr="00B26EA3">
              <w:rPr>
                <w:rFonts w:ascii="Arial" w:hAnsi="Arial"/>
                <w:sz w:val="18"/>
              </w:rPr>
              <w:t>Sans objet</w:t>
            </w:r>
          </w:p>
          <w:p w:rsidR="00F802B0" w:rsidRPr="00B26EA3" w:rsidRDefault="00F802B0" w:rsidP="006E5279">
            <w:pPr>
              <w:rPr>
                <w:rFonts w:ascii="Arial" w:hAnsi="Arial"/>
                <w:sz w:val="18"/>
              </w:rPr>
            </w:pPr>
          </w:p>
          <w:p w:rsidR="00F802B0" w:rsidRPr="00B26EA3" w:rsidRDefault="00F802B0" w:rsidP="006E5279">
            <w:pPr>
              <w:rPr>
                <w:rFonts w:ascii="Arial" w:hAnsi="Arial"/>
                <w:sz w:val="18"/>
              </w:rPr>
            </w:pPr>
          </w:p>
          <w:p w:rsidR="00F802B0" w:rsidRPr="00B26EA3" w:rsidRDefault="00F802B0" w:rsidP="006E5279">
            <w:pPr>
              <w:rPr>
                <w:rFonts w:ascii="Arial" w:hAnsi="Arial"/>
                <w:sz w:val="18"/>
              </w:rPr>
            </w:pPr>
          </w:p>
        </w:tc>
        <w:tc>
          <w:tcPr>
            <w:tcW w:w="1375"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sz w:val="18"/>
              </w:rPr>
            </w:pPr>
            <w:r>
              <w:rPr>
                <w:rFonts w:ascii="Arial" w:hAnsi="Arial"/>
                <w:sz w:val="18"/>
              </w:rPr>
              <w:t>Doit satisfaire au critère</w:t>
            </w:r>
          </w:p>
          <w:p w:rsidR="00F802B0" w:rsidRPr="00B26EA3" w:rsidRDefault="00F802B0" w:rsidP="006E5279">
            <w:pPr>
              <w:rPr>
                <w:rFonts w:ascii="Arial" w:hAnsi="Arial"/>
                <w:sz w:val="18"/>
              </w:rPr>
            </w:pPr>
          </w:p>
          <w:p w:rsidR="00F802B0" w:rsidRPr="00B26EA3" w:rsidRDefault="00F802B0" w:rsidP="006E5279">
            <w:pPr>
              <w:rPr>
                <w:rFonts w:ascii="Arial" w:hAnsi="Arial"/>
                <w:sz w:val="18"/>
              </w:rPr>
            </w:pPr>
          </w:p>
          <w:p w:rsidR="00F802B0" w:rsidRPr="00B26EA3" w:rsidRDefault="00F802B0" w:rsidP="006E5279">
            <w:pPr>
              <w:rPr>
                <w:rFonts w:ascii="Arial" w:hAnsi="Arial"/>
                <w:sz w:val="18"/>
              </w:rPr>
            </w:pPr>
          </w:p>
          <w:p w:rsidR="00F802B0" w:rsidRPr="00B26EA3" w:rsidRDefault="00F802B0" w:rsidP="006E5279">
            <w:pPr>
              <w:rPr>
                <w:rFonts w:ascii="Arial" w:hAnsi="Arial"/>
                <w:sz w:val="18"/>
              </w:rPr>
            </w:pPr>
          </w:p>
        </w:tc>
        <w:tc>
          <w:tcPr>
            <w:tcW w:w="1375"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sz w:val="18"/>
              </w:rPr>
            </w:pPr>
            <w:r>
              <w:rPr>
                <w:rFonts w:ascii="Arial" w:hAnsi="Arial"/>
                <w:sz w:val="18"/>
              </w:rPr>
              <w:t>Sans objet</w:t>
            </w:r>
          </w:p>
          <w:p w:rsidR="00F802B0" w:rsidRPr="00B26EA3" w:rsidRDefault="00F802B0" w:rsidP="006E5279">
            <w:pPr>
              <w:rPr>
                <w:rFonts w:ascii="Arial" w:hAnsi="Arial"/>
                <w:sz w:val="18"/>
              </w:rPr>
            </w:pPr>
          </w:p>
          <w:p w:rsidR="00F802B0" w:rsidRPr="00B26EA3" w:rsidRDefault="00F802B0" w:rsidP="006E5279">
            <w:pPr>
              <w:rPr>
                <w:rFonts w:ascii="Arial" w:hAnsi="Arial"/>
                <w:sz w:val="18"/>
              </w:rPr>
            </w:pPr>
          </w:p>
          <w:p w:rsidR="00F802B0" w:rsidRPr="00B26EA3" w:rsidRDefault="00F802B0" w:rsidP="006E5279">
            <w:pPr>
              <w:rPr>
                <w:rFonts w:ascii="Arial" w:hAnsi="Arial"/>
                <w:sz w:val="18"/>
              </w:rPr>
            </w:pPr>
          </w:p>
          <w:p w:rsidR="00F802B0" w:rsidRPr="00B26EA3" w:rsidRDefault="00F802B0" w:rsidP="006E5279">
            <w:pPr>
              <w:rPr>
                <w:rFonts w:ascii="Arial" w:hAnsi="Arial"/>
                <w:sz w:val="18"/>
              </w:rPr>
            </w:pPr>
          </w:p>
          <w:p w:rsidR="00F802B0" w:rsidRPr="00B26EA3" w:rsidRDefault="00F802B0" w:rsidP="006E5279">
            <w:pPr>
              <w:rPr>
                <w:rFonts w:ascii="Arial" w:hAnsi="Arial"/>
                <w:sz w:val="18"/>
              </w:rPr>
            </w:pPr>
          </w:p>
          <w:p w:rsidR="00F802B0" w:rsidRPr="00B26EA3" w:rsidRDefault="00F802B0" w:rsidP="006E5279">
            <w:pPr>
              <w:rPr>
                <w:rFonts w:ascii="Arial" w:hAnsi="Arial"/>
                <w:sz w:val="18"/>
              </w:rPr>
            </w:pPr>
          </w:p>
        </w:tc>
        <w:tc>
          <w:tcPr>
            <w:tcW w:w="1943"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sz w:val="18"/>
              </w:rPr>
            </w:pPr>
            <w:r w:rsidRPr="00B26EA3">
              <w:rPr>
                <w:rFonts w:ascii="Arial" w:hAnsi="Arial"/>
                <w:sz w:val="18"/>
              </w:rPr>
              <w:t>Formulaire FIN - 2.1 avec pièces jointes</w:t>
            </w:r>
          </w:p>
        </w:tc>
      </w:tr>
      <w:tr w:rsidR="00F802B0" w:rsidRPr="00B26EA3" w:rsidTr="00D61D12">
        <w:trPr>
          <w:cantSplit/>
          <w:trHeight w:val="20"/>
          <w:tblHeader/>
        </w:trPr>
        <w:tc>
          <w:tcPr>
            <w:tcW w:w="559"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sz w:val="18"/>
              </w:rPr>
            </w:pPr>
          </w:p>
        </w:tc>
        <w:tc>
          <w:tcPr>
            <w:tcW w:w="12758" w:type="dxa"/>
            <w:gridSpan w:val="7"/>
            <w:tcBorders>
              <w:top w:val="single" w:sz="6" w:space="0" w:color="auto"/>
              <w:left w:val="single" w:sz="6" w:space="0" w:color="auto"/>
              <w:bottom w:val="single" w:sz="6" w:space="0" w:color="auto"/>
              <w:right w:val="single" w:sz="6" w:space="0" w:color="auto"/>
            </w:tcBorders>
          </w:tcPr>
          <w:p w:rsidR="00F802B0" w:rsidRPr="001C232C" w:rsidRDefault="00F802B0" w:rsidP="006E5279">
            <w:pPr>
              <w:rPr>
                <w:rFonts w:ascii="Arial" w:hAnsi="Arial"/>
                <w:i/>
                <w:sz w:val="18"/>
              </w:rPr>
            </w:pPr>
            <w:r w:rsidRPr="001C232C">
              <w:rPr>
                <w:rFonts w:ascii="Arial" w:hAnsi="Arial"/>
                <w:i/>
                <w:sz w:val="18"/>
              </w:rPr>
              <w:t>[Note à l’Autorité contractante :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l’Autorité contractante à prendre l’avis d’un expert financier.]</w:t>
            </w:r>
          </w:p>
          <w:p w:rsidR="00F802B0" w:rsidRPr="001C232C" w:rsidRDefault="00F802B0" w:rsidP="006E5279">
            <w:pPr>
              <w:rPr>
                <w:rFonts w:ascii="Arial" w:hAnsi="Arial"/>
                <w:i/>
                <w:sz w:val="18"/>
              </w:rPr>
            </w:pPr>
          </w:p>
          <w:p w:rsidR="00F802B0" w:rsidRPr="00B26EA3" w:rsidRDefault="00F802B0" w:rsidP="006E5279">
            <w:pPr>
              <w:rPr>
                <w:rFonts w:ascii="Arial" w:hAnsi="Arial"/>
                <w:i/>
                <w:sz w:val="18"/>
              </w:rPr>
            </w:pPr>
            <w:r w:rsidRPr="001C232C">
              <w:rPr>
                <w:rFonts w:ascii="Arial" w:hAnsi="Arial"/>
                <w:i/>
                <w:sz w:val="18"/>
              </w:rPr>
              <w:t xml:space="preserve">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 </w:t>
            </w:r>
          </w:p>
        </w:tc>
      </w:tr>
      <w:tr w:rsidR="00F802B0" w:rsidRPr="00B26EA3" w:rsidTr="00D61D12">
        <w:trPr>
          <w:cantSplit/>
          <w:trHeight w:val="20"/>
          <w:tblHeader/>
        </w:trPr>
        <w:tc>
          <w:tcPr>
            <w:tcW w:w="559"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sz w:val="18"/>
              </w:rPr>
            </w:pPr>
            <w:r w:rsidRPr="00B26EA3">
              <w:rPr>
                <w:rFonts w:ascii="Arial" w:hAnsi="Arial"/>
                <w:sz w:val="18"/>
              </w:rPr>
              <w:t>3.2</w:t>
            </w:r>
          </w:p>
        </w:tc>
        <w:tc>
          <w:tcPr>
            <w:tcW w:w="1134"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sz w:val="18"/>
              </w:rPr>
            </w:pPr>
            <w:r w:rsidRPr="00B26EA3">
              <w:rPr>
                <w:sz w:val="18"/>
              </w:rPr>
              <w:t>Chiffre d’affaires annuel moyen des activités de</w:t>
            </w:r>
            <w:r>
              <w:rPr>
                <w:sz w:val="18"/>
              </w:rPr>
              <w:t xml:space="preserve"> [</w:t>
            </w:r>
            <w:r w:rsidRPr="00071B8F">
              <w:rPr>
                <w:i/>
                <w:sz w:val="16"/>
              </w:rPr>
              <w:t>insérer nature</w:t>
            </w:r>
            <w:r>
              <w:rPr>
                <w:sz w:val="18"/>
              </w:rPr>
              <w:t>]</w:t>
            </w:r>
          </w:p>
        </w:tc>
        <w:tc>
          <w:tcPr>
            <w:tcW w:w="4511"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sz w:val="18"/>
              </w:rPr>
            </w:pPr>
            <w:r w:rsidRPr="00B26EA3">
              <w:rPr>
                <w:rFonts w:ascii="Arial" w:hAnsi="Arial"/>
                <w:sz w:val="18"/>
              </w:rPr>
              <w:t xml:space="preserve">Avoir un minimum de chiffres d’affaires annuel moyen des activités de </w:t>
            </w:r>
            <w:r>
              <w:rPr>
                <w:rFonts w:ascii="Arial" w:hAnsi="Arial"/>
                <w:sz w:val="18"/>
              </w:rPr>
              <w:t>……….</w:t>
            </w:r>
            <w:r w:rsidRPr="00B26EA3">
              <w:rPr>
                <w:rFonts w:ascii="Arial" w:hAnsi="Arial"/>
                <w:sz w:val="18"/>
              </w:rPr>
              <w:t xml:space="preserve"> de </w:t>
            </w:r>
            <w:r w:rsidRPr="00B26EA3">
              <w:rPr>
                <w:rFonts w:ascii="Arial" w:hAnsi="Arial"/>
                <w:i/>
                <w:sz w:val="18"/>
              </w:rPr>
              <w:t>[</w:t>
            </w:r>
            <w:r w:rsidRPr="00B26EA3">
              <w:rPr>
                <w:rFonts w:ascii="Arial" w:hAnsi="Arial"/>
                <w:b/>
                <w:sz w:val="18"/>
              </w:rPr>
              <w:t>insérer montant en équivalent en FCFA en toutes lettres et en chiffres</w:t>
            </w:r>
            <w:r w:rsidRPr="00B26EA3">
              <w:rPr>
                <w:rFonts w:ascii="Arial" w:hAnsi="Arial"/>
                <w:sz w:val="18"/>
              </w:rPr>
              <w:t xml:space="preserve">] </w:t>
            </w:r>
            <w:r w:rsidRPr="00B26EA3">
              <w:rPr>
                <w:rFonts w:ascii="Arial" w:hAnsi="Arial"/>
                <w:sz w:val="18"/>
                <w:vertAlign w:val="superscript"/>
              </w:rPr>
              <w:t>1</w:t>
            </w:r>
            <w:r w:rsidRPr="00B26EA3">
              <w:rPr>
                <w:rFonts w:ascii="Arial" w:hAnsi="Arial"/>
                <w:sz w:val="18"/>
              </w:rPr>
              <w:t>, qui correspond au total des paiements ordonnancés pour les marchés en cours ou achevés au cours des [insérer nombre d’années en toutes lettres et en chiffres (___)]</w:t>
            </w:r>
            <w:r w:rsidRPr="00B26EA3">
              <w:rPr>
                <w:rFonts w:ascii="Arial" w:hAnsi="Arial"/>
                <w:sz w:val="18"/>
                <w:vertAlign w:val="superscript"/>
              </w:rPr>
              <w:t>2</w:t>
            </w:r>
            <w:r w:rsidRPr="00B26EA3">
              <w:rPr>
                <w:rFonts w:ascii="Arial" w:hAnsi="Arial"/>
                <w:sz w:val="18"/>
              </w:rPr>
              <w:t xml:space="preserve"> dernières années</w:t>
            </w:r>
          </w:p>
          <w:p w:rsidR="00F802B0" w:rsidRPr="00B26EA3" w:rsidRDefault="00F802B0" w:rsidP="006E5279">
            <w:pPr>
              <w:rPr>
                <w:rFonts w:ascii="Arial" w:hAnsi="Arial"/>
                <w:sz w:val="18"/>
              </w:rPr>
            </w:pPr>
          </w:p>
        </w:tc>
        <w:tc>
          <w:tcPr>
            <w:tcW w:w="1103"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sz w:val="18"/>
              </w:rPr>
            </w:pPr>
            <w:r w:rsidRPr="00B26EA3">
              <w:rPr>
                <w:rFonts w:ascii="Arial" w:hAnsi="Arial"/>
                <w:sz w:val="18"/>
              </w:rPr>
              <w:t>Doit satisfaire au critère</w:t>
            </w:r>
          </w:p>
        </w:tc>
        <w:tc>
          <w:tcPr>
            <w:tcW w:w="1317"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sz w:val="18"/>
              </w:rPr>
            </w:pPr>
            <w:r w:rsidRPr="00B26EA3">
              <w:rPr>
                <w:rFonts w:ascii="Arial" w:hAnsi="Arial"/>
                <w:sz w:val="18"/>
              </w:rPr>
              <w:t>Doivent satisfaire au critère</w:t>
            </w:r>
          </w:p>
        </w:tc>
        <w:tc>
          <w:tcPr>
            <w:tcW w:w="1375"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sz w:val="18"/>
              </w:rPr>
            </w:pPr>
            <w:r w:rsidRPr="00B26EA3">
              <w:rPr>
                <w:rFonts w:ascii="Arial" w:hAnsi="Arial"/>
                <w:sz w:val="18"/>
              </w:rPr>
              <w:t>Doit satisfaire à __ [insérer pourcentage en toutes lettres et en chiffres] __ pour cent (___%)]</w:t>
            </w:r>
            <w:r w:rsidRPr="00B26EA3">
              <w:rPr>
                <w:rFonts w:ascii="Arial" w:hAnsi="Arial"/>
                <w:sz w:val="18"/>
                <w:vertAlign w:val="superscript"/>
              </w:rPr>
              <w:t>3</w:t>
            </w:r>
            <w:r w:rsidRPr="00B26EA3">
              <w:rPr>
                <w:rFonts w:ascii="Arial" w:hAnsi="Arial"/>
                <w:sz w:val="18"/>
              </w:rPr>
              <w:t xml:space="preserve">  de la spécification</w:t>
            </w:r>
          </w:p>
        </w:tc>
        <w:tc>
          <w:tcPr>
            <w:tcW w:w="1375"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sz w:val="18"/>
              </w:rPr>
            </w:pPr>
            <w:r w:rsidRPr="00B26EA3">
              <w:rPr>
                <w:rFonts w:ascii="Arial" w:hAnsi="Arial"/>
                <w:sz w:val="18"/>
              </w:rPr>
              <w:t>Doit satisfaire à __ [insérer pourcentage en toutes lettres et en chiffres] __ pour cent (___%)]</w:t>
            </w:r>
            <w:r w:rsidRPr="00B26EA3">
              <w:rPr>
                <w:rFonts w:ascii="Arial" w:hAnsi="Arial"/>
                <w:sz w:val="18"/>
                <w:vertAlign w:val="superscript"/>
              </w:rPr>
              <w:t>4</w:t>
            </w:r>
            <w:r w:rsidRPr="00B26EA3">
              <w:rPr>
                <w:rFonts w:ascii="Arial" w:hAnsi="Arial"/>
                <w:sz w:val="18"/>
              </w:rPr>
              <w:t xml:space="preserve">  de la spécifica</w:t>
            </w:r>
            <w:r w:rsidRPr="00B26EA3">
              <w:rPr>
                <w:rFonts w:ascii="Arial" w:hAnsi="Arial"/>
                <w:sz w:val="18"/>
              </w:rPr>
              <w:softHyphen/>
              <w:t>tion</w:t>
            </w:r>
          </w:p>
        </w:tc>
        <w:tc>
          <w:tcPr>
            <w:tcW w:w="1943" w:type="dxa"/>
            <w:tcBorders>
              <w:top w:val="single" w:sz="6" w:space="0" w:color="auto"/>
              <w:left w:val="single" w:sz="6" w:space="0" w:color="auto"/>
              <w:bottom w:val="single" w:sz="6" w:space="0" w:color="auto"/>
              <w:right w:val="single" w:sz="6" w:space="0" w:color="auto"/>
            </w:tcBorders>
          </w:tcPr>
          <w:p w:rsidR="00F802B0" w:rsidRPr="00B26EA3" w:rsidRDefault="00F802B0" w:rsidP="006E5279">
            <w:pPr>
              <w:rPr>
                <w:rFonts w:ascii="Arial" w:hAnsi="Arial"/>
                <w:sz w:val="18"/>
              </w:rPr>
            </w:pPr>
            <w:r w:rsidRPr="00B26EA3">
              <w:rPr>
                <w:rFonts w:ascii="Arial" w:hAnsi="Arial"/>
                <w:sz w:val="18"/>
              </w:rPr>
              <w:t>Formulaire FIN - .3.3</w:t>
            </w:r>
          </w:p>
        </w:tc>
      </w:tr>
      <w:tr w:rsidR="00F802B0" w:rsidRPr="00B26EA3" w:rsidTr="00D61D12">
        <w:trPr>
          <w:cantSplit/>
          <w:trHeight w:val="20"/>
          <w:tblHeader/>
        </w:trPr>
        <w:tc>
          <w:tcPr>
            <w:tcW w:w="13317" w:type="dxa"/>
            <w:gridSpan w:val="8"/>
            <w:tcBorders>
              <w:top w:val="single" w:sz="6" w:space="0" w:color="auto"/>
              <w:left w:val="single" w:sz="6" w:space="0" w:color="auto"/>
              <w:bottom w:val="single" w:sz="6" w:space="0" w:color="auto"/>
              <w:right w:val="single" w:sz="6" w:space="0" w:color="auto"/>
            </w:tcBorders>
          </w:tcPr>
          <w:p w:rsidR="00F802B0" w:rsidRPr="008279DE" w:rsidRDefault="00F802B0" w:rsidP="00F802B0">
            <w:pPr>
              <w:rPr>
                <w:rFonts w:ascii="Arial" w:hAnsi="Arial"/>
                <w:i/>
                <w:sz w:val="18"/>
              </w:rPr>
            </w:pPr>
            <w:r w:rsidRPr="008279DE">
              <w:rPr>
                <w:rFonts w:ascii="Arial" w:hAnsi="Arial"/>
                <w:i/>
                <w:sz w:val="18"/>
              </w:rPr>
              <w:t>[Notes à l’Autorité contractante :</w:t>
            </w:r>
          </w:p>
          <w:p w:rsidR="00F802B0" w:rsidRPr="008279DE" w:rsidRDefault="00F802B0" w:rsidP="00F802B0">
            <w:pPr>
              <w:rPr>
                <w:rFonts w:ascii="Arial" w:hAnsi="Arial"/>
                <w:i/>
                <w:sz w:val="18"/>
              </w:rPr>
            </w:pPr>
            <w:r w:rsidRPr="008279DE">
              <w:rPr>
                <w:rFonts w:ascii="Arial" w:hAnsi="Arial"/>
                <w:i/>
                <w:sz w:val="18"/>
              </w:rPr>
              <w:t xml:space="preserve">1. Le montant inscrit ne doit normalement pas être inférieur à………du chiffre d’affaires annuel ou flux de trésorerie du marché de travaux proposé (sur la base d’une projection en mensualités identiques du coût estimé par l’Autorité contractante y compris les imprévus, pour la durée du marché). </w:t>
            </w:r>
          </w:p>
          <w:p w:rsidR="00F802B0" w:rsidRPr="008279DE" w:rsidRDefault="00F802B0" w:rsidP="00F802B0">
            <w:pPr>
              <w:rPr>
                <w:rFonts w:ascii="Arial" w:hAnsi="Arial"/>
                <w:i/>
                <w:sz w:val="18"/>
              </w:rPr>
            </w:pPr>
            <w:r w:rsidRPr="008279DE">
              <w:rPr>
                <w:rFonts w:ascii="Arial" w:hAnsi="Arial"/>
                <w:i/>
                <w:sz w:val="18"/>
              </w:rPr>
              <w:t>2. La période est normalement de trois ans.</w:t>
            </w:r>
          </w:p>
          <w:p w:rsidR="00F802B0" w:rsidRPr="008279DE" w:rsidRDefault="00F802B0" w:rsidP="00F802B0">
            <w:pPr>
              <w:rPr>
                <w:rFonts w:ascii="Arial" w:hAnsi="Arial"/>
                <w:i/>
                <w:sz w:val="18"/>
              </w:rPr>
            </w:pPr>
            <w:r w:rsidRPr="008279DE">
              <w:rPr>
                <w:rFonts w:ascii="Arial" w:hAnsi="Arial"/>
                <w:i/>
                <w:sz w:val="18"/>
              </w:rPr>
              <w:t>3. On pourra indiquer que chaque membre du groupement devra satisfaire à 25 ou 30 % du montant global exigé et que</w:t>
            </w:r>
          </w:p>
          <w:p w:rsidR="00F802B0" w:rsidRPr="008279DE" w:rsidRDefault="00F802B0" w:rsidP="00F802B0">
            <w:pPr>
              <w:rPr>
                <w:rFonts w:ascii="Arial" w:hAnsi="Arial"/>
                <w:i/>
                <w:sz w:val="18"/>
              </w:rPr>
            </w:pPr>
            <w:r w:rsidRPr="008279DE">
              <w:rPr>
                <w:rFonts w:ascii="Arial" w:hAnsi="Arial"/>
                <w:i/>
                <w:sz w:val="18"/>
              </w:rPr>
              <w:t>4. Le mandataire d’un groupement devra satisfaire à 50 ou 60 % du montant global exigé.</w:t>
            </w:r>
          </w:p>
          <w:p w:rsidR="00F802B0" w:rsidRPr="008279DE" w:rsidRDefault="00F802B0" w:rsidP="00F802B0">
            <w:pPr>
              <w:rPr>
                <w:rFonts w:ascii="Arial" w:hAnsi="Arial"/>
                <w:i/>
                <w:sz w:val="18"/>
              </w:rPr>
            </w:pPr>
            <w:r w:rsidRPr="008279DE">
              <w:rPr>
                <w:rFonts w:ascii="Arial" w:hAnsi="Arial"/>
                <w:i/>
                <w:sz w:val="18"/>
              </w:rPr>
              <w:t>5. Le montant du chiffre d’affaires ne saurait être fixé à un niveau trop élevé de nature à empêcher les entreprises qui dispose des capacités techniques et financières requises de répondre aux critères de qualifications.</w:t>
            </w:r>
          </w:p>
          <w:p w:rsidR="00F802B0" w:rsidRPr="008279DE" w:rsidRDefault="00F802B0" w:rsidP="00F802B0">
            <w:pPr>
              <w:rPr>
                <w:rFonts w:ascii="Arial" w:hAnsi="Arial"/>
                <w:i/>
                <w:sz w:val="18"/>
              </w:rPr>
            </w:pPr>
            <w:r w:rsidRPr="008279DE">
              <w:rPr>
                <w:rFonts w:ascii="Arial" w:hAnsi="Arial"/>
                <w:i/>
                <w:sz w:val="18"/>
              </w:rPr>
              <w:t xml:space="preserve">6. L’Autorité contractante ne saurait lier le montant des offres des soumissionnaires au montant de leur chiffre d’affaires. </w:t>
            </w:r>
          </w:p>
          <w:p w:rsidR="00F802B0" w:rsidRPr="00B26EA3" w:rsidRDefault="00F802B0" w:rsidP="00F802B0">
            <w:pPr>
              <w:rPr>
                <w:rFonts w:ascii="Arial" w:hAnsi="Arial"/>
                <w:iCs/>
                <w:sz w:val="18"/>
              </w:rPr>
            </w:pPr>
            <w:r w:rsidRPr="008279DE">
              <w:rPr>
                <w:rFonts w:ascii="Arial" w:hAnsi="Arial"/>
                <w:i/>
                <w:sz w:val="18"/>
              </w:rPr>
              <w:t>7. Pour les entreprises naissantes, voir paragraphe 2.1 ci-dessus.</w:t>
            </w:r>
          </w:p>
        </w:tc>
      </w:tr>
    </w:tbl>
    <w:p w:rsidR="00F802B0" w:rsidRDefault="00F802B0" w:rsidP="00F802B0"/>
    <w:tbl>
      <w:tblPr>
        <w:tblpPr w:leftFromText="142" w:rightFromText="142" w:vertAnchor="page" w:horzAnchor="margin" w:tblpY="1835"/>
        <w:tblOverlap w:val="never"/>
        <w:tblW w:w="14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02"/>
        <w:gridCol w:w="1223"/>
        <w:gridCol w:w="4866"/>
        <w:gridCol w:w="1189"/>
        <w:gridCol w:w="1420"/>
        <w:gridCol w:w="1482"/>
        <w:gridCol w:w="1483"/>
        <w:gridCol w:w="2099"/>
      </w:tblGrid>
      <w:tr w:rsidR="003C4899" w:rsidRPr="00B26EA3" w:rsidTr="003C4899">
        <w:trPr>
          <w:trHeight w:val="30"/>
          <w:tblHeader/>
        </w:trPr>
        <w:tc>
          <w:tcPr>
            <w:tcW w:w="6691" w:type="dxa"/>
            <w:gridSpan w:val="3"/>
            <w:tcBorders>
              <w:top w:val="single" w:sz="6" w:space="0" w:color="auto"/>
              <w:left w:val="single" w:sz="6" w:space="0" w:color="auto"/>
              <w:bottom w:val="single" w:sz="6" w:space="0" w:color="auto"/>
              <w:right w:val="single" w:sz="6" w:space="0" w:color="auto"/>
            </w:tcBorders>
          </w:tcPr>
          <w:p w:rsidR="003C4899" w:rsidRPr="00B26EA3" w:rsidRDefault="003C4899" w:rsidP="00D61D12">
            <w:pPr>
              <w:rPr>
                <w:rFonts w:ascii="Arial" w:hAnsi="Arial"/>
                <w:sz w:val="18"/>
              </w:rPr>
            </w:pPr>
            <w:r w:rsidRPr="00D61D12">
              <w:rPr>
                <w:b/>
                <w:sz w:val="26"/>
                <w:szCs w:val="26"/>
              </w:rPr>
              <w:t>Objet du critère de qualification</w:t>
            </w:r>
          </w:p>
        </w:tc>
        <w:tc>
          <w:tcPr>
            <w:tcW w:w="5574" w:type="dxa"/>
            <w:gridSpan w:val="4"/>
            <w:tcBorders>
              <w:top w:val="single" w:sz="6" w:space="0" w:color="auto"/>
              <w:left w:val="single" w:sz="6" w:space="0" w:color="auto"/>
              <w:bottom w:val="single" w:sz="6" w:space="0" w:color="auto"/>
              <w:right w:val="single" w:sz="6" w:space="0" w:color="auto"/>
            </w:tcBorders>
          </w:tcPr>
          <w:p w:rsidR="003C4899" w:rsidRPr="00B26EA3" w:rsidRDefault="003C4899" w:rsidP="00D61D12">
            <w:pPr>
              <w:rPr>
                <w:rFonts w:ascii="Arial" w:hAnsi="Arial"/>
                <w:sz w:val="18"/>
              </w:rPr>
            </w:pPr>
            <w:r w:rsidRPr="00B26EA3">
              <w:rPr>
                <w:b/>
              </w:rPr>
              <w:t xml:space="preserve">3. </w:t>
            </w:r>
            <w:r w:rsidRPr="00B26EA3">
              <w:rPr>
                <w:b/>
                <w:sz w:val="26"/>
                <w:szCs w:val="26"/>
              </w:rPr>
              <w:t>Situation financière</w:t>
            </w:r>
          </w:p>
        </w:tc>
        <w:tc>
          <w:tcPr>
            <w:tcW w:w="2099" w:type="dxa"/>
            <w:vMerge w:val="restart"/>
            <w:tcBorders>
              <w:top w:val="single" w:sz="6" w:space="0" w:color="auto"/>
              <w:left w:val="single" w:sz="6" w:space="0" w:color="auto"/>
              <w:right w:val="single" w:sz="6" w:space="0" w:color="auto"/>
            </w:tcBorders>
          </w:tcPr>
          <w:p w:rsidR="003C4899" w:rsidRPr="00B26EA3" w:rsidRDefault="003C4899" w:rsidP="00D61D12">
            <w:r w:rsidRPr="00D61D12">
              <w:rPr>
                <w:b/>
                <w:sz w:val="26"/>
                <w:szCs w:val="26"/>
              </w:rPr>
              <w:t>Documenta</w:t>
            </w:r>
            <w:r w:rsidRPr="00D61D12">
              <w:rPr>
                <w:b/>
                <w:sz w:val="26"/>
                <w:szCs w:val="26"/>
              </w:rPr>
              <w:softHyphen/>
              <w:t>tion</w:t>
            </w:r>
          </w:p>
        </w:tc>
      </w:tr>
      <w:tr w:rsidR="003C4899" w:rsidRPr="00B26EA3" w:rsidTr="003C4899">
        <w:trPr>
          <w:trHeight w:val="30"/>
          <w:tblHeader/>
        </w:trPr>
        <w:tc>
          <w:tcPr>
            <w:tcW w:w="1825" w:type="dxa"/>
            <w:gridSpan w:val="2"/>
            <w:tcBorders>
              <w:top w:val="single" w:sz="6" w:space="0" w:color="auto"/>
              <w:left w:val="single" w:sz="6" w:space="0" w:color="auto"/>
              <w:bottom w:val="single" w:sz="6" w:space="0" w:color="auto"/>
              <w:right w:val="single" w:sz="6" w:space="0" w:color="auto"/>
            </w:tcBorders>
          </w:tcPr>
          <w:p w:rsidR="003C4899" w:rsidRPr="00B26EA3" w:rsidRDefault="003C4899" w:rsidP="00D61D12">
            <w:pPr>
              <w:rPr>
                <w:sz w:val="18"/>
              </w:rPr>
            </w:pPr>
          </w:p>
        </w:tc>
        <w:tc>
          <w:tcPr>
            <w:tcW w:w="10440" w:type="dxa"/>
            <w:gridSpan w:val="5"/>
            <w:tcBorders>
              <w:top w:val="single" w:sz="6" w:space="0" w:color="auto"/>
              <w:left w:val="single" w:sz="6" w:space="0" w:color="auto"/>
              <w:bottom w:val="single" w:sz="6" w:space="0" w:color="auto"/>
              <w:right w:val="single" w:sz="6" w:space="0" w:color="auto"/>
            </w:tcBorders>
          </w:tcPr>
          <w:p w:rsidR="003C4899" w:rsidRPr="00B26EA3" w:rsidRDefault="003C4899" w:rsidP="00D61D12">
            <w:pPr>
              <w:jc w:val="center"/>
              <w:rPr>
                <w:rFonts w:ascii="Arial" w:hAnsi="Arial"/>
                <w:sz w:val="18"/>
              </w:rPr>
            </w:pPr>
            <w:r w:rsidRPr="00D61D12">
              <w:rPr>
                <w:b/>
                <w:sz w:val="26"/>
                <w:szCs w:val="26"/>
              </w:rPr>
              <w:t>Spécifications de conformité</w:t>
            </w:r>
          </w:p>
        </w:tc>
        <w:tc>
          <w:tcPr>
            <w:tcW w:w="2099" w:type="dxa"/>
            <w:vMerge/>
            <w:tcBorders>
              <w:left w:val="single" w:sz="6" w:space="0" w:color="auto"/>
              <w:right w:val="single" w:sz="6" w:space="0" w:color="auto"/>
            </w:tcBorders>
          </w:tcPr>
          <w:p w:rsidR="003C4899" w:rsidRPr="00B26EA3" w:rsidRDefault="003C4899" w:rsidP="00D61D12">
            <w:pPr>
              <w:rPr>
                <w:rFonts w:ascii="Arial" w:hAnsi="Arial"/>
                <w:sz w:val="18"/>
              </w:rPr>
            </w:pPr>
          </w:p>
        </w:tc>
      </w:tr>
      <w:tr w:rsidR="003C4899" w:rsidRPr="00B26EA3" w:rsidTr="003C4899">
        <w:trPr>
          <w:trHeight w:val="364"/>
          <w:tblHeader/>
        </w:trPr>
        <w:tc>
          <w:tcPr>
            <w:tcW w:w="602" w:type="dxa"/>
            <w:vMerge w:val="restart"/>
            <w:tcBorders>
              <w:top w:val="single" w:sz="6" w:space="0" w:color="auto"/>
              <w:left w:val="single" w:sz="6" w:space="0" w:color="auto"/>
              <w:right w:val="single" w:sz="6" w:space="0" w:color="auto"/>
            </w:tcBorders>
          </w:tcPr>
          <w:p w:rsidR="003C4899" w:rsidRPr="00B26EA3" w:rsidRDefault="003C4899" w:rsidP="00D61D12">
            <w:pPr>
              <w:rPr>
                <w:rFonts w:ascii="Arial" w:hAnsi="Arial"/>
                <w:sz w:val="18"/>
              </w:rPr>
            </w:pPr>
            <w:r>
              <w:rPr>
                <w:rFonts w:ascii="Arial" w:hAnsi="Arial"/>
                <w:sz w:val="18"/>
              </w:rPr>
              <w:t>N°</w:t>
            </w:r>
          </w:p>
        </w:tc>
        <w:tc>
          <w:tcPr>
            <w:tcW w:w="1222" w:type="dxa"/>
            <w:vMerge w:val="restart"/>
            <w:tcBorders>
              <w:top w:val="single" w:sz="6" w:space="0" w:color="auto"/>
              <w:left w:val="single" w:sz="6" w:space="0" w:color="auto"/>
              <w:right w:val="single" w:sz="6" w:space="0" w:color="auto"/>
            </w:tcBorders>
          </w:tcPr>
          <w:p w:rsidR="003C4899" w:rsidRPr="00B26EA3" w:rsidRDefault="003C4899" w:rsidP="00D61D12">
            <w:pPr>
              <w:rPr>
                <w:sz w:val="18"/>
              </w:rPr>
            </w:pPr>
          </w:p>
        </w:tc>
        <w:tc>
          <w:tcPr>
            <w:tcW w:w="4865" w:type="dxa"/>
            <w:vMerge w:val="restart"/>
            <w:tcBorders>
              <w:top w:val="single" w:sz="6" w:space="0" w:color="auto"/>
              <w:left w:val="single" w:sz="6" w:space="0" w:color="auto"/>
              <w:right w:val="single" w:sz="6" w:space="0" w:color="auto"/>
            </w:tcBorders>
          </w:tcPr>
          <w:p w:rsidR="003C4899" w:rsidRPr="00B26EA3" w:rsidRDefault="003C4899" w:rsidP="00D61D12">
            <w:pPr>
              <w:rPr>
                <w:rFonts w:ascii="Arial" w:hAnsi="Arial"/>
                <w:sz w:val="18"/>
              </w:rPr>
            </w:pPr>
            <w:r w:rsidRPr="00D61D12">
              <w:rPr>
                <w:b/>
                <w:sz w:val="26"/>
                <w:szCs w:val="26"/>
              </w:rPr>
              <w:t>Critère</w:t>
            </w:r>
          </w:p>
        </w:tc>
        <w:tc>
          <w:tcPr>
            <w:tcW w:w="5574" w:type="dxa"/>
            <w:gridSpan w:val="4"/>
            <w:tcBorders>
              <w:top w:val="single" w:sz="6" w:space="0" w:color="auto"/>
              <w:left w:val="single" w:sz="6" w:space="0" w:color="auto"/>
              <w:bottom w:val="single" w:sz="6" w:space="0" w:color="auto"/>
              <w:right w:val="single" w:sz="6" w:space="0" w:color="auto"/>
            </w:tcBorders>
          </w:tcPr>
          <w:p w:rsidR="003C4899" w:rsidRPr="00B26EA3" w:rsidRDefault="003C4899" w:rsidP="003C4899">
            <w:pPr>
              <w:jc w:val="center"/>
              <w:rPr>
                <w:rFonts w:ascii="Arial" w:hAnsi="Arial"/>
                <w:sz w:val="18"/>
              </w:rPr>
            </w:pPr>
            <w:r w:rsidRPr="00B26EA3">
              <w:rPr>
                <w:sz w:val="18"/>
                <w:szCs w:val="18"/>
              </w:rPr>
              <w:t>Soumissionnaire</w:t>
            </w:r>
          </w:p>
        </w:tc>
        <w:tc>
          <w:tcPr>
            <w:tcW w:w="2099" w:type="dxa"/>
            <w:vMerge/>
            <w:tcBorders>
              <w:left w:val="single" w:sz="6" w:space="0" w:color="auto"/>
              <w:right w:val="single" w:sz="6" w:space="0" w:color="auto"/>
            </w:tcBorders>
          </w:tcPr>
          <w:p w:rsidR="003C4899" w:rsidRPr="00B26EA3" w:rsidRDefault="003C4899" w:rsidP="00D61D12">
            <w:pPr>
              <w:rPr>
                <w:rFonts w:ascii="Arial" w:hAnsi="Arial"/>
                <w:sz w:val="18"/>
              </w:rPr>
            </w:pPr>
          </w:p>
        </w:tc>
      </w:tr>
      <w:tr w:rsidR="003C4899" w:rsidRPr="00B26EA3" w:rsidTr="003C4899">
        <w:trPr>
          <w:trHeight w:val="214"/>
          <w:tblHeader/>
        </w:trPr>
        <w:tc>
          <w:tcPr>
            <w:tcW w:w="602" w:type="dxa"/>
            <w:vMerge/>
            <w:tcBorders>
              <w:left w:val="single" w:sz="6" w:space="0" w:color="auto"/>
              <w:right w:val="single" w:sz="6" w:space="0" w:color="auto"/>
            </w:tcBorders>
          </w:tcPr>
          <w:p w:rsidR="003C4899" w:rsidRDefault="003C4899" w:rsidP="00D61D12">
            <w:pPr>
              <w:rPr>
                <w:rFonts w:ascii="Arial" w:hAnsi="Arial"/>
                <w:sz w:val="18"/>
              </w:rPr>
            </w:pPr>
          </w:p>
        </w:tc>
        <w:tc>
          <w:tcPr>
            <w:tcW w:w="1222" w:type="dxa"/>
            <w:vMerge/>
            <w:tcBorders>
              <w:left w:val="single" w:sz="6" w:space="0" w:color="auto"/>
              <w:right w:val="single" w:sz="6" w:space="0" w:color="auto"/>
            </w:tcBorders>
          </w:tcPr>
          <w:p w:rsidR="003C4899" w:rsidRPr="00B26EA3" w:rsidRDefault="003C4899" w:rsidP="00D61D12">
            <w:pPr>
              <w:rPr>
                <w:sz w:val="18"/>
              </w:rPr>
            </w:pPr>
          </w:p>
        </w:tc>
        <w:tc>
          <w:tcPr>
            <w:tcW w:w="4865" w:type="dxa"/>
            <w:vMerge/>
            <w:tcBorders>
              <w:left w:val="single" w:sz="6" w:space="0" w:color="auto"/>
              <w:right w:val="single" w:sz="6" w:space="0" w:color="auto"/>
            </w:tcBorders>
          </w:tcPr>
          <w:p w:rsidR="003C4899" w:rsidRPr="00D61D12" w:rsidRDefault="003C4899" w:rsidP="00D61D12">
            <w:pPr>
              <w:rPr>
                <w:b/>
                <w:sz w:val="26"/>
                <w:szCs w:val="26"/>
              </w:rPr>
            </w:pPr>
          </w:p>
        </w:tc>
        <w:tc>
          <w:tcPr>
            <w:tcW w:w="1189" w:type="dxa"/>
            <w:vMerge w:val="restart"/>
            <w:tcBorders>
              <w:top w:val="single" w:sz="6" w:space="0" w:color="auto"/>
              <w:left w:val="single" w:sz="6" w:space="0" w:color="auto"/>
              <w:right w:val="single" w:sz="6" w:space="0" w:color="auto"/>
            </w:tcBorders>
          </w:tcPr>
          <w:p w:rsidR="003C4899" w:rsidRPr="00B26EA3" w:rsidRDefault="003C4899" w:rsidP="00D61D12">
            <w:pPr>
              <w:rPr>
                <w:rFonts w:ascii="Arial" w:hAnsi="Arial"/>
                <w:sz w:val="18"/>
              </w:rPr>
            </w:pPr>
            <w:r w:rsidRPr="00B26EA3">
              <w:rPr>
                <w:sz w:val="18"/>
                <w:szCs w:val="18"/>
              </w:rPr>
              <w:t>Entité unique</w:t>
            </w:r>
          </w:p>
        </w:tc>
        <w:tc>
          <w:tcPr>
            <w:tcW w:w="4385" w:type="dxa"/>
            <w:gridSpan w:val="3"/>
            <w:tcBorders>
              <w:left w:val="single" w:sz="6" w:space="0" w:color="auto"/>
              <w:bottom w:val="single" w:sz="6" w:space="0" w:color="auto"/>
              <w:right w:val="single" w:sz="6" w:space="0" w:color="auto"/>
            </w:tcBorders>
          </w:tcPr>
          <w:p w:rsidR="003C4899" w:rsidRPr="00B26EA3" w:rsidRDefault="003C4899" w:rsidP="00D61D12">
            <w:pPr>
              <w:rPr>
                <w:rFonts w:ascii="Arial" w:hAnsi="Arial"/>
                <w:sz w:val="18"/>
              </w:rPr>
            </w:pPr>
            <w:r w:rsidRPr="00B26EA3">
              <w:rPr>
                <w:sz w:val="18"/>
                <w:szCs w:val="18"/>
              </w:rPr>
              <w:t>Groupement d’entreprises</w:t>
            </w:r>
          </w:p>
        </w:tc>
        <w:tc>
          <w:tcPr>
            <w:tcW w:w="2099" w:type="dxa"/>
            <w:vMerge/>
            <w:tcBorders>
              <w:left w:val="single" w:sz="6" w:space="0" w:color="auto"/>
              <w:right w:val="single" w:sz="6" w:space="0" w:color="auto"/>
            </w:tcBorders>
          </w:tcPr>
          <w:p w:rsidR="003C4899" w:rsidRPr="00B26EA3" w:rsidRDefault="003C4899" w:rsidP="00D61D12">
            <w:pPr>
              <w:rPr>
                <w:rFonts w:ascii="Arial" w:hAnsi="Arial"/>
                <w:sz w:val="18"/>
              </w:rPr>
            </w:pPr>
          </w:p>
        </w:tc>
      </w:tr>
      <w:tr w:rsidR="003C4899" w:rsidRPr="00B26EA3" w:rsidTr="003C4899">
        <w:trPr>
          <w:trHeight w:val="212"/>
          <w:tblHeader/>
        </w:trPr>
        <w:tc>
          <w:tcPr>
            <w:tcW w:w="602" w:type="dxa"/>
            <w:vMerge/>
            <w:tcBorders>
              <w:left w:val="single" w:sz="6" w:space="0" w:color="auto"/>
              <w:bottom w:val="single" w:sz="6" w:space="0" w:color="auto"/>
              <w:right w:val="single" w:sz="6" w:space="0" w:color="auto"/>
            </w:tcBorders>
          </w:tcPr>
          <w:p w:rsidR="003C4899" w:rsidRDefault="003C4899" w:rsidP="003C4899">
            <w:pPr>
              <w:rPr>
                <w:rFonts w:ascii="Arial" w:hAnsi="Arial"/>
                <w:sz w:val="18"/>
              </w:rPr>
            </w:pPr>
          </w:p>
        </w:tc>
        <w:tc>
          <w:tcPr>
            <w:tcW w:w="1222" w:type="dxa"/>
            <w:vMerge/>
            <w:tcBorders>
              <w:left w:val="single" w:sz="6" w:space="0" w:color="auto"/>
              <w:bottom w:val="single" w:sz="6" w:space="0" w:color="auto"/>
              <w:right w:val="single" w:sz="6" w:space="0" w:color="auto"/>
            </w:tcBorders>
          </w:tcPr>
          <w:p w:rsidR="003C4899" w:rsidRPr="00B26EA3" w:rsidRDefault="003C4899" w:rsidP="003C4899">
            <w:pPr>
              <w:rPr>
                <w:sz w:val="18"/>
              </w:rPr>
            </w:pPr>
          </w:p>
        </w:tc>
        <w:tc>
          <w:tcPr>
            <w:tcW w:w="4865" w:type="dxa"/>
            <w:vMerge/>
            <w:tcBorders>
              <w:left w:val="single" w:sz="6" w:space="0" w:color="auto"/>
              <w:bottom w:val="single" w:sz="6" w:space="0" w:color="auto"/>
              <w:right w:val="single" w:sz="6" w:space="0" w:color="auto"/>
            </w:tcBorders>
          </w:tcPr>
          <w:p w:rsidR="003C4899" w:rsidRPr="00D61D12" w:rsidRDefault="003C4899" w:rsidP="003C4899">
            <w:pPr>
              <w:rPr>
                <w:b/>
                <w:sz w:val="26"/>
                <w:szCs w:val="26"/>
              </w:rPr>
            </w:pPr>
          </w:p>
        </w:tc>
        <w:tc>
          <w:tcPr>
            <w:tcW w:w="1189" w:type="dxa"/>
            <w:vMerge/>
            <w:tcBorders>
              <w:left w:val="single" w:sz="6" w:space="0" w:color="auto"/>
              <w:bottom w:val="single" w:sz="6" w:space="0" w:color="auto"/>
              <w:right w:val="single" w:sz="6" w:space="0" w:color="auto"/>
            </w:tcBorders>
          </w:tcPr>
          <w:p w:rsidR="003C4899" w:rsidRPr="00B26EA3" w:rsidRDefault="003C4899" w:rsidP="003C4899">
            <w:pPr>
              <w:rPr>
                <w:sz w:val="18"/>
                <w:szCs w:val="18"/>
              </w:rPr>
            </w:pPr>
          </w:p>
        </w:tc>
        <w:tc>
          <w:tcPr>
            <w:tcW w:w="1420" w:type="dxa"/>
            <w:tcBorders>
              <w:left w:val="single" w:sz="6" w:space="0" w:color="auto"/>
              <w:bottom w:val="single" w:sz="6" w:space="0" w:color="auto"/>
              <w:right w:val="single" w:sz="6" w:space="0" w:color="auto"/>
            </w:tcBorders>
          </w:tcPr>
          <w:p w:rsidR="003C4899" w:rsidRPr="003C4899" w:rsidRDefault="003C4899" w:rsidP="003C4899">
            <w:pPr>
              <w:rPr>
                <w:rFonts w:ascii="Arial" w:hAnsi="Arial"/>
                <w:sz w:val="18"/>
                <w:szCs w:val="18"/>
              </w:rPr>
            </w:pPr>
            <w:r w:rsidRPr="003C4899">
              <w:rPr>
                <w:rFonts w:ascii="Arial" w:hAnsi="Arial"/>
                <w:sz w:val="18"/>
                <w:szCs w:val="18"/>
              </w:rPr>
              <w:t>Toutes parties combinées</w:t>
            </w:r>
          </w:p>
        </w:tc>
        <w:tc>
          <w:tcPr>
            <w:tcW w:w="1482" w:type="dxa"/>
            <w:tcBorders>
              <w:left w:val="single" w:sz="6" w:space="0" w:color="auto"/>
              <w:bottom w:val="single" w:sz="6" w:space="0" w:color="auto"/>
              <w:right w:val="single" w:sz="6" w:space="0" w:color="auto"/>
            </w:tcBorders>
          </w:tcPr>
          <w:p w:rsidR="003C4899" w:rsidRPr="003C4899" w:rsidRDefault="003C4899" w:rsidP="003C4899">
            <w:pPr>
              <w:rPr>
                <w:rFonts w:ascii="Arial" w:hAnsi="Arial"/>
                <w:sz w:val="18"/>
                <w:szCs w:val="18"/>
              </w:rPr>
            </w:pPr>
            <w:r w:rsidRPr="003C4899">
              <w:rPr>
                <w:rFonts w:ascii="Arial" w:hAnsi="Arial"/>
                <w:sz w:val="18"/>
                <w:szCs w:val="18"/>
              </w:rPr>
              <w:t>Chaque partie</w:t>
            </w:r>
          </w:p>
        </w:tc>
        <w:tc>
          <w:tcPr>
            <w:tcW w:w="1482" w:type="dxa"/>
            <w:tcBorders>
              <w:left w:val="single" w:sz="6" w:space="0" w:color="auto"/>
              <w:bottom w:val="single" w:sz="6" w:space="0" w:color="auto"/>
              <w:right w:val="single" w:sz="6" w:space="0" w:color="auto"/>
            </w:tcBorders>
          </w:tcPr>
          <w:p w:rsidR="003C4899" w:rsidRPr="003C4899" w:rsidRDefault="003C4899" w:rsidP="003C4899">
            <w:pPr>
              <w:rPr>
                <w:rFonts w:ascii="Arial" w:hAnsi="Arial"/>
                <w:sz w:val="18"/>
                <w:szCs w:val="18"/>
              </w:rPr>
            </w:pPr>
            <w:r w:rsidRPr="003C4899">
              <w:rPr>
                <w:rFonts w:ascii="Arial" w:hAnsi="Arial"/>
                <w:sz w:val="18"/>
                <w:szCs w:val="18"/>
              </w:rPr>
              <w:t>Une partie au moins</w:t>
            </w:r>
          </w:p>
        </w:tc>
        <w:tc>
          <w:tcPr>
            <w:tcW w:w="2099" w:type="dxa"/>
            <w:vMerge/>
            <w:tcBorders>
              <w:left w:val="single" w:sz="6" w:space="0" w:color="auto"/>
              <w:bottom w:val="single" w:sz="6" w:space="0" w:color="auto"/>
              <w:right w:val="single" w:sz="6" w:space="0" w:color="auto"/>
            </w:tcBorders>
          </w:tcPr>
          <w:p w:rsidR="003C4899" w:rsidRPr="00B26EA3" w:rsidRDefault="003C4899" w:rsidP="003C4899">
            <w:pPr>
              <w:rPr>
                <w:rFonts w:ascii="Arial" w:hAnsi="Arial"/>
                <w:sz w:val="18"/>
              </w:rPr>
            </w:pPr>
          </w:p>
        </w:tc>
      </w:tr>
      <w:tr w:rsidR="00D61D12" w:rsidRPr="00B26EA3" w:rsidTr="003C4899">
        <w:trPr>
          <w:trHeight w:val="30"/>
          <w:tblHeader/>
        </w:trPr>
        <w:tc>
          <w:tcPr>
            <w:tcW w:w="602" w:type="dxa"/>
            <w:tcBorders>
              <w:top w:val="single" w:sz="6" w:space="0" w:color="auto"/>
              <w:left w:val="single" w:sz="6" w:space="0" w:color="auto"/>
              <w:bottom w:val="single" w:sz="6" w:space="0" w:color="auto"/>
              <w:right w:val="single" w:sz="6" w:space="0" w:color="auto"/>
            </w:tcBorders>
          </w:tcPr>
          <w:p w:rsidR="00D61D12" w:rsidRPr="00B26EA3" w:rsidRDefault="00D61D12" w:rsidP="00D61D12">
            <w:pPr>
              <w:rPr>
                <w:rFonts w:ascii="Arial" w:hAnsi="Arial"/>
                <w:sz w:val="18"/>
              </w:rPr>
            </w:pPr>
            <w:r w:rsidRPr="00B26EA3">
              <w:rPr>
                <w:rFonts w:ascii="Arial" w:hAnsi="Arial"/>
                <w:sz w:val="18"/>
              </w:rPr>
              <w:t>3.3</w:t>
            </w:r>
          </w:p>
        </w:tc>
        <w:tc>
          <w:tcPr>
            <w:tcW w:w="1222" w:type="dxa"/>
            <w:tcBorders>
              <w:top w:val="single" w:sz="6" w:space="0" w:color="auto"/>
              <w:left w:val="single" w:sz="6" w:space="0" w:color="auto"/>
              <w:bottom w:val="single" w:sz="6" w:space="0" w:color="auto"/>
              <w:right w:val="single" w:sz="6" w:space="0" w:color="auto"/>
            </w:tcBorders>
          </w:tcPr>
          <w:p w:rsidR="00D61D12" w:rsidRPr="00B26EA3" w:rsidRDefault="00D61D12" w:rsidP="00D61D12">
            <w:pPr>
              <w:rPr>
                <w:sz w:val="18"/>
              </w:rPr>
            </w:pPr>
            <w:r w:rsidRPr="00B26EA3">
              <w:rPr>
                <w:sz w:val="18"/>
              </w:rPr>
              <w:t>Capacité de financement</w:t>
            </w:r>
          </w:p>
        </w:tc>
        <w:tc>
          <w:tcPr>
            <w:tcW w:w="4865" w:type="dxa"/>
            <w:tcBorders>
              <w:top w:val="single" w:sz="6" w:space="0" w:color="auto"/>
              <w:left w:val="single" w:sz="6" w:space="0" w:color="auto"/>
              <w:bottom w:val="single" w:sz="6" w:space="0" w:color="auto"/>
              <w:right w:val="single" w:sz="6" w:space="0" w:color="auto"/>
            </w:tcBorders>
          </w:tcPr>
          <w:p w:rsidR="00D61D12" w:rsidRPr="00B26EA3" w:rsidRDefault="00D61D12" w:rsidP="00D61D12">
            <w:pPr>
              <w:rPr>
                <w:rFonts w:ascii="Arial" w:hAnsi="Arial"/>
                <w:sz w:val="18"/>
              </w:rPr>
            </w:pPr>
            <w:r w:rsidRPr="00B26EA3">
              <w:rPr>
                <w:rFonts w:ascii="Arial" w:hAnsi="Arial"/>
                <w:sz w:val="18"/>
              </w:rPr>
              <w:t>Accès à des financements tels que des avoirs liquides, lignes de crédit, autres que l’avance de démarrage éventuelle, à hauteur de :</w:t>
            </w:r>
          </w:p>
          <w:p w:rsidR="00D61D12" w:rsidRPr="00B26EA3" w:rsidRDefault="00D61D12" w:rsidP="00D61D12">
            <w:pPr>
              <w:rPr>
                <w:rFonts w:ascii="Arial" w:hAnsi="Arial"/>
                <w:sz w:val="18"/>
              </w:rPr>
            </w:pPr>
            <w:r w:rsidRPr="00B26EA3">
              <w:rPr>
                <w:rFonts w:ascii="Arial" w:hAnsi="Arial"/>
                <w:sz w:val="18"/>
              </w:rPr>
              <w:t>[1]</w:t>
            </w:r>
          </w:p>
          <w:p w:rsidR="00D61D12" w:rsidRPr="00B26EA3" w:rsidRDefault="00D61D12" w:rsidP="00D61D12">
            <w:pPr>
              <w:rPr>
                <w:rFonts w:ascii="Arial" w:hAnsi="Arial"/>
                <w:sz w:val="18"/>
              </w:rPr>
            </w:pPr>
            <w:r w:rsidRPr="00B26EA3">
              <w:rPr>
                <w:rFonts w:ascii="Arial" w:hAnsi="Arial"/>
                <w:sz w:val="18"/>
              </w:rPr>
              <w:t>(i) besoins en financement du marché :</w:t>
            </w:r>
          </w:p>
          <w:p w:rsidR="00D61D12" w:rsidRPr="00B26EA3" w:rsidRDefault="00D61D12" w:rsidP="00D61D12">
            <w:pPr>
              <w:rPr>
                <w:rFonts w:ascii="Arial" w:hAnsi="Arial"/>
                <w:sz w:val="18"/>
              </w:rPr>
            </w:pPr>
          </w:p>
          <w:p w:rsidR="00D61D12" w:rsidRPr="00B26EA3" w:rsidRDefault="00D61D12" w:rsidP="00D61D12">
            <w:pPr>
              <w:rPr>
                <w:rFonts w:ascii="Arial" w:hAnsi="Arial"/>
                <w:sz w:val="18"/>
              </w:rPr>
            </w:pPr>
            <w:r w:rsidRPr="00B26EA3">
              <w:rPr>
                <w:rFonts w:ascii="Arial" w:hAnsi="Arial"/>
                <w:sz w:val="18"/>
              </w:rPr>
              <w:t xml:space="preserve">et </w:t>
            </w:r>
          </w:p>
          <w:p w:rsidR="00D61D12" w:rsidRPr="00B26EA3" w:rsidRDefault="00D61D12" w:rsidP="00D61D12">
            <w:pPr>
              <w:rPr>
                <w:rFonts w:ascii="Arial" w:hAnsi="Arial"/>
                <w:sz w:val="18"/>
              </w:rPr>
            </w:pPr>
          </w:p>
          <w:p w:rsidR="00D61D12" w:rsidRPr="00B26EA3" w:rsidRDefault="00D61D12" w:rsidP="00D61D12">
            <w:pPr>
              <w:rPr>
                <w:rFonts w:ascii="Arial" w:hAnsi="Arial"/>
                <w:sz w:val="18"/>
              </w:rPr>
            </w:pPr>
            <w:r w:rsidRPr="00B26EA3">
              <w:rPr>
                <w:rFonts w:ascii="Arial" w:hAnsi="Arial"/>
                <w:sz w:val="18"/>
              </w:rPr>
              <w:t>(ii) besoins en financement pour ce marché et les autres engagements en cours du candidat.</w:t>
            </w:r>
          </w:p>
          <w:p w:rsidR="00D61D12" w:rsidRPr="00B26EA3" w:rsidRDefault="00D61D12" w:rsidP="00D61D12">
            <w:pPr>
              <w:rPr>
                <w:rFonts w:ascii="Arial" w:hAnsi="Arial"/>
                <w:sz w:val="18"/>
              </w:rPr>
            </w:pPr>
          </w:p>
        </w:tc>
        <w:tc>
          <w:tcPr>
            <w:tcW w:w="1189" w:type="dxa"/>
            <w:tcBorders>
              <w:top w:val="single" w:sz="6" w:space="0" w:color="auto"/>
              <w:left w:val="single" w:sz="6" w:space="0" w:color="auto"/>
              <w:bottom w:val="single" w:sz="6" w:space="0" w:color="auto"/>
              <w:right w:val="single" w:sz="6" w:space="0" w:color="auto"/>
            </w:tcBorders>
          </w:tcPr>
          <w:p w:rsidR="00D61D12" w:rsidRPr="00B26EA3" w:rsidRDefault="00D61D12" w:rsidP="00D61D12">
            <w:pPr>
              <w:rPr>
                <w:rFonts w:ascii="Arial" w:hAnsi="Arial"/>
                <w:sz w:val="18"/>
              </w:rPr>
            </w:pPr>
            <w:r w:rsidRPr="00B26EA3">
              <w:rPr>
                <w:rFonts w:ascii="Arial" w:hAnsi="Arial"/>
                <w:sz w:val="18"/>
              </w:rPr>
              <w:t>Doit satisfaire au critère</w:t>
            </w: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tc>
        <w:tc>
          <w:tcPr>
            <w:tcW w:w="1420" w:type="dxa"/>
            <w:tcBorders>
              <w:top w:val="single" w:sz="6" w:space="0" w:color="auto"/>
              <w:left w:val="single" w:sz="6" w:space="0" w:color="auto"/>
              <w:bottom w:val="single" w:sz="6" w:space="0" w:color="auto"/>
              <w:right w:val="single" w:sz="6" w:space="0" w:color="auto"/>
            </w:tcBorders>
          </w:tcPr>
          <w:p w:rsidR="00D61D12" w:rsidRPr="00B26EA3" w:rsidRDefault="00D61D12" w:rsidP="00D61D12">
            <w:pPr>
              <w:rPr>
                <w:rFonts w:ascii="Arial" w:hAnsi="Arial"/>
                <w:sz w:val="18"/>
              </w:rPr>
            </w:pPr>
            <w:r w:rsidRPr="00B26EA3">
              <w:rPr>
                <w:rFonts w:ascii="Arial" w:hAnsi="Arial"/>
                <w:sz w:val="18"/>
              </w:rPr>
              <w:t>Doivent satisfaire au critère</w:t>
            </w: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tc>
        <w:tc>
          <w:tcPr>
            <w:tcW w:w="1482" w:type="dxa"/>
            <w:tcBorders>
              <w:top w:val="single" w:sz="6" w:space="0" w:color="auto"/>
              <w:left w:val="single" w:sz="6" w:space="0" w:color="auto"/>
              <w:bottom w:val="single" w:sz="6" w:space="0" w:color="auto"/>
              <w:right w:val="single" w:sz="6" w:space="0" w:color="auto"/>
            </w:tcBorders>
          </w:tcPr>
          <w:p w:rsidR="00D61D12" w:rsidRPr="00B26EA3" w:rsidRDefault="00D61D12" w:rsidP="00D61D12">
            <w:pPr>
              <w:rPr>
                <w:rFonts w:ascii="Arial" w:hAnsi="Arial"/>
                <w:sz w:val="18"/>
              </w:rPr>
            </w:pPr>
            <w:r w:rsidRPr="00B26EA3">
              <w:rPr>
                <w:rFonts w:ascii="Arial" w:hAnsi="Arial"/>
                <w:sz w:val="18"/>
              </w:rPr>
              <w:t>Sans objet</w:t>
            </w: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tc>
        <w:tc>
          <w:tcPr>
            <w:tcW w:w="1482" w:type="dxa"/>
            <w:tcBorders>
              <w:top w:val="single" w:sz="6" w:space="0" w:color="auto"/>
              <w:left w:val="single" w:sz="6" w:space="0" w:color="auto"/>
              <w:bottom w:val="single" w:sz="6" w:space="0" w:color="auto"/>
              <w:right w:val="single" w:sz="6" w:space="0" w:color="auto"/>
            </w:tcBorders>
          </w:tcPr>
          <w:p w:rsidR="00D61D12" w:rsidRPr="00B26EA3" w:rsidRDefault="00D61D12" w:rsidP="00D61D12">
            <w:pPr>
              <w:rPr>
                <w:rFonts w:ascii="Arial" w:hAnsi="Arial"/>
                <w:sz w:val="18"/>
              </w:rPr>
            </w:pPr>
            <w:r w:rsidRPr="00B26EA3">
              <w:rPr>
                <w:rFonts w:ascii="Arial" w:hAnsi="Arial"/>
                <w:sz w:val="18"/>
              </w:rPr>
              <w:t>Sans objet</w:t>
            </w: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p w:rsidR="00D61D12" w:rsidRPr="00B26EA3" w:rsidRDefault="00D61D12" w:rsidP="00D61D12">
            <w:pPr>
              <w:rPr>
                <w:rFonts w:ascii="Arial" w:hAnsi="Arial"/>
                <w:sz w:val="18"/>
              </w:rPr>
            </w:pPr>
          </w:p>
        </w:tc>
        <w:tc>
          <w:tcPr>
            <w:tcW w:w="2099" w:type="dxa"/>
            <w:tcBorders>
              <w:top w:val="single" w:sz="6" w:space="0" w:color="auto"/>
              <w:left w:val="single" w:sz="6" w:space="0" w:color="auto"/>
              <w:bottom w:val="single" w:sz="6" w:space="0" w:color="auto"/>
              <w:right w:val="single" w:sz="6" w:space="0" w:color="auto"/>
            </w:tcBorders>
          </w:tcPr>
          <w:p w:rsidR="00D61D12" w:rsidRPr="00B26EA3" w:rsidRDefault="00D61D12" w:rsidP="00D61D12">
            <w:pPr>
              <w:rPr>
                <w:rFonts w:ascii="Arial" w:hAnsi="Arial"/>
                <w:sz w:val="18"/>
              </w:rPr>
            </w:pPr>
            <w:r w:rsidRPr="00B26EA3">
              <w:rPr>
                <w:rFonts w:ascii="Arial" w:hAnsi="Arial"/>
                <w:sz w:val="18"/>
              </w:rPr>
              <w:t>Formulaires FIN - 3.3 et FIN 3.4</w:t>
            </w:r>
          </w:p>
        </w:tc>
      </w:tr>
      <w:tr w:rsidR="00D61D12" w:rsidRPr="00B26EA3" w:rsidTr="003C4899">
        <w:trPr>
          <w:trHeight w:val="30"/>
          <w:tblHeader/>
        </w:trPr>
        <w:tc>
          <w:tcPr>
            <w:tcW w:w="14364" w:type="dxa"/>
            <w:gridSpan w:val="8"/>
            <w:tcBorders>
              <w:top w:val="single" w:sz="6" w:space="0" w:color="auto"/>
              <w:left w:val="single" w:sz="6" w:space="0" w:color="auto"/>
              <w:bottom w:val="single" w:sz="6" w:space="0" w:color="auto"/>
              <w:right w:val="single" w:sz="6" w:space="0" w:color="auto"/>
            </w:tcBorders>
          </w:tcPr>
          <w:p w:rsidR="00D61D12" w:rsidRPr="00B26EA3" w:rsidRDefault="00D61D12" w:rsidP="00D61D12">
            <w:pPr>
              <w:rPr>
                <w:rFonts w:ascii="Arial" w:hAnsi="Arial"/>
                <w:i/>
              </w:rPr>
            </w:pPr>
            <w:r w:rsidRPr="00B26EA3">
              <w:rPr>
                <w:rFonts w:ascii="Arial" w:hAnsi="Arial"/>
                <w:i/>
              </w:rPr>
              <w:t>[</w:t>
            </w:r>
            <w:r w:rsidRPr="00071B8F">
              <w:rPr>
                <w:rFonts w:ascii="Arial" w:hAnsi="Arial"/>
                <w:i/>
                <w:sz w:val="18"/>
              </w:rPr>
              <w:t>Note à l’Autorité contractante : Indiquer en [1] un montant en FCFA, correspondant au montant de deux mois de facturation de travaux pour le marché. On pourra pour cela diviser le montant estimé du marché par le nombre de mois du délai d’exécution, et multiplier par 2 ; l’objectif étant de s’assurer que l’entrepreneur disposera suffisamment de liquidités pour (pré)financer les travaux dans l’attente de recevoir les paiements de l’Autorité contractante, en faisant abstraction du montant de l’avance de démarrage]</w:t>
            </w:r>
          </w:p>
        </w:tc>
      </w:tr>
    </w:tbl>
    <w:p w:rsidR="008279DE" w:rsidRDefault="008279DE" w:rsidP="00F802B0"/>
    <w:p w:rsidR="008279DE" w:rsidRDefault="008279DE" w:rsidP="00F802B0">
      <w:pPr>
        <w:rPr>
          <w:b/>
          <w:sz w:val="26"/>
          <w:szCs w:val="26"/>
        </w:rPr>
      </w:pPr>
    </w:p>
    <w:p w:rsidR="00F802B0" w:rsidRDefault="00F802B0" w:rsidP="00F802B0">
      <w:pPr>
        <w:rPr>
          <w:b/>
          <w:sz w:val="26"/>
          <w:szCs w:val="26"/>
        </w:rPr>
      </w:pPr>
    </w:p>
    <w:p w:rsidR="00F802B0" w:rsidRDefault="00F802B0" w:rsidP="00F802B0">
      <w:pPr>
        <w:rPr>
          <w:b/>
          <w:sz w:val="26"/>
          <w:szCs w:val="26"/>
        </w:rPr>
      </w:pPr>
    </w:p>
    <w:p w:rsidR="00F802B0" w:rsidRDefault="00F802B0" w:rsidP="00F802B0">
      <w:pPr>
        <w:rPr>
          <w:b/>
          <w:sz w:val="26"/>
          <w:szCs w:val="26"/>
        </w:rPr>
      </w:pPr>
    </w:p>
    <w:p w:rsidR="00F802B0" w:rsidRDefault="00F802B0" w:rsidP="00F802B0">
      <w:pPr>
        <w:rPr>
          <w:b/>
          <w:sz w:val="26"/>
          <w:szCs w:val="26"/>
        </w:rPr>
      </w:pPr>
    </w:p>
    <w:p w:rsidR="00F802B0" w:rsidRDefault="00F802B0" w:rsidP="00F802B0">
      <w:pPr>
        <w:rPr>
          <w:b/>
          <w:sz w:val="26"/>
          <w:szCs w:val="26"/>
        </w:rPr>
      </w:pPr>
    </w:p>
    <w:p w:rsidR="00F802B0" w:rsidRDefault="00F802B0" w:rsidP="00F802B0">
      <w:pPr>
        <w:rPr>
          <w:b/>
          <w:sz w:val="26"/>
          <w:szCs w:val="26"/>
        </w:rPr>
      </w:pPr>
    </w:p>
    <w:p w:rsidR="00F802B0" w:rsidRDefault="00F802B0" w:rsidP="00F802B0">
      <w:pPr>
        <w:rPr>
          <w:b/>
          <w:sz w:val="26"/>
          <w:szCs w:val="26"/>
        </w:rPr>
      </w:pPr>
      <w:r>
        <w:rPr>
          <w:b/>
          <w:sz w:val="26"/>
          <w:szCs w:val="26"/>
        </w:rPr>
        <w:br w:type="page"/>
      </w:r>
    </w:p>
    <w:p w:rsidR="00F802B0" w:rsidRPr="00B26EA3" w:rsidRDefault="00F802B0" w:rsidP="00F802B0">
      <w:pPr>
        <w:rPr>
          <w:b/>
          <w:sz w:val="26"/>
          <w:szCs w:val="26"/>
        </w:rPr>
      </w:pPr>
    </w:p>
    <w:tbl>
      <w:tblPr>
        <w:tblW w:w="13042" w:type="dxa"/>
        <w:jc w:val="center"/>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1"/>
        <w:gridCol w:w="1625"/>
        <w:gridCol w:w="2582"/>
        <w:gridCol w:w="1673"/>
        <w:gridCol w:w="1260"/>
        <w:gridCol w:w="1350"/>
        <w:gridCol w:w="1425"/>
        <w:gridCol w:w="2126"/>
      </w:tblGrid>
      <w:tr w:rsidR="00031DEF" w:rsidRPr="00B26EA3" w:rsidTr="00C0185D">
        <w:trPr>
          <w:trHeight w:val="390"/>
          <w:tblHeader/>
          <w:jc w:val="center"/>
        </w:trPr>
        <w:tc>
          <w:tcPr>
            <w:tcW w:w="5208" w:type="dxa"/>
            <w:gridSpan w:val="3"/>
            <w:tcBorders>
              <w:top w:val="single" w:sz="6" w:space="0" w:color="auto"/>
              <w:left w:val="single" w:sz="6" w:space="0" w:color="auto"/>
              <w:bottom w:val="single" w:sz="6" w:space="0" w:color="auto"/>
              <w:right w:val="single" w:sz="6" w:space="0" w:color="auto"/>
            </w:tcBorders>
            <w:shd w:val="clear" w:color="auto" w:fill="auto"/>
          </w:tcPr>
          <w:p w:rsidR="00031DEF" w:rsidRPr="00B26EA3" w:rsidRDefault="00031DEF" w:rsidP="00C0185D">
            <w:pPr>
              <w:jc w:val="center"/>
              <w:rPr>
                <w:rFonts w:ascii="Arial Black" w:hAnsi="Arial Black"/>
                <w:sz w:val="20"/>
              </w:rPr>
            </w:pPr>
            <w:r w:rsidRPr="00B26EA3">
              <w:rPr>
                <w:rFonts w:ascii="Arial Black" w:hAnsi="Arial Black"/>
                <w:sz w:val="18"/>
                <w:szCs w:val="18"/>
              </w:rPr>
              <w:t>Objet</w:t>
            </w:r>
            <w:r w:rsidRPr="00B26EA3">
              <w:rPr>
                <w:rFonts w:ascii="Arial Black" w:hAnsi="Arial Black"/>
                <w:sz w:val="20"/>
              </w:rPr>
              <w:t xml:space="preserve"> du critère de qualification</w:t>
            </w:r>
          </w:p>
        </w:tc>
        <w:tc>
          <w:tcPr>
            <w:tcW w:w="5708" w:type="dxa"/>
            <w:gridSpan w:val="4"/>
            <w:tcBorders>
              <w:top w:val="single" w:sz="6" w:space="0" w:color="auto"/>
              <w:left w:val="single" w:sz="6" w:space="0" w:color="auto"/>
              <w:bottom w:val="single" w:sz="6" w:space="0" w:color="auto"/>
              <w:right w:val="single" w:sz="6" w:space="0" w:color="auto"/>
            </w:tcBorders>
            <w:shd w:val="clear" w:color="auto" w:fill="auto"/>
          </w:tcPr>
          <w:p w:rsidR="00031DEF" w:rsidRPr="00B26EA3" w:rsidRDefault="00031DEF" w:rsidP="00C0185D">
            <w:pPr>
              <w:jc w:val="center"/>
              <w:rPr>
                <w:rFonts w:ascii="Arial Black" w:hAnsi="Arial Black"/>
                <w:b/>
                <w:sz w:val="20"/>
              </w:rPr>
            </w:pPr>
            <w:r w:rsidRPr="00B26EA3">
              <w:rPr>
                <w:b/>
              </w:rPr>
              <w:t>4. Expérience</w:t>
            </w:r>
          </w:p>
        </w:tc>
        <w:tc>
          <w:tcPr>
            <w:tcW w:w="2126" w:type="dxa"/>
            <w:vMerge w:val="restart"/>
            <w:tcBorders>
              <w:top w:val="single" w:sz="6" w:space="0" w:color="auto"/>
              <w:left w:val="single" w:sz="6" w:space="0" w:color="auto"/>
              <w:right w:val="single" w:sz="6" w:space="0" w:color="auto"/>
            </w:tcBorders>
            <w:shd w:val="clear" w:color="auto" w:fill="auto"/>
          </w:tcPr>
          <w:p w:rsidR="00031DEF" w:rsidRPr="00B26EA3" w:rsidRDefault="00031DEF" w:rsidP="00C0185D">
            <w:pPr>
              <w:jc w:val="center"/>
              <w:rPr>
                <w:rFonts w:ascii="Arial Black" w:hAnsi="Arial Black"/>
                <w:sz w:val="20"/>
              </w:rPr>
            </w:pPr>
            <w:r w:rsidRPr="00B26EA3">
              <w:rPr>
                <w:rFonts w:ascii="Arial Black" w:hAnsi="Arial Black"/>
                <w:sz w:val="20"/>
              </w:rPr>
              <w:t>Documenta</w:t>
            </w:r>
            <w:r w:rsidRPr="00B26EA3">
              <w:rPr>
                <w:rFonts w:ascii="Arial Black" w:hAnsi="Arial Black"/>
                <w:sz w:val="20"/>
              </w:rPr>
              <w:softHyphen/>
              <w:t>tion</w:t>
            </w:r>
          </w:p>
        </w:tc>
      </w:tr>
      <w:tr w:rsidR="00031DEF" w:rsidRPr="00B26EA3" w:rsidTr="00C0185D">
        <w:trPr>
          <w:cantSplit/>
          <w:trHeight w:val="300"/>
          <w:tblHeader/>
          <w:jc w:val="center"/>
        </w:trPr>
        <w:tc>
          <w:tcPr>
            <w:tcW w:w="2626" w:type="dxa"/>
            <w:gridSpan w:val="2"/>
            <w:vMerge w:val="restart"/>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p>
        </w:tc>
        <w:tc>
          <w:tcPr>
            <w:tcW w:w="8290" w:type="dxa"/>
            <w:gridSpan w:val="5"/>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r w:rsidRPr="00B26EA3">
              <w:rPr>
                <w:rFonts w:ascii="Arial Black" w:hAnsi="Arial Black"/>
                <w:sz w:val="20"/>
              </w:rPr>
              <w:t>Spécifications de conformité</w:t>
            </w:r>
          </w:p>
        </w:tc>
        <w:tc>
          <w:tcPr>
            <w:tcW w:w="2126" w:type="dxa"/>
            <w:vMerge/>
            <w:tcBorders>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p>
        </w:tc>
      </w:tr>
      <w:tr w:rsidR="00031DEF" w:rsidRPr="00B26EA3" w:rsidTr="00C0185D">
        <w:trPr>
          <w:cantSplit/>
          <w:trHeight w:val="300"/>
          <w:tblHeader/>
          <w:jc w:val="center"/>
        </w:trPr>
        <w:tc>
          <w:tcPr>
            <w:tcW w:w="2626" w:type="dxa"/>
            <w:gridSpan w:val="2"/>
            <w:vMerge/>
            <w:tcBorders>
              <w:left w:val="single" w:sz="6" w:space="0" w:color="auto"/>
              <w:right w:val="single" w:sz="6" w:space="0" w:color="auto"/>
            </w:tcBorders>
            <w:vAlign w:val="center"/>
          </w:tcPr>
          <w:p w:rsidR="00031DEF" w:rsidRPr="00B26EA3" w:rsidDel="00015E80" w:rsidRDefault="00031DEF" w:rsidP="00C0185D">
            <w:pPr>
              <w:jc w:val="center"/>
              <w:rPr>
                <w:rFonts w:ascii="Arial Black" w:hAnsi="Arial Black"/>
                <w:sz w:val="18"/>
                <w:szCs w:val="18"/>
              </w:rPr>
            </w:pPr>
          </w:p>
        </w:tc>
        <w:tc>
          <w:tcPr>
            <w:tcW w:w="2582" w:type="dxa"/>
            <w:vMerge w:val="restart"/>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r w:rsidRPr="00B26EA3">
              <w:rPr>
                <w:rFonts w:ascii="Arial Black" w:hAnsi="Arial Black"/>
                <w:sz w:val="18"/>
                <w:szCs w:val="18"/>
              </w:rPr>
              <w:t>Critère</w:t>
            </w:r>
          </w:p>
        </w:tc>
        <w:tc>
          <w:tcPr>
            <w:tcW w:w="5708" w:type="dxa"/>
            <w:gridSpan w:val="4"/>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r w:rsidRPr="00B26EA3">
              <w:rPr>
                <w:rFonts w:ascii="Arial Black" w:hAnsi="Arial Black"/>
                <w:sz w:val="18"/>
                <w:szCs w:val="18"/>
              </w:rPr>
              <w:t xml:space="preserve">Soumissionnaire </w:t>
            </w:r>
          </w:p>
        </w:tc>
        <w:tc>
          <w:tcPr>
            <w:tcW w:w="2126" w:type="dxa"/>
            <w:vMerge/>
            <w:tcBorders>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p>
        </w:tc>
      </w:tr>
      <w:tr w:rsidR="00031DEF" w:rsidRPr="00B26EA3" w:rsidTr="00C0185D">
        <w:trPr>
          <w:cantSplit/>
          <w:trHeight w:val="300"/>
          <w:tblHeader/>
          <w:jc w:val="center"/>
        </w:trPr>
        <w:tc>
          <w:tcPr>
            <w:tcW w:w="1001" w:type="dxa"/>
            <w:vMerge w:val="restart"/>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r w:rsidRPr="00B26EA3">
              <w:rPr>
                <w:rFonts w:ascii="Arial Black" w:hAnsi="Arial Black"/>
                <w:sz w:val="18"/>
                <w:szCs w:val="18"/>
              </w:rPr>
              <w:t>Numéro</w:t>
            </w:r>
          </w:p>
        </w:tc>
        <w:tc>
          <w:tcPr>
            <w:tcW w:w="1625" w:type="dxa"/>
            <w:vMerge w:val="restart"/>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p>
        </w:tc>
        <w:tc>
          <w:tcPr>
            <w:tcW w:w="2582" w:type="dxa"/>
            <w:vMerge/>
            <w:tcBorders>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p>
        </w:tc>
        <w:tc>
          <w:tcPr>
            <w:tcW w:w="1673" w:type="dxa"/>
            <w:vMerge w:val="restart"/>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r w:rsidRPr="00B26EA3">
              <w:rPr>
                <w:rFonts w:ascii="Arial Black" w:hAnsi="Arial Black"/>
                <w:sz w:val="18"/>
                <w:szCs w:val="18"/>
              </w:rPr>
              <w:t>Entité unique</w:t>
            </w:r>
          </w:p>
        </w:tc>
        <w:tc>
          <w:tcPr>
            <w:tcW w:w="4035" w:type="dxa"/>
            <w:gridSpan w:val="3"/>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rFonts w:ascii="Arial Black" w:hAnsi="Arial Black"/>
                <w:sz w:val="18"/>
                <w:szCs w:val="18"/>
              </w:rPr>
            </w:pPr>
            <w:r w:rsidRPr="00B26EA3">
              <w:rPr>
                <w:rFonts w:ascii="Arial Black" w:hAnsi="Arial Black"/>
                <w:sz w:val="18"/>
                <w:szCs w:val="18"/>
              </w:rPr>
              <w:t>Groupement d’entreprises</w:t>
            </w:r>
          </w:p>
        </w:tc>
        <w:tc>
          <w:tcPr>
            <w:tcW w:w="2126" w:type="dxa"/>
            <w:vMerge w:val="restart"/>
            <w:tcBorders>
              <w:top w:val="single" w:sz="6" w:space="0" w:color="auto"/>
              <w:left w:val="single" w:sz="6" w:space="0" w:color="auto"/>
              <w:right w:val="single" w:sz="6" w:space="0" w:color="auto"/>
            </w:tcBorders>
            <w:vAlign w:val="center"/>
          </w:tcPr>
          <w:p w:rsidR="00031DEF" w:rsidRPr="00B26EA3" w:rsidRDefault="00031DEF" w:rsidP="00C0185D">
            <w:pPr>
              <w:jc w:val="center"/>
              <w:rPr>
                <w:rFonts w:ascii="Arial Black" w:hAnsi="Arial Black"/>
                <w:sz w:val="18"/>
                <w:szCs w:val="18"/>
              </w:rPr>
            </w:pPr>
            <w:r w:rsidRPr="00B26EA3">
              <w:rPr>
                <w:rFonts w:ascii="Arial Black" w:hAnsi="Arial Black"/>
                <w:sz w:val="18"/>
                <w:szCs w:val="18"/>
              </w:rPr>
              <w:t>Spécifications de soumission</w:t>
            </w:r>
          </w:p>
        </w:tc>
      </w:tr>
      <w:tr w:rsidR="00031DEF" w:rsidRPr="00B26EA3" w:rsidTr="00C0185D">
        <w:trPr>
          <w:cantSplit/>
          <w:trHeight w:val="360"/>
          <w:tblHeader/>
          <w:jc w:val="center"/>
        </w:trPr>
        <w:tc>
          <w:tcPr>
            <w:tcW w:w="1001" w:type="dxa"/>
            <w:vMerge/>
            <w:tcBorders>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szCs w:val="18"/>
              </w:rPr>
            </w:pPr>
          </w:p>
        </w:tc>
        <w:tc>
          <w:tcPr>
            <w:tcW w:w="1625" w:type="dxa"/>
            <w:vMerge/>
            <w:tcBorders>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szCs w:val="18"/>
              </w:rPr>
            </w:pPr>
          </w:p>
        </w:tc>
        <w:tc>
          <w:tcPr>
            <w:tcW w:w="2582" w:type="dxa"/>
            <w:vMerge/>
            <w:tcBorders>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szCs w:val="18"/>
              </w:rPr>
            </w:pPr>
          </w:p>
        </w:tc>
        <w:tc>
          <w:tcPr>
            <w:tcW w:w="1673" w:type="dxa"/>
            <w:vMerge/>
            <w:tcBorders>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szCs w:val="18"/>
              </w:rPr>
            </w:pPr>
          </w:p>
        </w:tc>
        <w:tc>
          <w:tcPr>
            <w:tcW w:w="126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rFonts w:ascii="Arial" w:hAnsi="Arial"/>
                <w:b/>
                <w:sz w:val="18"/>
                <w:szCs w:val="18"/>
              </w:rPr>
            </w:pPr>
            <w:r w:rsidRPr="00B26EA3">
              <w:rPr>
                <w:rFonts w:ascii="Arial" w:hAnsi="Arial"/>
                <w:b/>
                <w:sz w:val="18"/>
                <w:szCs w:val="18"/>
              </w:rPr>
              <w:t>Toutes parties combinées</w:t>
            </w:r>
          </w:p>
        </w:tc>
        <w:tc>
          <w:tcPr>
            <w:tcW w:w="135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rFonts w:ascii="Arial" w:hAnsi="Arial"/>
                <w:b/>
                <w:sz w:val="18"/>
                <w:szCs w:val="18"/>
              </w:rPr>
            </w:pPr>
            <w:r w:rsidRPr="00B26EA3">
              <w:rPr>
                <w:rFonts w:ascii="Arial" w:hAnsi="Arial"/>
                <w:b/>
                <w:sz w:val="18"/>
                <w:szCs w:val="18"/>
              </w:rPr>
              <w:t>Chaque partie</w:t>
            </w:r>
          </w:p>
        </w:tc>
        <w:tc>
          <w:tcPr>
            <w:tcW w:w="142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rFonts w:ascii="Arial" w:hAnsi="Arial"/>
                <w:b/>
                <w:sz w:val="18"/>
                <w:szCs w:val="18"/>
              </w:rPr>
            </w:pPr>
            <w:r w:rsidRPr="00B26EA3">
              <w:rPr>
                <w:rFonts w:ascii="Arial" w:hAnsi="Arial"/>
                <w:b/>
                <w:sz w:val="18"/>
                <w:szCs w:val="18"/>
              </w:rPr>
              <w:t>Une partie au moins</w:t>
            </w:r>
          </w:p>
        </w:tc>
        <w:tc>
          <w:tcPr>
            <w:tcW w:w="2126" w:type="dxa"/>
            <w:vMerge/>
            <w:tcBorders>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szCs w:val="18"/>
              </w:rPr>
            </w:pPr>
          </w:p>
        </w:tc>
      </w:tr>
      <w:tr w:rsidR="00031DEF" w:rsidRPr="00B26EA3" w:rsidTr="00C0185D">
        <w:trPr>
          <w:trHeight w:val="1364"/>
          <w:jc w:val="center"/>
        </w:trPr>
        <w:tc>
          <w:tcPr>
            <w:tcW w:w="1001"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rFonts w:ascii="Arial" w:hAnsi="Arial"/>
                <w:sz w:val="18"/>
              </w:rPr>
            </w:pPr>
            <w:r w:rsidRPr="00B26EA3">
              <w:rPr>
                <w:rFonts w:ascii="Arial" w:hAnsi="Arial"/>
                <w:sz w:val="18"/>
              </w:rPr>
              <w:t>4.1</w:t>
            </w:r>
          </w:p>
        </w:tc>
        <w:tc>
          <w:tcPr>
            <w:tcW w:w="162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rPr>
            </w:pPr>
            <w:r w:rsidRPr="00B26EA3">
              <w:rPr>
                <w:rFonts w:ascii="Arial Black" w:hAnsi="Arial Black"/>
                <w:sz w:val="18"/>
              </w:rPr>
              <w:t>Expérience générale de livraison de fournitures</w:t>
            </w:r>
            <w:r w:rsidRPr="00B26EA3">
              <w:rPr>
                <w:rStyle w:val="Appelnotedebasdep"/>
                <w:rFonts w:ascii="Arial Black" w:hAnsi="Arial Black"/>
                <w:sz w:val="18"/>
              </w:rPr>
              <w:footnoteReference w:id="35"/>
            </w:r>
            <w:r w:rsidRPr="00B26EA3">
              <w:rPr>
                <w:rFonts w:ascii="Arial Black" w:hAnsi="Arial Black"/>
                <w:sz w:val="18"/>
              </w:rPr>
              <w:t xml:space="preserve"> </w:t>
            </w:r>
          </w:p>
        </w:tc>
        <w:tc>
          <w:tcPr>
            <w:tcW w:w="2582"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 xml:space="preserve">Expérience de marchés de fournitures à titre de Fournisseur au cours des ________ [____] dernières années qui précèdent la date limite de dépôt des soumissions.   </w:t>
            </w:r>
          </w:p>
        </w:tc>
        <w:tc>
          <w:tcPr>
            <w:tcW w:w="1673"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Sans objet</w:t>
            </w:r>
          </w:p>
        </w:tc>
        <w:tc>
          <w:tcPr>
            <w:tcW w:w="135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Doit satisfaire au critère</w:t>
            </w:r>
          </w:p>
        </w:tc>
        <w:tc>
          <w:tcPr>
            <w:tcW w:w="142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Sans objet</w:t>
            </w:r>
          </w:p>
        </w:tc>
        <w:tc>
          <w:tcPr>
            <w:tcW w:w="2126"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 xml:space="preserve"> Formulaire EXP-4.1</w:t>
            </w:r>
          </w:p>
        </w:tc>
      </w:tr>
      <w:tr w:rsidR="00031DEF" w:rsidRPr="00B26EA3" w:rsidTr="00C0185D">
        <w:trPr>
          <w:trHeight w:val="755"/>
          <w:jc w:val="center"/>
        </w:trPr>
        <w:tc>
          <w:tcPr>
            <w:tcW w:w="13042" w:type="dxa"/>
            <w:gridSpan w:val="8"/>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iCs/>
                <w:sz w:val="20"/>
              </w:rPr>
            </w:pPr>
            <w:r w:rsidRPr="00B26EA3">
              <w:rPr>
                <w:rFonts w:ascii="Arial" w:hAnsi="Arial"/>
                <w:i/>
                <w:iCs/>
                <w:sz w:val="20"/>
              </w:rPr>
              <w:t>[Note à l’Autorité contractante : comme au 2.2, la période est normalement de trois ans, mais elle peut être augmentée à un maximum de cinq ans]</w:t>
            </w:r>
          </w:p>
          <w:p w:rsidR="00031DEF" w:rsidRPr="00B26EA3" w:rsidRDefault="00031DEF" w:rsidP="00C0185D">
            <w:pPr>
              <w:rPr>
                <w:rFonts w:ascii="Arial" w:hAnsi="Arial"/>
                <w:i/>
                <w:iCs/>
                <w:sz w:val="20"/>
              </w:rPr>
            </w:pPr>
            <w:r w:rsidRPr="00B26EA3">
              <w:rPr>
                <w:rFonts w:ascii="Arial" w:hAnsi="Arial"/>
                <w:i/>
                <w:sz w:val="20"/>
              </w:rPr>
              <w:t>Pour les entreprises naissantes, voir paragraphe 2.1 ci-dessus.</w:t>
            </w:r>
          </w:p>
          <w:p w:rsidR="00031DEF" w:rsidRPr="00B26EA3" w:rsidRDefault="00031DEF" w:rsidP="00C0185D">
            <w:pPr>
              <w:rPr>
                <w:rFonts w:ascii="Arial" w:hAnsi="Arial"/>
                <w:sz w:val="18"/>
              </w:rPr>
            </w:pPr>
          </w:p>
        </w:tc>
      </w:tr>
      <w:tr w:rsidR="00031DEF" w:rsidRPr="00B26EA3" w:rsidTr="00C0185D">
        <w:trPr>
          <w:jc w:val="center"/>
        </w:trPr>
        <w:tc>
          <w:tcPr>
            <w:tcW w:w="1001"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rFonts w:ascii="Arial" w:hAnsi="Arial"/>
                <w:sz w:val="18"/>
              </w:rPr>
            </w:pPr>
            <w:r w:rsidRPr="00B26EA3">
              <w:rPr>
                <w:rFonts w:ascii="Arial" w:hAnsi="Arial"/>
                <w:sz w:val="18"/>
              </w:rPr>
              <w:t>4.2 a)</w:t>
            </w:r>
          </w:p>
        </w:tc>
        <w:tc>
          <w:tcPr>
            <w:tcW w:w="162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rPr>
            </w:pPr>
            <w:r w:rsidRPr="00B26EA3">
              <w:rPr>
                <w:rFonts w:ascii="Arial Black" w:hAnsi="Arial Black"/>
                <w:sz w:val="18"/>
              </w:rPr>
              <w:t>Expérience spécifique de livraison de fournitures</w:t>
            </w:r>
          </w:p>
        </w:tc>
        <w:tc>
          <w:tcPr>
            <w:tcW w:w="2582"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Avoir effectivement exécuté en tant que fournisseur, ou sous-traitant dans au moins __</w:t>
            </w:r>
            <w:r w:rsidR="00F9620F" w:rsidRPr="00B26EA3">
              <w:rPr>
                <w:rFonts w:ascii="Arial" w:hAnsi="Arial"/>
                <w:sz w:val="18"/>
              </w:rPr>
              <w:t>_ [</w:t>
            </w:r>
            <w:r w:rsidRPr="00B26EA3">
              <w:rPr>
                <w:rFonts w:ascii="Arial" w:hAnsi="Arial"/>
                <w:sz w:val="18"/>
                <w:vertAlign w:val="superscript"/>
              </w:rPr>
              <w:t>1</w:t>
            </w:r>
            <w:r w:rsidR="00F9620F" w:rsidRPr="00B26EA3">
              <w:rPr>
                <w:rFonts w:ascii="Arial" w:hAnsi="Arial"/>
                <w:sz w:val="18"/>
              </w:rPr>
              <w:t>] _</w:t>
            </w:r>
            <w:r w:rsidRPr="00B26EA3">
              <w:rPr>
                <w:rFonts w:ascii="Arial" w:hAnsi="Arial"/>
                <w:sz w:val="18"/>
              </w:rPr>
              <w:t>_____ (___) marchés au cours des _[</w:t>
            </w:r>
            <w:r w:rsidRPr="00B26EA3">
              <w:rPr>
                <w:rFonts w:ascii="Arial" w:hAnsi="Arial"/>
                <w:sz w:val="18"/>
                <w:vertAlign w:val="superscript"/>
              </w:rPr>
              <w:t>2</w:t>
            </w:r>
            <w:r w:rsidRPr="00B26EA3">
              <w:rPr>
                <w:rFonts w:ascii="Arial" w:hAnsi="Arial"/>
                <w:sz w:val="18"/>
              </w:rPr>
              <w:t xml:space="preserve">]_______ ( ) dernières années qui ont été exécutés de manière satisfaisante et terminés, pour l’essentiel, et qui sont similaires aux fournitures proposées. </w:t>
            </w:r>
            <w:r w:rsidRPr="001C232C">
              <w:rPr>
                <w:rFonts w:ascii="Arial" w:hAnsi="Arial"/>
                <w:sz w:val="18"/>
              </w:rPr>
              <w:t xml:space="preserve">La similitude portera sur la taille physique, la complexité, les méthodes/technologies ou autres caractéristiques telles que décrites dans la section IV, étendue des </w:t>
            </w:r>
            <w:r w:rsidR="00D46A91">
              <w:rPr>
                <w:rFonts w:ascii="Arial" w:hAnsi="Arial"/>
                <w:sz w:val="18"/>
              </w:rPr>
              <w:t>prestations</w:t>
            </w:r>
          </w:p>
          <w:p w:rsidR="00031DEF" w:rsidRPr="00B26EA3" w:rsidRDefault="00031DEF" w:rsidP="00C0185D">
            <w:pPr>
              <w:rPr>
                <w:rFonts w:ascii="Arial" w:hAnsi="Arial"/>
                <w:sz w:val="18"/>
              </w:rPr>
            </w:pPr>
          </w:p>
        </w:tc>
        <w:tc>
          <w:tcPr>
            <w:tcW w:w="1673"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Sans objet</w:t>
            </w:r>
          </w:p>
        </w:tc>
        <w:tc>
          <w:tcPr>
            <w:tcW w:w="142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Doit satisfaire au critère pour un marché</w:t>
            </w:r>
          </w:p>
        </w:tc>
        <w:tc>
          <w:tcPr>
            <w:tcW w:w="2126"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Formulaire EXP 4.2 a)</w:t>
            </w:r>
          </w:p>
        </w:tc>
      </w:tr>
      <w:tr w:rsidR="00031DEF" w:rsidRPr="00B26EA3" w:rsidTr="00C0185D">
        <w:trPr>
          <w:jc w:val="center"/>
        </w:trPr>
        <w:tc>
          <w:tcPr>
            <w:tcW w:w="13042" w:type="dxa"/>
            <w:gridSpan w:val="8"/>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r w:rsidRPr="00B26EA3">
              <w:rPr>
                <w:rFonts w:ascii="Arial" w:hAnsi="Arial"/>
                <w:i/>
                <w:sz w:val="20"/>
              </w:rPr>
              <w:t xml:space="preserve">[Notes à l’Autorité contractante : </w:t>
            </w:r>
          </w:p>
          <w:p w:rsidR="00031DEF" w:rsidRPr="00B26EA3" w:rsidRDefault="00031DEF" w:rsidP="00C0185D">
            <w:pPr>
              <w:rPr>
                <w:rFonts w:ascii="Arial" w:hAnsi="Arial"/>
                <w:bCs/>
                <w:i/>
                <w:sz w:val="20"/>
              </w:rPr>
            </w:pPr>
            <w:r w:rsidRPr="00B26EA3">
              <w:rPr>
                <w:rFonts w:ascii="Arial" w:hAnsi="Arial"/>
                <w:bCs/>
                <w:i/>
                <w:sz w:val="20"/>
              </w:rPr>
              <w:t xml:space="preserve">1. </w:t>
            </w:r>
            <w:r w:rsidRPr="001C232C">
              <w:rPr>
                <w:rFonts w:ascii="Arial" w:hAnsi="Arial"/>
                <w:bCs/>
                <w:i/>
                <w:sz w:val="20"/>
              </w:rPr>
              <w:t>Le nombre de marchés doit être de un à trois (et est normalement de deux), selon la taille et la complexité du marché en objet, du risque pour l’Autorité contractante de défaillance de la part de l’entrepreneur. Par exemple, pour des marchés de petite à moyenne taille, une Autorité contractante peut être prête à prendre le risque d’attribuer un marché à un candidat qui n’a réalisé qu’un seul marché similaire. Ce nombre doit être également fixé de façon discriminatoire mais en prenant en compte le nombre d’ouvrages de même nature réalisés dans le pays.</w:t>
            </w:r>
          </w:p>
          <w:p w:rsidR="00031DEF" w:rsidRPr="00B26EA3" w:rsidRDefault="00031DEF" w:rsidP="00C0185D">
            <w:pPr>
              <w:rPr>
                <w:rFonts w:ascii="Arial" w:hAnsi="Arial"/>
                <w:bCs/>
                <w:i/>
                <w:sz w:val="20"/>
              </w:rPr>
            </w:pPr>
          </w:p>
          <w:p w:rsidR="00031DEF" w:rsidRPr="00B26EA3" w:rsidRDefault="00031DEF" w:rsidP="00C0185D">
            <w:pPr>
              <w:rPr>
                <w:rFonts w:ascii="Arial" w:hAnsi="Arial"/>
                <w:bCs/>
                <w:i/>
                <w:sz w:val="20"/>
              </w:rPr>
            </w:pPr>
            <w:r w:rsidRPr="00B26EA3">
              <w:rPr>
                <w:rFonts w:ascii="Arial" w:hAnsi="Arial"/>
                <w:bCs/>
                <w:i/>
                <w:sz w:val="20"/>
              </w:rPr>
              <w:t>2.  La période couverte est normalement de trois à cinq ans.</w:t>
            </w:r>
          </w:p>
          <w:p w:rsidR="00031DEF" w:rsidRPr="00B26EA3" w:rsidRDefault="00031DEF" w:rsidP="00C0185D">
            <w:pPr>
              <w:rPr>
                <w:rFonts w:ascii="Arial" w:hAnsi="Arial"/>
                <w:bCs/>
                <w:i/>
                <w:sz w:val="20"/>
              </w:rPr>
            </w:pPr>
          </w:p>
          <w:p w:rsidR="00031DEF" w:rsidRPr="00B26EA3" w:rsidRDefault="00031DEF" w:rsidP="00C0185D">
            <w:pPr>
              <w:rPr>
                <w:rFonts w:ascii="Arial" w:hAnsi="Arial"/>
                <w:sz w:val="18"/>
              </w:rPr>
            </w:pPr>
          </w:p>
        </w:tc>
      </w:tr>
      <w:tr w:rsidR="00031DEF" w:rsidRPr="00B26EA3" w:rsidTr="00C0185D">
        <w:trPr>
          <w:trHeight w:val="960"/>
          <w:jc w:val="center"/>
        </w:trPr>
        <w:tc>
          <w:tcPr>
            <w:tcW w:w="1001"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rFonts w:ascii="Arial" w:hAnsi="Arial"/>
                <w:sz w:val="18"/>
              </w:rPr>
            </w:pPr>
            <w:r w:rsidRPr="00B26EA3">
              <w:rPr>
                <w:rFonts w:ascii="Arial" w:hAnsi="Arial"/>
                <w:sz w:val="18"/>
              </w:rPr>
              <w:t>4 2 (b)</w:t>
            </w:r>
          </w:p>
        </w:tc>
        <w:tc>
          <w:tcPr>
            <w:tcW w:w="162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Black" w:hAnsi="Arial Black"/>
                <w:sz w:val="18"/>
              </w:rPr>
            </w:pPr>
            <w:r w:rsidRPr="00B26EA3">
              <w:rPr>
                <w:rFonts w:ascii="Arial Black" w:hAnsi="Arial Black"/>
                <w:sz w:val="18"/>
              </w:rPr>
              <w:t>Autres expériences spécifiques</w:t>
            </w:r>
          </w:p>
        </w:tc>
        <w:tc>
          <w:tcPr>
            <w:tcW w:w="2582"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 xml:space="preserve">b) Pour les marchés référencés ci-dessus ou pour d’autres marchés exécutés pendant la période stipulée au paragraphe 4.2 a) ci-dessus, une expérience minimale de livraison de fournitures dans les principales activités suivantes : </w:t>
            </w:r>
          </w:p>
          <w:p w:rsidR="00031DEF" w:rsidRPr="00B26EA3" w:rsidRDefault="00031DEF" w:rsidP="00C0185D">
            <w:pPr>
              <w:rPr>
                <w:rFonts w:ascii="Arial" w:hAnsi="Arial"/>
                <w:sz w:val="18"/>
              </w:rPr>
            </w:pPr>
          </w:p>
          <w:p w:rsidR="00031DEF" w:rsidRPr="00B26EA3" w:rsidRDefault="00031DEF" w:rsidP="00C0185D">
            <w:pPr>
              <w:rPr>
                <w:rFonts w:ascii="Arial" w:hAnsi="Arial"/>
                <w:sz w:val="18"/>
              </w:rPr>
            </w:pPr>
            <w:r w:rsidRPr="00B26EA3">
              <w:rPr>
                <w:rFonts w:ascii="Arial" w:hAnsi="Arial"/>
                <w:sz w:val="18"/>
              </w:rPr>
              <w:t>___________________________________________________________________________________________________________________</w:t>
            </w:r>
          </w:p>
          <w:p w:rsidR="00031DEF" w:rsidRPr="00B26EA3" w:rsidRDefault="00031DEF" w:rsidP="00C0185D">
            <w:pPr>
              <w:rPr>
                <w:rFonts w:ascii="Arial" w:hAnsi="Arial"/>
                <w:sz w:val="18"/>
              </w:rPr>
            </w:pPr>
          </w:p>
        </w:tc>
        <w:tc>
          <w:tcPr>
            <w:tcW w:w="1673"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Doit satisfaire aux spécifications</w:t>
            </w:r>
          </w:p>
        </w:tc>
        <w:tc>
          <w:tcPr>
            <w:tcW w:w="126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Sans objet</w:t>
            </w:r>
          </w:p>
        </w:tc>
        <w:tc>
          <w:tcPr>
            <w:tcW w:w="1425"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Doit satisfaire au critère</w:t>
            </w:r>
          </w:p>
        </w:tc>
        <w:tc>
          <w:tcPr>
            <w:tcW w:w="2126"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18"/>
              </w:rPr>
            </w:pPr>
            <w:r w:rsidRPr="00B26EA3">
              <w:rPr>
                <w:rFonts w:ascii="Arial" w:hAnsi="Arial"/>
                <w:sz w:val="18"/>
              </w:rPr>
              <w:t>Formulaire EXP-4.2 (b)</w:t>
            </w:r>
          </w:p>
        </w:tc>
      </w:tr>
      <w:tr w:rsidR="00031DEF" w:rsidRPr="00B26EA3" w:rsidTr="00C0185D">
        <w:trPr>
          <w:trHeight w:val="960"/>
          <w:jc w:val="center"/>
        </w:trPr>
        <w:tc>
          <w:tcPr>
            <w:tcW w:w="13042" w:type="dxa"/>
            <w:gridSpan w:val="8"/>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r w:rsidRPr="000E588A">
              <w:rPr>
                <w:rFonts w:ascii="Arial" w:hAnsi="Arial"/>
                <w:i/>
                <w:sz w:val="20"/>
              </w:rPr>
              <w:t>[</w:t>
            </w:r>
            <w:r w:rsidRPr="001C232C">
              <w:rPr>
                <w:rFonts w:ascii="Arial" w:hAnsi="Arial"/>
                <w:i/>
                <w:sz w:val="20"/>
              </w:rPr>
              <w:t xml:space="preserve">Note à l’Autorité contractante : </w:t>
            </w:r>
            <w:r w:rsidRPr="001C232C">
              <w:rPr>
                <w:rFonts w:ascii="Arial" w:hAnsi="Arial"/>
                <w:bCs/>
                <w:i/>
                <w:sz w:val="20"/>
              </w:rPr>
              <w:t xml:space="preserve">Indiquer la cadence de production mensuelle ou annuelle des principales activités pour les </w:t>
            </w:r>
            <w:r w:rsidR="00D46A91">
              <w:rPr>
                <w:rFonts w:ascii="Arial" w:hAnsi="Arial"/>
                <w:bCs/>
                <w:i/>
                <w:sz w:val="20"/>
              </w:rPr>
              <w:t xml:space="preserve">prestations </w:t>
            </w:r>
            <w:r w:rsidRPr="001C232C">
              <w:rPr>
                <w:rFonts w:ascii="Arial" w:hAnsi="Arial"/>
                <w:bCs/>
                <w:i/>
                <w:sz w:val="20"/>
              </w:rPr>
              <w:t>envisagé</w:t>
            </w:r>
            <w:r w:rsidR="00D46A91">
              <w:rPr>
                <w:rFonts w:ascii="Arial" w:hAnsi="Arial"/>
                <w:bCs/>
                <w:i/>
                <w:sz w:val="20"/>
              </w:rPr>
              <w:t>e</w:t>
            </w:r>
            <w:r w:rsidRPr="001C232C">
              <w:rPr>
                <w:rFonts w:ascii="Arial" w:hAnsi="Arial"/>
                <w:bCs/>
                <w:i/>
                <w:sz w:val="20"/>
              </w:rPr>
              <w:t>s, par exemple, « dix mille m</w:t>
            </w:r>
            <w:r w:rsidRPr="001C232C">
              <w:rPr>
                <w:rFonts w:ascii="Arial" w:hAnsi="Arial"/>
                <w:bCs/>
                <w:i/>
                <w:sz w:val="20"/>
                <w:vertAlign w:val="superscript"/>
              </w:rPr>
              <w:t>3</w:t>
            </w:r>
            <w:r w:rsidRPr="001C232C">
              <w:rPr>
                <w:rFonts w:ascii="Arial" w:hAnsi="Arial"/>
                <w:bCs/>
                <w:i/>
                <w:sz w:val="20"/>
              </w:rPr>
              <w:t xml:space="preserve"> de roches placé en protection de rive en un an ; X tonnes de béton bitumineux placés en revêtement de chaussée ; Y m</w:t>
            </w:r>
            <w:r w:rsidRPr="001C232C">
              <w:rPr>
                <w:rFonts w:ascii="Arial" w:hAnsi="Arial"/>
                <w:bCs/>
                <w:i/>
                <w:sz w:val="20"/>
                <w:vertAlign w:val="superscript"/>
              </w:rPr>
              <w:t xml:space="preserve">3 </w:t>
            </w:r>
            <w:r w:rsidRPr="001C232C">
              <w:rPr>
                <w:rFonts w:ascii="Arial" w:hAnsi="Arial"/>
                <w:bCs/>
                <w:i/>
                <w:sz w:val="20"/>
              </w:rPr>
              <w:t>de béton mis en place, etc. » Les cadences doivent être calculées en pourcentage (par exemple, 80 pour cent, en valeur arrondie) des cadences estimées pour la principale activité (ou activités) dans le marché, requis pour respecter l’échéancier de construction prévu en tenant compte des incertitudes climatiques.]</w:t>
            </w:r>
          </w:p>
          <w:p w:rsidR="00031DEF" w:rsidRPr="00B26EA3" w:rsidRDefault="00031DEF" w:rsidP="00C0185D">
            <w:pPr>
              <w:rPr>
                <w:rFonts w:ascii="Arial" w:hAnsi="Arial"/>
                <w:sz w:val="18"/>
              </w:rPr>
            </w:pPr>
          </w:p>
        </w:tc>
      </w:tr>
    </w:tbl>
    <w:p w:rsidR="00031DEF" w:rsidRPr="00B26EA3" w:rsidRDefault="00031DEF" w:rsidP="00031DEF">
      <w:pPr>
        <w:pStyle w:val="Pieddepage"/>
        <w:ind w:left="1440" w:hanging="720"/>
        <w:rPr>
          <w:b/>
          <w:sz w:val="26"/>
          <w:szCs w:val="26"/>
          <w:lang w:val="fr-FR"/>
        </w:rPr>
      </w:pPr>
    </w:p>
    <w:p w:rsidR="00031DEF" w:rsidRPr="00B26EA3" w:rsidRDefault="00031DEF" w:rsidP="00031DEF">
      <w:pPr>
        <w:pStyle w:val="Pieddepage"/>
        <w:ind w:left="1440" w:hanging="720"/>
        <w:rPr>
          <w:b/>
          <w:sz w:val="26"/>
          <w:szCs w:val="26"/>
          <w:lang w:val="fr-FR"/>
        </w:rPr>
      </w:pPr>
    </w:p>
    <w:p w:rsidR="00031DEF" w:rsidRPr="00B26EA3" w:rsidRDefault="00031DEF" w:rsidP="00031DEF">
      <w:pPr>
        <w:pStyle w:val="Pieddepage"/>
        <w:ind w:left="1440" w:hanging="720"/>
        <w:rPr>
          <w:b/>
          <w:sz w:val="26"/>
          <w:szCs w:val="26"/>
          <w:lang w:val="fr-FR"/>
        </w:rPr>
      </w:pPr>
    </w:p>
    <w:p w:rsidR="00031DEF" w:rsidRPr="00B26EA3" w:rsidRDefault="00031DEF" w:rsidP="00031DEF">
      <w:pPr>
        <w:pStyle w:val="Pieddepage"/>
        <w:ind w:left="1440" w:hanging="720"/>
        <w:rPr>
          <w:b/>
          <w:sz w:val="26"/>
          <w:szCs w:val="26"/>
          <w:lang w:val="fr-FR"/>
        </w:rPr>
      </w:pPr>
    </w:p>
    <w:p w:rsidR="00031DEF" w:rsidRPr="00B26EA3" w:rsidRDefault="00031DEF" w:rsidP="00031DEF">
      <w:pPr>
        <w:pStyle w:val="Pieddepage"/>
        <w:ind w:left="1440" w:hanging="720"/>
        <w:rPr>
          <w:b/>
          <w:sz w:val="26"/>
          <w:szCs w:val="26"/>
          <w:lang w:val="fr-FR"/>
        </w:rPr>
      </w:pPr>
    </w:p>
    <w:p w:rsidR="00031DEF" w:rsidRPr="00B26EA3" w:rsidRDefault="00031DEF" w:rsidP="00031DEF">
      <w:pPr>
        <w:pStyle w:val="Pieddepage"/>
        <w:ind w:left="1440" w:hanging="720"/>
        <w:rPr>
          <w:b/>
          <w:sz w:val="26"/>
          <w:szCs w:val="26"/>
          <w:lang w:val="fr-FR"/>
        </w:rPr>
      </w:pPr>
    </w:p>
    <w:p w:rsidR="00031DEF" w:rsidRPr="00B26EA3" w:rsidRDefault="00031DEF" w:rsidP="00031DEF">
      <w:pPr>
        <w:pStyle w:val="Pieddepage"/>
        <w:ind w:left="1440" w:hanging="720"/>
        <w:rPr>
          <w:b/>
          <w:sz w:val="26"/>
          <w:szCs w:val="26"/>
          <w:lang w:val="fr-FR"/>
        </w:rPr>
      </w:pPr>
    </w:p>
    <w:p w:rsidR="00031DEF" w:rsidRPr="00B26EA3" w:rsidRDefault="00031DEF" w:rsidP="00031DEF">
      <w:pPr>
        <w:pStyle w:val="Pieddepage"/>
        <w:ind w:left="1440" w:hanging="720"/>
        <w:rPr>
          <w:b/>
          <w:sz w:val="26"/>
          <w:szCs w:val="26"/>
          <w:lang w:val="fr-FR"/>
        </w:rPr>
      </w:pPr>
    </w:p>
    <w:p w:rsidR="00031DEF" w:rsidRPr="00B26EA3" w:rsidRDefault="00031DEF" w:rsidP="00031DEF">
      <w:pPr>
        <w:pStyle w:val="Pieddepage"/>
        <w:ind w:left="1440" w:hanging="720"/>
        <w:rPr>
          <w:b/>
          <w:sz w:val="26"/>
          <w:szCs w:val="26"/>
          <w:lang w:val="fr-FR"/>
        </w:rPr>
        <w:sectPr w:rsidR="00031DEF" w:rsidRPr="00B26EA3" w:rsidSect="00F83879">
          <w:pgSz w:w="16838" w:h="11906" w:orient="landscape"/>
          <w:pgMar w:top="1418" w:right="1418" w:bottom="1418" w:left="1418" w:header="709" w:footer="709" w:gutter="0"/>
          <w:cols w:space="708"/>
          <w:docGrid w:linePitch="360"/>
        </w:sectPr>
      </w:pPr>
    </w:p>
    <w:p w:rsidR="00031DEF" w:rsidRPr="00B26EA3" w:rsidRDefault="00031DEF" w:rsidP="00031DEF">
      <w:pPr>
        <w:pStyle w:val="Pieddepage"/>
        <w:ind w:left="1440" w:hanging="720"/>
        <w:rPr>
          <w:sz w:val="26"/>
          <w:szCs w:val="26"/>
          <w:lang w:val="fr-FR"/>
        </w:rPr>
      </w:pPr>
      <w:r w:rsidRPr="00B26EA3">
        <w:rPr>
          <w:b/>
          <w:sz w:val="26"/>
          <w:szCs w:val="26"/>
          <w:lang w:val="fr-FR"/>
        </w:rPr>
        <w:t>5.</w:t>
      </w:r>
      <w:r w:rsidRPr="00B26EA3">
        <w:rPr>
          <w:b/>
          <w:sz w:val="26"/>
          <w:szCs w:val="26"/>
          <w:lang w:val="fr-FR"/>
        </w:rPr>
        <w:tab/>
        <w:t>Personnel</w:t>
      </w:r>
    </w:p>
    <w:p w:rsidR="00031DEF" w:rsidRPr="00B26EA3" w:rsidRDefault="00031DEF" w:rsidP="00031DEF">
      <w:pPr>
        <w:tabs>
          <w:tab w:val="left" w:pos="432"/>
          <w:tab w:val="left" w:pos="2952"/>
          <w:tab w:val="left" w:pos="5832"/>
        </w:tabs>
        <w:rPr>
          <w:sz w:val="26"/>
          <w:szCs w:val="26"/>
        </w:rPr>
      </w:pPr>
    </w:p>
    <w:p w:rsidR="00031DEF" w:rsidRPr="00B26EA3" w:rsidRDefault="00031DEF" w:rsidP="00031DEF">
      <w:pPr>
        <w:tabs>
          <w:tab w:val="right" w:pos="7254"/>
        </w:tabs>
        <w:spacing w:before="120"/>
      </w:pPr>
      <w:r w:rsidRPr="00B26EA3">
        <w:rPr>
          <w:sz w:val="26"/>
          <w:szCs w:val="26"/>
        </w:rPr>
        <w:t>Le candidat doit établir qu’il dispose du personnel pour les positions-clés suivantes :</w:t>
      </w:r>
    </w:p>
    <w:p w:rsidR="00031DEF" w:rsidRPr="00B26EA3" w:rsidRDefault="00031DEF" w:rsidP="00031DEF">
      <w:pPr>
        <w:tabs>
          <w:tab w:val="left" w:pos="2952"/>
          <w:tab w:val="left" w:pos="5832"/>
        </w:tabs>
      </w:pPr>
      <w:r w:rsidRPr="00B26EA3">
        <w:tab/>
      </w:r>
    </w:p>
    <w:tbl>
      <w:tblPr>
        <w:tblW w:w="0" w:type="auto"/>
        <w:jc w:val="center"/>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1"/>
        <w:gridCol w:w="1564"/>
        <w:gridCol w:w="1564"/>
        <w:gridCol w:w="2126"/>
        <w:gridCol w:w="2268"/>
      </w:tblGrid>
      <w:tr w:rsidR="00031DEF" w:rsidRPr="00B26EA3" w:rsidTr="00C0185D">
        <w:trPr>
          <w:jc w:val="center"/>
        </w:trPr>
        <w:tc>
          <w:tcPr>
            <w:tcW w:w="1271" w:type="dxa"/>
            <w:tcBorders>
              <w:top w:val="single" w:sz="12" w:space="0" w:color="auto"/>
              <w:left w:val="single" w:sz="12" w:space="0" w:color="auto"/>
              <w:bottom w:val="single" w:sz="12" w:space="0" w:color="auto"/>
              <w:right w:val="single" w:sz="12" w:space="0" w:color="auto"/>
            </w:tcBorders>
          </w:tcPr>
          <w:p w:rsidR="00031DEF" w:rsidRPr="00B26EA3" w:rsidRDefault="00031DEF" w:rsidP="00C0185D">
            <w:pPr>
              <w:jc w:val="center"/>
              <w:rPr>
                <w:b/>
                <w:i/>
                <w:sz w:val="20"/>
              </w:rPr>
            </w:pPr>
            <w:r w:rsidRPr="00B26EA3">
              <w:rPr>
                <w:b/>
                <w:i/>
                <w:sz w:val="20"/>
              </w:rPr>
              <w:t>Numéro</w:t>
            </w:r>
          </w:p>
        </w:tc>
        <w:tc>
          <w:tcPr>
            <w:tcW w:w="1564" w:type="dxa"/>
            <w:tcBorders>
              <w:top w:val="single" w:sz="12" w:space="0" w:color="auto"/>
              <w:left w:val="single" w:sz="12" w:space="0" w:color="auto"/>
              <w:bottom w:val="single" w:sz="12" w:space="0" w:color="auto"/>
              <w:right w:val="single" w:sz="12" w:space="0" w:color="auto"/>
            </w:tcBorders>
          </w:tcPr>
          <w:p w:rsidR="00031DEF" w:rsidRPr="00B26EA3" w:rsidRDefault="00031DEF" w:rsidP="00C0185D">
            <w:pPr>
              <w:jc w:val="center"/>
              <w:rPr>
                <w:b/>
                <w:i/>
                <w:sz w:val="20"/>
              </w:rPr>
            </w:pPr>
            <w:r w:rsidRPr="00B26EA3">
              <w:rPr>
                <w:b/>
                <w:i/>
                <w:sz w:val="20"/>
              </w:rPr>
              <w:t>Nom et prénoms</w:t>
            </w:r>
          </w:p>
        </w:tc>
        <w:tc>
          <w:tcPr>
            <w:tcW w:w="1564" w:type="dxa"/>
            <w:tcBorders>
              <w:top w:val="single" w:sz="12" w:space="0" w:color="auto"/>
              <w:left w:val="single" w:sz="12" w:space="0" w:color="auto"/>
              <w:bottom w:val="single" w:sz="12" w:space="0" w:color="auto"/>
              <w:right w:val="single" w:sz="12" w:space="0" w:color="auto"/>
            </w:tcBorders>
          </w:tcPr>
          <w:p w:rsidR="00031DEF" w:rsidRPr="00B26EA3" w:rsidRDefault="00031DEF" w:rsidP="00C0185D">
            <w:pPr>
              <w:jc w:val="center"/>
              <w:rPr>
                <w:b/>
                <w:i/>
                <w:sz w:val="20"/>
              </w:rPr>
            </w:pPr>
            <w:r w:rsidRPr="00B26EA3">
              <w:rPr>
                <w:b/>
                <w:i/>
                <w:sz w:val="20"/>
              </w:rPr>
              <w:t>Position</w:t>
            </w:r>
          </w:p>
        </w:tc>
        <w:tc>
          <w:tcPr>
            <w:tcW w:w="2126" w:type="dxa"/>
            <w:tcBorders>
              <w:top w:val="single" w:sz="12" w:space="0" w:color="auto"/>
              <w:left w:val="single" w:sz="12" w:space="0" w:color="auto"/>
              <w:bottom w:val="single" w:sz="12" w:space="0" w:color="auto"/>
              <w:right w:val="single" w:sz="12" w:space="0" w:color="auto"/>
            </w:tcBorders>
          </w:tcPr>
          <w:p w:rsidR="00031DEF" w:rsidRPr="00B26EA3" w:rsidRDefault="00031DEF" w:rsidP="00223857">
            <w:pPr>
              <w:jc w:val="center"/>
              <w:rPr>
                <w:b/>
                <w:i/>
                <w:sz w:val="20"/>
              </w:rPr>
            </w:pPr>
            <w:r w:rsidRPr="00B26EA3">
              <w:rPr>
                <w:b/>
                <w:i/>
                <w:sz w:val="20"/>
              </w:rPr>
              <w:t xml:space="preserve">Expérience globale en </w:t>
            </w:r>
            <w:r w:rsidR="00223857">
              <w:rPr>
                <w:b/>
                <w:i/>
                <w:sz w:val="20"/>
              </w:rPr>
              <w:t>dans le domaine de la prestation</w:t>
            </w:r>
            <w:r w:rsidRPr="00B26EA3">
              <w:rPr>
                <w:b/>
                <w:i/>
                <w:sz w:val="20"/>
              </w:rPr>
              <w:t xml:space="preserve"> (années)</w:t>
            </w:r>
          </w:p>
        </w:tc>
        <w:tc>
          <w:tcPr>
            <w:tcW w:w="2268" w:type="dxa"/>
            <w:tcBorders>
              <w:top w:val="single" w:sz="12" w:space="0" w:color="auto"/>
              <w:left w:val="single" w:sz="12" w:space="0" w:color="auto"/>
              <w:bottom w:val="single" w:sz="12" w:space="0" w:color="auto"/>
              <w:right w:val="single" w:sz="12" w:space="0" w:color="auto"/>
            </w:tcBorders>
          </w:tcPr>
          <w:p w:rsidR="00031DEF" w:rsidRPr="00B26EA3" w:rsidRDefault="00031DEF" w:rsidP="00C0185D">
            <w:pPr>
              <w:jc w:val="center"/>
              <w:rPr>
                <w:b/>
                <w:i/>
                <w:sz w:val="20"/>
              </w:rPr>
            </w:pPr>
            <w:r w:rsidRPr="00B26EA3">
              <w:rPr>
                <w:b/>
                <w:i/>
                <w:sz w:val="20"/>
              </w:rPr>
              <w:t xml:space="preserve">Expérience dans des </w:t>
            </w:r>
            <w:r w:rsidR="00223857">
              <w:rPr>
                <w:b/>
                <w:i/>
                <w:sz w:val="20"/>
              </w:rPr>
              <w:t>prestations</w:t>
            </w:r>
            <w:r w:rsidRPr="00B26EA3">
              <w:rPr>
                <w:b/>
                <w:i/>
                <w:sz w:val="20"/>
              </w:rPr>
              <w:t xml:space="preserve"> similaires </w:t>
            </w:r>
          </w:p>
          <w:p w:rsidR="00031DEF" w:rsidRPr="00B26EA3" w:rsidRDefault="00031DEF" w:rsidP="00C0185D">
            <w:pPr>
              <w:jc w:val="center"/>
              <w:rPr>
                <w:b/>
                <w:i/>
                <w:sz w:val="20"/>
              </w:rPr>
            </w:pPr>
            <w:r w:rsidRPr="00B26EA3">
              <w:rPr>
                <w:b/>
                <w:i/>
                <w:sz w:val="20"/>
              </w:rPr>
              <w:t>(Nombre)</w:t>
            </w:r>
          </w:p>
        </w:tc>
      </w:tr>
      <w:tr w:rsidR="00031DEF" w:rsidRPr="00B26EA3" w:rsidTr="00C0185D">
        <w:trPr>
          <w:jc w:val="center"/>
        </w:trPr>
        <w:tc>
          <w:tcPr>
            <w:tcW w:w="1271" w:type="dxa"/>
            <w:tcBorders>
              <w:top w:val="single" w:sz="12" w:space="0" w:color="auto"/>
              <w:left w:val="single" w:sz="6" w:space="0" w:color="auto"/>
              <w:bottom w:val="single" w:sz="6" w:space="0" w:color="auto"/>
              <w:right w:val="single" w:sz="6" w:space="0" w:color="auto"/>
            </w:tcBorders>
          </w:tcPr>
          <w:p w:rsidR="00031DEF" w:rsidRPr="00B26EA3" w:rsidRDefault="00031DEF" w:rsidP="00C0185D">
            <w:pPr>
              <w:pStyle w:val="En-tte"/>
              <w:jc w:val="center"/>
              <w:rPr>
                <w:rFonts w:cs="Arial"/>
                <w:i/>
                <w:lang w:val="fr-FR" w:eastAsia="fr-FR"/>
              </w:rPr>
            </w:pPr>
            <w:r w:rsidRPr="00B26EA3">
              <w:rPr>
                <w:rFonts w:cs="Arial"/>
                <w:i/>
                <w:lang w:val="fr-FR" w:eastAsia="fr-FR"/>
              </w:rPr>
              <w:t>1</w:t>
            </w:r>
          </w:p>
        </w:tc>
        <w:tc>
          <w:tcPr>
            <w:tcW w:w="1564" w:type="dxa"/>
            <w:tcBorders>
              <w:top w:val="single" w:sz="12"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c>
          <w:tcPr>
            <w:tcW w:w="1564" w:type="dxa"/>
            <w:tcBorders>
              <w:top w:val="single" w:sz="12"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c>
          <w:tcPr>
            <w:tcW w:w="2126" w:type="dxa"/>
            <w:tcBorders>
              <w:top w:val="single" w:sz="12"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c>
          <w:tcPr>
            <w:tcW w:w="2268" w:type="dxa"/>
            <w:tcBorders>
              <w:top w:val="single" w:sz="12"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r>
      <w:tr w:rsidR="00031DEF" w:rsidRPr="00B26EA3" w:rsidTr="00C0185D">
        <w:trPr>
          <w:jc w:val="center"/>
        </w:trPr>
        <w:tc>
          <w:tcPr>
            <w:tcW w:w="1271"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i/>
                <w:sz w:val="20"/>
              </w:rPr>
            </w:pPr>
            <w:r w:rsidRPr="00B26EA3">
              <w:rPr>
                <w:i/>
                <w:sz w:val="20"/>
              </w:rPr>
              <w:t>2</w:t>
            </w:r>
          </w:p>
        </w:tc>
        <w:tc>
          <w:tcPr>
            <w:tcW w:w="1564"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c>
          <w:tcPr>
            <w:tcW w:w="1564"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c>
          <w:tcPr>
            <w:tcW w:w="2126"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u w:val="single"/>
              </w:rPr>
            </w:pPr>
          </w:p>
        </w:tc>
        <w:tc>
          <w:tcPr>
            <w:tcW w:w="2268"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r>
      <w:tr w:rsidR="00031DEF" w:rsidRPr="00B26EA3" w:rsidTr="00C0185D">
        <w:trPr>
          <w:jc w:val="center"/>
        </w:trPr>
        <w:tc>
          <w:tcPr>
            <w:tcW w:w="1271" w:type="dxa"/>
            <w:tcBorders>
              <w:top w:val="single" w:sz="6" w:space="0" w:color="auto"/>
              <w:left w:val="single" w:sz="6" w:space="0" w:color="auto"/>
              <w:bottom w:val="single" w:sz="6" w:space="0" w:color="auto"/>
              <w:right w:val="single" w:sz="6" w:space="0" w:color="auto"/>
            </w:tcBorders>
          </w:tcPr>
          <w:p w:rsidR="00031DEF" w:rsidRPr="00223857" w:rsidRDefault="00031DEF" w:rsidP="00C0185D">
            <w:pPr>
              <w:jc w:val="center"/>
              <w:rPr>
                <w:i/>
                <w:sz w:val="20"/>
              </w:rPr>
            </w:pPr>
            <w:r w:rsidRPr="00223857">
              <w:rPr>
                <w:i/>
                <w:sz w:val="20"/>
              </w:rPr>
              <w:t>3</w:t>
            </w:r>
          </w:p>
        </w:tc>
        <w:tc>
          <w:tcPr>
            <w:tcW w:w="1564"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c>
          <w:tcPr>
            <w:tcW w:w="1564"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c>
          <w:tcPr>
            <w:tcW w:w="2126"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u w:val="single"/>
              </w:rPr>
            </w:pPr>
          </w:p>
        </w:tc>
        <w:tc>
          <w:tcPr>
            <w:tcW w:w="2268"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u w:val="single"/>
              </w:rPr>
            </w:pPr>
          </w:p>
        </w:tc>
      </w:tr>
      <w:tr w:rsidR="00031DEF" w:rsidRPr="00B26EA3" w:rsidTr="00C0185D">
        <w:trPr>
          <w:jc w:val="center"/>
        </w:trPr>
        <w:tc>
          <w:tcPr>
            <w:tcW w:w="1271" w:type="dxa"/>
            <w:tcBorders>
              <w:top w:val="single" w:sz="6" w:space="0" w:color="auto"/>
              <w:left w:val="single" w:sz="6" w:space="0" w:color="auto"/>
              <w:bottom w:val="single" w:sz="6" w:space="0" w:color="auto"/>
              <w:right w:val="single" w:sz="6" w:space="0" w:color="auto"/>
            </w:tcBorders>
          </w:tcPr>
          <w:p w:rsidR="00031DEF" w:rsidRPr="00223857" w:rsidRDefault="00031DEF" w:rsidP="00C0185D">
            <w:pPr>
              <w:jc w:val="center"/>
              <w:rPr>
                <w:i/>
                <w:sz w:val="20"/>
              </w:rPr>
            </w:pPr>
            <w:r w:rsidRPr="00223857">
              <w:rPr>
                <w:i/>
                <w:sz w:val="20"/>
              </w:rPr>
              <w:t>4</w:t>
            </w:r>
          </w:p>
        </w:tc>
        <w:tc>
          <w:tcPr>
            <w:tcW w:w="1564"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c>
          <w:tcPr>
            <w:tcW w:w="1564"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c>
          <w:tcPr>
            <w:tcW w:w="2126"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u w:val="single"/>
              </w:rPr>
            </w:pPr>
          </w:p>
        </w:tc>
        <w:tc>
          <w:tcPr>
            <w:tcW w:w="2268"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r>
      <w:tr w:rsidR="00031DEF" w:rsidRPr="00B26EA3" w:rsidTr="00C0185D">
        <w:trPr>
          <w:jc w:val="center"/>
        </w:trPr>
        <w:tc>
          <w:tcPr>
            <w:tcW w:w="1271" w:type="dxa"/>
            <w:tcBorders>
              <w:top w:val="single" w:sz="6" w:space="0" w:color="auto"/>
              <w:left w:val="single" w:sz="6" w:space="0" w:color="auto"/>
              <w:bottom w:val="single" w:sz="6" w:space="0" w:color="auto"/>
              <w:right w:val="single" w:sz="6" w:space="0" w:color="auto"/>
            </w:tcBorders>
          </w:tcPr>
          <w:p w:rsidR="00031DEF" w:rsidRPr="00223857" w:rsidRDefault="00031DEF" w:rsidP="00C0185D">
            <w:pPr>
              <w:jc w:val="center"/>
              <w:rPr>
                <w:i/>
                <w:sz w:val="20"/>
              </w:rPr>
            </w:pPr>
            <w:r w:rsidRPr="00223857">
              <w:rPr>
                <w:i/>
                <w:sz w:val="20"/>
              </w:rPr>
              <w:t>5</w:t>
            </w:r>
          </w:p>
        </w:tc>
        <w:tc>
          <w:tcPr>
            <w:tcW w:w="1564"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c>
          <w:tcPr>
            <w:tcW w:w="1564"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c>
          <w:tcPr>
            <w:tcW w:w="2126"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u w:val="single"/>
              </w:rPr>
            </w:pPr>
          </w:p>
        </w:tc>
        <w:tc>
          <w:tcPr>
            <w:tcW w:w="2268"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r>
      <w:tr w:rsidR="00031DEF" w:rsidRPr="00B26EA3" w:rsidTr="00C0185D">
        <w:trPr>
          <w:jc w:val="center"/>
        </w:trPr>
        <w:tc>
          <w:tcPr>
            <w:tcW w:w="1271"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jc w:val="center"/>
              <w:rPr>
                <w:i/>
              </w:rPr>
            </w:pPr>
          </w:p>
        </w:tc>
        <w:tc>
          <w:tcPr>
            <w:tcW w:w="1564"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i/>
              </w:rPr>
            </w:pPr>
          </w:p>
        </w:tc>
        <w:tc>
          <w:tcPr>
            <w:tcW w:w="1564"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i/>
              </w:rPr>
            </w:pPr>
          </w:p>
        </w:tc>
        <w:tc>
          <w:tcPr>
            <w:tcW w:w="2126"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i/>
                <w:u w:val="single"/>
              </w:rPr>
            </w:pPr>
          </w:p>
        </w:tc>
        <w:tc>
          <w:tcPr>
            <w:tcW w:w="2268"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i/>
              </w:rPr>
            </w:pPr>
          </w:p>
        </w:tc>
      </w:tr>
    </w:tbl>
    <w:p w:rsidR="00031DEF" w:rsidRPr="00B26EA3" w:rsidRDefault="00031DEF" w:rsidP="00031DEF">
      <w:pPr>
        <w:tabs>
          <w:tab w:val="left" w:pos="432"/>
          <w:tab w:val="left" w:pos="2952"/>
          <w:tab w:val="left" w:pos="5832"/>
        </w:tabs>
        <w:rPr>
          <w:i/>
          <w:iCs/>
        </w:rPr>
      </w:pPr>
    </w:p>
    <w:p w:rsidR="00031DEF" w:rsidRPr="00B26EA3" w:rsidRDefault="00031DEF" w:rsidP="001C232C">
      <w:pPr>
        <w:tabs>
          <w:tab w:val="left" w:pos="432"/>
          <w:tab w:val="left" w:pos="2952"/>
          <w:tab w:val="left" w:pos="5832"/>
        </w:tabs>
        <w:jc w:val="both"/>
        <w:rPr>
          <w:i/>
          <w:iCs/>
          <w:sz w:val="26"/>
          <w:szCs w:val="26"/>
        </w:rPr>
      </w:pPr>
      <w:r w:rsidRPr="00B26EA3">
        <w:rPr>
          <w:i/>
          <w:iCs/>
          <w:sz w:val="26"/>
          <w:szCs w:val="26"/>
        </w:rPr>
        <w:t xml:space="preserve">[Insérer dans le tableau ci avant : (i) la liste des positions-clé (par ex : </w:t>
      </w:r>
      <w:r w:rsidR="00E02178">
        <w:rPr>
          <w:i/>
          <w:iCs/>
          <w:sz w:val="26"/>
          <w:szCs w:val="26"/>
        </w:rPr>
        <w:t xml:space="preserve">Directeur technique, directeur logistique, </w:t>
      </w:r>
      <w:r w:rsidRPr="00B26EA3">
        <w:rPr>
          <w:i/>
          <w:iCs/>
          <w:sz w:val="26"/>
          <w:szCs w:val="26"/>
        </w:rPr>
        <w:t>Directeur des travaux, responsable de chantier principal, conducteur de travaux ouvrage d’art, chef mécanicien, responsable de la logistique, etc. … (ii) le nombre d’années d’expérience demandé pour chacun (de 5 à 15 ans</w:t>
      </w:r>
      <w:r w:rsidR="004B36A6">
        <w:rPr>
          <w:i/>
          <w:iCs/>
          <w:sz w:val="26"/>
          <w:szCs w:val="26"/>
        </w:rPr>
        <w:t xml:space="preserve"> à partir de l’année d’obtention du dip</w:t>
      </w:r>
      <w:r w:rsidR="004769A8">
        <w:rPr>
          <w:i/>
          <w:iCs/>
          <w:sz w:val="26"/>
          <w:szCs w:val="26"/>
        </w:rPr>
        <w:t>l</w:t>
      </w:r>
      <w:r w:rsidR="004B36A6">
        <w:rPr>
          <w:i/>
          <w:iCs/>
          <w:sz w:val="26"/>
          <w:szCs w:val="26"/>
        </w:rPr>
        <w:t>ôme</w:t>
      </w:r>
      <w:r w:rsidRPr="00B26EA3">
        <w:rPr>
          <w:i/>
          <w:iCs/>
          <w:sz w:val="26"/>
          <w:szCs w:val="26"/>
        </w:rPr>
        <w:t>), et (iii) le nombre d’expérience similaires demandé pour chacun (de 1 à 5)].</w:t>
      </w:r>
    </w:p>
    <w:p w:rsidR="00031DEF" w:rsidRPr="00B26EA3" w:rsidRDefault="00031DEF" w:rsidP="001C232C">
      <w:pPr>
        <w:tabs>
          <w:tab w:val="left" w:pos="432"/>
          <w:tab w:val="left" w:pos="2952"/>
          <w:tab w:val="left" w:pos="5832"/>
        </w:tabs>
        <w:jc w:val="both"/>
        <w:rPr>
          <w:i/>
          <w:sz w:val="26"/>
          <w:szCs w:val="26"/>
        </w:rPr>
      </w:pPr>
    </w:p>
    <w:p w:rsidR="00031DEF" w:rsidRPr="00B26EA3" w:rsidRDefault="00031DEF" w:rsidP="001C232C">
      <w:pPr>
        <w:jc w:val="both"/>
        <w:rPr>
          <w:sz w:val="26"/>
          <w:szCs w:val="26"/>
        </w:rPr>
      </w:pPr>
      <w:r w:rsidRPr="00B26EA3">
        <w:rPr>
          <w:sz w:val="26"/>
          <w:szCs w:val="26"/>
        </w:rPr>
        <w:t xml:space="preserve">Le candidat doit fournir les détails concernant le personnel proposé et son expérience en utilisant le formulaire </w:t>
      </w:r>
      <w:smartTag w:uri="urn:schemas-microsoft-com:office:smarttags" w:element="stockticker">
        <w:r w:rsidRPr="00B26EA3">
          <w:rPr>
            <w:sz w:val="26"/>
            <w:szCs w:val="26"/>
          </w:rPr>
          <w:t>PER</w:t>
        </w:r>
      </w:smartTag>
      <w:r w:rsidRPr="00B26EA3">
        <w:rPr>
          <w:sz w:val="26"/>
          <w:szCs w:val="26"/>
        </w:rPr>
        <w:t xml:space="preserve"> 1 de la section II, formulaires de soumission</w:t>
      </w:r>
      <w:r w:rsidR="004769A8">
        <w:rPr>
          <w:sz w:val="26"/>
          <w:szCs w:val="26"/>
        </w:rPr>
        <w:t xml:space="preserve"> appuyé des preuves</w:t>
      </w:r>
      <w:r w:rsidR="0081526A">
        <w:rPr>
          <w:sz w:val="26"/>
          <w:szCs w:val="26"/>
        </w:rPr>
        <w:t xml:space="preserve"> de qualification (diplômes) et</w:t>
      </w:r>
      <w:r w:rsidR="004769A8">
        <w:rPr>
          <w:sz w:val="26"/>
          <w:szCs w:val="26"/>
        </w:rPr>
        <w:t xml:space="preserve"> d</w:t>
      </w:r>
      <w:r w:rsidR="008F7206">
        <w:rPr>
          <w:sz w:val="26"/>
          <w:szCs w:val="26"/>
        </w:rPr>
        <w:t xml:space="preserve">es </w:t>
      </w:r>
      <w:r w:rsidR="004769A8">
        <w:rPr>
          <w:sz w:val="26"/>
          <w:szCs w:val="26"/>
        </w:rPr>
        <w:t xml:space="preserve">attestations </w:t>
      </w:r>
      <w:r w:rsidR="0081526A">
        <w:rPr>
          <w:sz w:val="26"/>
          <w:szCs w:val="26"/>
        </w:rPr>
        <w:t>ou certificats d</w:t>
      </w:r>
      <w:r w:rsidR="004769A8">
        <w:rPr>
          <w:sz w:val="26"/>
          <w:szCs w:val="26"/>
        </w:rPr>
        <w:t>e travail</w:t>
      </w:r>
      <w:r w:rsidRPr="00B26EA3">
        <w:rPr>
          <w:sz w:val="26"/>
          <w:szCs w:val="26"/>
        </w:rPr>
        <w:t>.</w:t>
      </w:r>
    </w:p>
    <w:p w:rsidR="00031DEF" w:rsidRPr="00B26EA3" w:rsidRDefault="00031DEF" w:rsidP="001C232C">
      <w:pPr>
        <w:jc w:val="both"/>
        <w:rPr>
          <w:sz w:val="26"/>
          <w:szCs w:val="26"/>
        </w:rPr>
      </w:pPr>
    </w:p>
    <w:p w:rsidR="00031DEF" w:rsidRPr="00B26EA3" w:rsidRDefault="00031DEF" w:rsidP="001C232C">
      <w:pPr>
        <w:jc w:val="both"/>
        <w:rPr>
          <w:sz w:val="26"/>
          <w:szCs w:val="26"/>
        </w:rPr>
      </w:pPr>
      <w:r w:rsidRPr="00B26EA3">
        <w:rPr>
          <w:sz w:val="26"/>
          <w:szCs w:val="26"/>
        </w:rPr>
        <w:t>Pour les entreprises naissantes, exiger plus d’expériences pour le personnel.</w:t>
      </w:r>
    </w:p>
    <w:p w:rsidR="00031DEF" w:rsidRPr="00B26EA3" w:rsidRDefault="00031DEF" w:rsidP="00031DEF">
      <w:pPr>
        <w:rPr>
          <w:sz w:val="26"/>
          <w:szCs w:val="26"/>
        </w:rPr>
      </w:pPr>
    </w:p>
    <w:p w:rsidR="00031DEF" w:rsidRPr="00B26EA3" w:rsidRDefault="00031DEF" w:rsidP="00031DEF">
      <w:pPr>
        <w:pStyle w:val="Pieddepage"/>
        <w:ind w:left="1440" w:hanging="720"/>
        <w:rPr>
          <w:b/>
          <w:sz w:val="26"/>
          <w:szCs w:val="26"/>
          <w:lang w:val="fr-FR"/>
        </w:rPr>
      </w:pPr>
      <w:r w:rsidRPr="00B26EA3">
        <w:rPr>
          <w:b/>
          <w:sz w:val="26"/>
          <w:szCs w:val="26"/>
          <w:lang w:val="fr-FR"/>
        </w:rPr>
        <w:t>6.</w:t>
      </w:r>
      <w:r w:rsidRPr="00B26EA3">
        <w:rPr>
          <w:b/>
          <w:sz w:val="26"/>
          <w:szCs w:val="26"/>
          <w:lang w:val="fr-FR"/>
        </w:rPr>
        <w:tab/>
        <w:t>Matériel</w:t>
      </w:r>
    </w:p>
    <w:p w:rsidR="00031DEF" w:rsidRPr="00B26EA3" w:rsidRDefault="00031DEF" w:rsidP="00031DEF">
      <w:pPr>
        <w:tabs>
          <w:tab w:val="right" w:pos="7254"/>
        </w:tabs>
        <w:spacing w:before="120"/>
        <w:rPr>
          <w:sz w:val="26"/>
          <w:szCs w:val="26"/>
        </w:rPr>
      </w:pPr>
      <w:r w:rsidRPr="00B26EA3">
        <w:rPr>
          <w:sz w:val="26"/>
          <w:szCs w:val="26"/>
        </w:rPr>
        <w:t>Le candidat doit établir qu’il a les matériels suivants :</w:t>
      </w:r>
    </w:p>
    <w:p w:rsidR="00031DEF" w:rsidRPr="00B26EA3" w:rsidRDefault="00031DEF" w:rsidP="00031DEF">
      <w:pPr>
        <w:tabs>
          <w:tab w:val="right" w:pos="7254"/>
        </w:tabs>
        <w:spacing w:before="120"/>
        <w:ind w:left="1440" w:hanging="720"/>
      </w:pP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80"/>
        <w:gridCol w:w="4680"/>
        <w:gridCol w:w="2790"/>
      </w:tblGrid>
      <w:tr w:rsidR="00031DEF" w:rsidRPr="00B26EA3" w:rsidTr="00C0185D">
        <w:trPr>
          <w:jc w:val="center"/>
        </w:trPr>
        <w:tc>
          <w:tcPr>
            <w:tcW w:w="1980" w:type="dxa"/>
            <w:tcBorders>
              <w:top w:val="single" w:sz="12" w:space="0" w:color="auto"/>
              <w:left w:val="single" w:sz="12" w:space="0" w:color="auto"/>
              <w:bottom w:val="single" w:sz="12" w:space="0" w:color="auto"/>
              <w:right w:val="single" w:sz="12" w:space="0" w:color="auto"/>
            </w:tcBorders>
          </w:tcPr>
          <w:p w:rsidR="00031DEF" w:rsidRPr="00B26EA3" w:rsidRDefault="00031DEF" w:rsidP="00C0185D">
            <w:pPr>
              <w:jc w:val="center"/>
              <w:rPr>
                <w:b/>
                <w:sz w:val="20"/>
              </w:rPr>
            </w:pPr>
            <w:r w:rsidRPr="00B26EA3">
              <w:rPr>
                <w:b/>
                <w:sz w:val="20"/>
              </w:rPr>
              <w:t>Numéro</w:t>
            </w:r>
          </w:p>
        </w:tc>
        <w:tc>
          <w:tcPr>
            <w:tcW w:w="4680" w:type="dxa"/>
            <w:tcBorders>
              <w:top w:val="single" w:sz="12" w:space="0" w:color="auto"/>
              <w:left w:val="single" w:sz="12" w:space="0" w:color="auto"/>
              <w:bottom w:val="single" w:sz="12" w:space="0" w:color="auto"/>
              <w:right w:val="single" w:sz="12" w:space="0" w:color="auto"/>
            </w:tcBorders>
          </w:tcPr>
          <w:p w:rsidR="00031DEF" w:rsidRPr="00B26EA3" w:rsidRDefault="00031DEF" w:rsidP="00C0185D">
            <w:pPr>
              <w:rPr>
                <w:b/>
                <w:sz w:val="20"/>
              </w:rPr>
            </w:pPr>
            <w:r w:rsidRPr="00B26EA3">
              <w:rPr>
                <w:b/>
                <w:sz w:val="20"/>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rsidR="00031DEF" w:rsidRPr="00B26EA3" w:rsidRDefault="00031DEF" w:rsidP="00C0185D">
            <w:pPr>
              <w:jc w:val="center"/>
              <w:rPr>
                <w:b/>
                <w:sz w:val="20"/>
              </w:rPr>
            </w:pPr>
            <w:r w:rsidRPr="00B26EA3">
              <w:rPr>
                <w:b/>
                <w:sz w:val="20"/>
              </w:rPr>
              <w:t>Nombre minimum requis</w:t>
            </w:r>
          </w:p>
        </w:tc>
      </w:tr>
      <w:tr w:rsidR="00031DEF" w:rsidRPr="00B26EA3" w:rsidTr="00C0185D">
        <w:trPr>
          <w:jc w:val="center"/>
        </w:trPr>
        <w:tc>
          <w:tcPr>
            <w:tcW w:w="1980" w:type="dxa"/>
            <w:tcBorders>
              <w:top w:val="single" w:sz="12" w:space="0" w:color="auto"/>
              <w:left w:val="single" w:sz="6" w:space="0" w:color="auto"/>
              <w:bottom w:val="single" w:sz="6" w:space="0" w:color="auto"/>
              <w:right w:val="single" w:sz="6" w:space="0" w:color="auto"/>
            </w:tcBorders>
          </w:tcPr>
          <w:p w:rsidR="00031DEF" w:rsidRPr="00B26EA3" w:rsidRDefault="00031DEF" w:rsidP="00C0185D">
            <w:pPr>
              <w:pStyle w:val="En-tte"/>
              <w:rPr>
                <w:rFonts w:cs="Arial"/>
                <w:lang w:val="fr-FR" w:eastAsia="fr-FR"/>
              </w:rPr>
            </w:pPr>
            <w:r w:rsidRPr="00B26EA3">
              <w:rPr>
                <w:rFonts w:cs="Arial"/>
                <w:lang w:val="fr-FR" w:eastAsia="fr-FR"/>
              </w:rPr>
              <w:t>1</w:t>
            </w:r>
          </w:p>
        </w:tc>
        <w:tc>
          <w:tcPr>
            <w:tcW w:w="4680" w:type="dxa"/>
            <w:tcBorders>
              <w:top w:val="single" w:sz="12"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20"/>
              </w:rPr>
            </w:pPr>
          </w:p>
        </w:tc>
        <w:tc>
          <w:tcPr>
            <w:tcW w:w="2790" w:type="dxa"/>
            <w:tcBorders>
              <w:top w:val="single" w:sz="12" w:space="0" w:color="auto"/>
              <w:left w:val="single" w:sz="6" w:space="0" w:color="auto"/>
              <w:bottom w:val="single" w:sz="6" w:space="0" w:color="auto"/>
              <w:right w:val="single" w:sz="6" w:space="0" w:color="auto"/>
            </w:tcBorders>
          </w:tcPr>
          <w:p w:rsidR="00031DEF" w:rsidRPr="00B26EA3" w:rsidRDefault="00031DEF" w:rsidP="00C0185D">
            <w:pPr>
              <w:rPr>
                <w:rFonts w:ascii="Arial" w:hAnsi="Arial"/>
                <w:sz w:val="20"/>
              </w:rPr>
            </w:pPr>
          </w:p>
        </w:tc>
      </w:tr>
      <w:tr w:rsidR="00031DEF" w:rsidRPr="00B26EA3" w:rsidTr="00C0185D">
        <w:trPr>
          <w:jc w:val="center"/>
        </w:trPr>
        <w:tc>
          <w:tcPr>
            <w:tcW w:w="198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i/>
                <w:sz w:val="20"/>
              </w:rPr>
            </w:pPr>
            <w:r w:rsidRPr="00B26EA3">
              <w:rPr>
                <w:i/>
                <w:sz w:val="20"/>
              </w:rPr>
              <w:t>2</w:t>
            </w:r>
          </w:p>
        </w:tc>
        <w:tc>
          <w:tcPr>
            <w:tcW w:w="468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c>
          <w:tcPr>
            <w:tcW w:w="279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u w:val="single"/>
              </w:rPr>
            </w:pPr>
          </w:p>
        </w:tc>
      </w:tr>
      <w:tr w:rsidR="00031DEF" w:rsidRPr="00B26EA3" w:rsidTr="00C0185D">
        <w:trPr>
          <w:jc w:val="center"/>
        </w:trPr>
        <w:tc>
          <w:tcPr>
            <w:tcW w:w="198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i/>
                <w:sz w:val="20"/>
                <w:u w:val="single"/>
              </w:rPr>
            </w:pPr>
            <w:r w:rsidRPr="00B26EA3">
              <w:rPr>
                <w:i/>
                <w:sz w:val="20"/>
                <w:u w:val="single"/>
              </w:rPr>
              <w:t>3</w:t>
            </w:r>
          </w:p>
        </w:tc>
        <w:tc>
          <w:tcPr>
            <w:tcW w:w="468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c>
          <w:tcPr>
            <w:tcW w:w="279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u w:val="single"/>
              </w:rPr>
            </w:pPr>
          </w:p>
        </w:tc>
      </w:tr>
      <w:tr w:rsidR="00031DEF" w:rsidRPr="00B26EA3" w:rsidTr="00C0185D">
        <w:trPr>
          <w:jc w:val="center"/>
        </w:trPr>
        <w:tc>
          <w:tcPr>
            <w:tcW w:w="198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i/>
                <w:sz w:val="20"/>
              </w:rPr>
            </w:pPr>
            <w:r w:rsidRPr="00B26EA3">
              <w:rPr>
                <w:i/>
                <w:sz w:val="20"/>
              </w:rPr>
              <w:t>4</w:t>
            </w:r>
          </w:p>
        </w:tc>
        <w:tc>
          <w:tcPr>
            <w:tcW w:w="468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c>
          <w:tcPr>
            <w:tcW w:w="279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u w:val="single"/>
              </w:rPr>
            </w:pPr>
          </w:p>
        </w:tc>
      </w:tr>
      <w:tr w:rsidR="00031DEF" w:rsidRPr="00B26EA3" w:rsidTr="00C0185D">
        <w:trPr>
          <w:jc w:val="center"/>
        </w:trPr>
        <w:tc>
          <w:tcPr>
            <w:tcW w:w="198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i/>
                <w:sz w:val="20"/>
                <w:u w:val="single"/>
              </w:rPr>
            </w:pPr>
            <w:r w:rsidRPr="00B26EA3">
              <w:rPr>
                <w:i/>
                <w:sz w:val="20"/>
                <w:u w:val="single"/>
              </w:rPr>
              <w:t>5</w:t>
            </w:r>
          </w:p>
        </w:tc>
        <w:tc>
          <w:tcPr>
            <w:tcW w:w="468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rPr>
            </w:pPr>
          </w:p>
        </w:tc>
        <w:tc>
          <w:tcPr>
            <w:tcW w:w="279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rFonts w:ascii="Arial" w:hAnsi="Arial"/>
                <w:i/>
                <w:sz w:val="20"/>
                <w:u w:val="single"/>
              </w:rPr>
            </w:pPr>
          </w:p>
        </w:tc>
      </w:tr>
      <w:tr w:rsidR="00031DEF" w:rsidRPr="00B26EA3" w:rsidTr="00C0185D">
        <w:trPr>
          <w:jc w:val="center"/>
        </w:trPr>
        <w:tc>
          <w:tcPr>
            <w:tcW w:w="198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i/>
              </w:rPr>
            </w:pPr>
          </w:p>
        </w:tc>
        <w:tc>
          <w:tcPr>
            <w:tcW w:w="468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i/>
              </w:rPr>
            </w:pPr>
          </w:p>
        </w:tc>
        <w:tc>
          <w:tcPr>
            <w:tcW w:w="279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i/>
                <w:u w:val="single"/>
              </w:rPr>
            </w:pPr>
          </w:p>
        </w:tc>
      </w:tr>
      <w:tr w:rsidR="00031DEF" w:rsidRPr="00B26EA3" w:rsidTr="00C0185D">
        <w:trPr>
          <w:jc w:val="center"/>
        </w:trPr>
        <w:tc>
          <w:tcPr>
            <w:tcW w:w="198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i/>
              </w:rPr>
            </w:pPr>
          </w:p>
        </w:tc>
        <w:tc>
          <w:tcPr>
            <w:tcW w:w="468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i/>
              </w:rPr>
            </w:pPr>
          </w:p>
        </w:tc>
        <w:tc>
          <w:tcPr>
            <w:tcW w:w="2790" w:type="dxa"/>
            <w:tcBorders>
              <w:top w:val="single" w:sz="6" w:space="0" w:color="auto"/>
              <w:left w:val="single" w:sz="6" w:space="0" w:color="auto"/>
              <w:bottom w:val="single" w:sz="6" w:space="0" w:color="auto"/>
              <w:right w:val="single" w:sz="6" w:space="0" w:color="auto"/>
            </w:tcBorders>
          </w:tcPr>
          <w:p w:rsidR="00031DEF" w:rsidRPr="00B26EA3" w:rsidRDefault="00031DEF" w:rsidP="00C0185D">
            <w:pPr>
              <w:rPr>
                <w:i/>
                <w:u w:val="single"/>
              </w:rPr>
            </w:pPr>
          </w:p>
        </w:tc>
      </w:tr>
    </w:tbl>
    <w:p w:rsidR="00031DEF" w:rsidRPr="00B26EA3" w:rsidRDefault="00031DEF" w:rsidP="00031DEF">
      <w:pPr>
        <w:tabs>
          <w:tab w:val="left" w:pos="432"/>
          <w:tab w:val="left" w:pos="2952"/>
          <w:tab w:val="left" w:pos="5832"/>
        </w:tabs>
        <w:rPr>
          <w:i/>
          <w:iCs/>
        </w:rPr>
      </w:pPr>
    </w:p>
    <w:p w:rsidR="00031DEF" w:rsidRPr="00B26EA3" w:rsidRDefault="00031DEF" w:rsidP="001C232C">
      <w:pPr>
        <w:tabs>
          <w:tab w:val="left" w:pos="432"/>
          <w:tab w:val="left" w:pos="2952"/>
          <w:tab w:val="left" w:pos="5832"/>
        </w:tabs>
        <w:jc w:val="both"/>
        <w:rPr>
          <w:i/>
          <w:iCs/>
          <w:sz w:val="26"/>
          <w:szCs w:val="26"/>
        </w:rPr>
      </w:pPr>
      <w:r w:rsidRPr="00B26EA3">
        <w:rPr>
          <w:i/>
          <w:iCs/>
          <w:sz w:val="26"/>
          <w:szCs w:val="26"/>
        </w:rPr>
        <w:t xml:space="preserve">[Insérer dans le tableau ci-avant : (i) la liste des matériels les plus importants requis pour la </w:t>
      </w:r>
      <w:r w:rsidR="00E02178">
        <w:rPr>
          <w:i/>
          <w:iCs/>
          <w:sz w:val="26"/>
          <w:szCs w:val="26"/>
        </w:rPr>
        <w:t>livraison des fournitures</w:t>
      </w:r>
      <w:r w:rsidRPr="00B26EA3">
        <w:rPr>
          <w:i/>
          <w:iCs/>
          <w:sz w:val="26"/>
          <w:szCs w:val="26"/>
        </w:rPr>
        <w:t xml:space="preserve"> et (ii) le nombre minimal requis de chaque type de matériel].</w:t>
      </w:r>
    </w:p>
    <w:p w:rsidR="00031DEF" w:rsidRPr="00B26EA3" w:rsidRDefault="00031DEF" w:rsidP="00031DEF">
      <w:pPr>
        <w:tabs>
          <w:tab w:val="left" w:pos="432"/>
          <w:tab w:val="left" w:pos="2952"/>
          <w:tab w:val="left" w:pos="5832"/>
        </w:tabs>
        <w:rPr>
          <w:i/>
          <w:sz w:val="26"/>
          <w:szCs w:val="26"/>
        </w:rPr>
      </w:pPr>
    </w:p>
    <w:p w:rsidR="00031DEF" w:rsidRPr="00B26EA3" w:rsidRDefault="00031DEF" w:rsidP="001C232C">
      <w:pPr>
        <w:jc w:val="both"/>
        <w:rPr>
          <w:sz w:val="26"/>
          <w:szCs w:val="26"/>
        </w:rPr>
      </w:pPr>
      <w:r w:rsidRPr="00B26EA3">
        <w:rPr>
          <w:sz w:val="26"/>
          <w:szCs w:val="26"/>
        </w:rPr>
        <w:t xml:space="preserve">Le candidat doit fournir les détails concernant le matériel proposé en utilisant le formulaire </w:t>
      </w:r>
      <w:smartTag w:uri="urn:schemas-microsoft-com:office:smarttags" w:element="stockticker">
        <w:r w:rsidRPr="00B26EA3">
          <w:rPr>
            <w:sz w:val="26"/>
            <w:szCs w:val="26"/>
          </w:rPr>
          <w:t>MAT</w:t>
        </w:r>
      </w:smartTag>
      <w:r w:rsidRPr="00B26EA3">
        <w:rPr>
          <w:sz w:val="26"/>
          <w:szCs w:val="26"/>
        </w:rPr>
        <w:t xml:space="preserve"> de la section II, formulaires de soumission</w:t>
      </w:r>
      <w:r w:rsidR="004769A8">
        <w:rPr>
          <w:sz w:val="26"/>
          <w:szCs w:val="26"/>
        </w:rPr>
        <w:t xml:space="preserve"> appuyé des preuves de propriété ou de promesse de location</w:t>
      </w:r>
      <w:r w:rsidRPr="00B26EA3">
        <w:rPr>
          <w:sz w:val="26"/>
          <w:szCs w:val="26"/>
        </w:rPr>
        <w:t>.</w:t>
      </w:r>
    </w:p>
    <w:p w:rsidR="00031DEF" w:rsidRPr="00B26EA3" w:rsidRDefault="00031DEF" w:rsidP="00031DEF">
      <w:pPr>
        <w:rPr>
          <w:sz w:val="26"/>
          <w:szCs w:val="26"/>
        </w:rPr>
      </w:pPr>
    </w:p>
    <w:p w:rsidR="00031DEF" w:rsidRPr="00B26EA3" w:rsidRDefault="00031DEF" w:rsidP="00031DEF">
      <w:pPr>
        <w:pStyle w:val="Pieddepage"/>
        <w:rPr>
          <w:b/>
          <w:sz w:val="26"/>
          <w:szCs w:val="26"/>
          <w:lang w:val="fr-FR"/>
        </w:rPr>
      </w:pPr>
      <w:r w:rsidRPr="00B26EA3">
        <w:rPr>
          <w:b/>
          <w:sz w:val="26"/>
          <w:szCs w:val="26"/>
          <w:lang w:val="fr-FR"/>
        </w:rPr>
        <w:t>6.         Plan de charge</w:t>
      </w:r>
    </w:p>
    <w:p w:rsidR="00031DEF" w:rsidRPr="00B26EA3" w:rsidRDefault="00031DEF" w:rsidP="00031DEF">
      <w:pPr>
        <w:pStyle w:val="Pieddepage"/>
        <w:ind w:left="1440" w:hanging="720"/>
        <w:jc w:val="center"/>
        <w:rPr>
          <w:b/>
          <w:sz w:val="10"/>
          <w:lang w:val="fr-FR"/>
        </w:rPr>
      </w:pPr>
    </w:p>
    <w:p w:rsidR="00031DEF" w:rsidRPr="00B26EA3" w:rsidRDefault="00031DEF" w:rsidP="001C232C">
      <w:pPr>
        <w:jc w:val="both"/>
        <w:rPr>
          <w:sz w:val="26"/>
          <w:szCs w:val="26"/>
        </w:rPr>
      </w:pPr>
      <w:r w:rsidRPr="00B26EA3">
        <w:rPr>
          <w:sz w:val="26"/>
          <w:szCs w:val="26"/>
        </w:rPr>
        <w:t>Il sera tenu compte du plan de charges des entreprises dans l’attribution du marché. Ainsi, en dehors du formulaire MTC rempli, le soumissionnaire devra fournir les informations ci-dessous sur ces marchés en cours d’exécution selon le tableau ci-après :</w:t>
      </w:r>
    </w:p>
    <w:p w:rsidR="00031DEF" w:rsidRPr="00B26EA3" w:rsidRDefault="00031DEF" w:rsidP="00031DEF"/>
    <w:tbl>
      <w:tblPr>
        <w:tblW w:w="10282" w:type="dxa"/>
        <w:jc w:val="center"/>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094"/>
        <w:gridCol w:w="960"/>
        <w:gridCol w:w="1050"/>
        <w:gridCol w:w="1083"/>
        <w:gridCol w:w="1083"/>
        <w:gridCol w:w="1161"/>
        <w:gridCol w:w="1161"/>
        <w:gridCol w:w="1893"/>
        <w:gridCol w:w="1272"/>
      </w:tblGrid>
      <w:tr w:rsidR="00031DEF" w:rsidRPr="00B26EA3" w:rsidTr="00C0185D">
        <w:trPr>
          <w:jc w:val="center"/>
        </w:trPr>
        <w:tc>
          <w:tcPr>
            <w:tcW w:w="429" w:type="dxa"/>
            <w:shd w:val="clear" w:color="auto" w:fill="auto"/>
            <w:vAlign w:val="center"/>
          </w:tcPr>
          <w:p w:rsidR="00031DEF" w:rsidRPr="00B26EA3" w:rsidRDefault="00031DEF" w:rsidP="001C232C">
            <w:pPr>
              <w:jc w:val="both"/>
              <w:rPr>
                <w:sz w:val="20"/>
              </w:rPr>
            </w:pPr>
            <w:r w:rsidRPr="00B26EA3">
              <w:rPr>
                <w:sz w:val="20"/>
              </w:rPr>
              <w:t>N°</w:t>
            </w:r>
          </w:p>
        </w:tc>
        <w:tc>
          <w:tcPr>
            <w:tcW w:w="879" w:type="dxa"/>
            <w:shd w:val="clear" w:color="auto" w:fill="auto"/>
            <w:vAlign w:val="center"/>
          </w:tcPr>
          <w:p w:rsidR="00031DEF" w:rsidRPr="00B26EA3" w:rsidRDefault="00031DEF" w:rsidP="001C232C">
            <w:pPr>
              <w:jc w:val="both"/>
              <w:rPr>
                <w:sz w:val="20"/>
              </w:rPr>
            </w:pPr>
            <w:r w:rsidRPr="00B26EA3">
              <w:rPr>
                <w:sz w:val="20"/>
              </w:rPr>
              <w:t>Nature des</w:t>
            </w:r>
            <w:r w:rsidR="00E02178">
              <w:rPr>
                <w:sz w:val="20"/>
              </w:rPr>
              <w:t xml:space="preserve"> fournitures</w:t>
            </w:r>
            <w:r w:rsidRPr="00B26EA3">
              <w:rPr>
                <w:sz w:val="20"/>
              </w:rPr>
              <w:t xml:space="preserve"> *</w:t>
            </w:r>
          </w:p>
        </w:tc>
        <w:tc>
          <w:tcPr>
            <w:tcW w:w="921" w:type="dxa"/>
            <w:shd w:val="clear" w:color="auto" w:fill="auto"/>
            <w:vAlign w:val="center"/>
          </w:tcPr>
          <w:p w:rsidR="00031DEF" w:rsidRPr="00B26EA3" w:rsidRDefault="00031DEF" w:rsidP="001C232C">
            <w:pPr>
              <w:jc w:val="both"/>
              <w:rPr>
                <w:sz w:val="20"/>
              </w:rPr>
            </w:pPr>
            <w:r w:rsidRPr="00B26EA3">
              <w:rPr>
                <w:sz w:val="20"/>
              </w:rPr>
              <w:t>Montant HT et référence du marché</w:t>
            </w:r>
          </w:p>
        </w:tc>
        <w:tc>
          <w:tcPr>
            <w:tcW w:w="1006" w:type="dxa"/>
            <w:shd w:val="clear" w:color="auto" w:fill="auto"/>
            <w:vAlign w:val="center"/>
          </w:tcPr>
          <w:p w:rsidR="00031DEF" w:rsidRPr="00B26EA3" w:rsidRDefault="00031DEF" w:rsidP="001C232C">
            <w:pPr>
              <w:jc w:val="both"/>
              <w:rPr>
                <w:sz w:val="20"/>
              </w:rPr>
            </w:pPr>
            <w:r w:rsidRPr="00B26EA3">
              <w:rPr>
                <w:sz w:val="20"/>
              </w:rPr>
              <w:t>Délai de réalisation (mois)</w:t>
            </w:r>
          </w:p>
        </w:tc>
        <w:tc>
          <w:tcPr>
            <w:tcW w:w="1016" w:type="dxa"/>
            <w:shd w:val="clear" w:color="auto" w:fill="auto"/>
          </w:tcPr>
          <w:p w:rsidR="00031DEF" w:rsidRPr="00B26EA3" w:rsidRDefault="00031DEF" w:rsidP="001C232C">
            <w:pPr>
              <w:jc w:val="both"/>
              <w:rPr>
                <w:sz w:val="20"/>
              </w:rPr>
            </w:pPr>
            <w:r w:rsidRPr="00B26EA3">
              <w:rPr>
                <w:sz w:val="20"/>
              </w:rPr>
              <w:t xml:space="preserve">Date de démarrage des </w:t>
            </w:r>
            <w:r w:rsidR="00E02178">
              <w:rPr>
                <w:sz w:val="20"/>
              </w:rPr>
              <w:t>prestations</w:t>
            </w:r>
          </w:p>
        </w:tc>
        <w:tc>
          <w:tcPr>
            <w:tcW w:w="785" w:type="dxa"/>
            <w:shd w:val="clear" w:color="auto" w:fill="auto"/>
            <w:vAlign w:val="center"/>
          </w:tcPr>
          <w:p w:rsidR="00031DEF" w:rsidRPr="00B26EA3" w:rsidRDefault="00031DEF" w:rsidP="001C232C">
            <w:pPr>
              <w:jc w:val="both"/>
              <w:rPr>
                <w:sz w:val="20"/>
              </w:rPr>
            </w:pPr>
            <w:r w:rsidRPr="00B26EA3">
              <w:rPr>
                <w:sz w:val="20"/>
              </w:rPr>
              <w:t xml:space="preserve">Date de fin des </w:t>
            </w:r>
            <w:r w:rsidR="00E02178">
              <w:rPr>
                <w:sz w:val="20"/>
              </w:rPr>
              <w:t>prestations</w:t>
            </w:r>
          </w:p>
        </w:tc>
        <w:tc>
          <w:tcPr>
            <w:tcW w:w="1112" w:type="dxa"/>
            <w:shd w:val="clear" w:color="auto" w:fill="auto"/>
            <w:vAlign w:val="center"/>
          </w:tcPr>
          <w:p w:rsidR="00031DEF" w:rsidRPr="00B26EA3" w:rsidRDefault="00031DEF" w:rsidP="001C232C">
            <w:pPr>
              <w:jc w:val="both"/>
              <w:rPr>
                <w:sz w:val="20"/>
              </w:rPr>
            </w:pPr>
            <w:r w:rsidRPr="00B26EA3">
              <w:rPr>
                <w:sz w:val="20"/>
              </w:rPr>
              <w:t xml:space="preserve">Taux d’exécution physique des </w:t>
            </w:r>
            <w:r w:rsidR="00E02178">
              <w:rPr>
                <w:sz w:val="20"/>
              </w:rPr>
              <w:t xml:space="preserve">prestations </w:t>
            </w:r>
          </w:p>
        </w:tc>
        <w:tc>
          <w:tcPr>
            <w:tcW w:w="1112" w:type="dxa"/>
            <w:shd w:val="clear" w:color="auto" w:fill="auto"/>
            <w:vAlign w:val="center"/>
          </w:tcPr>
          <w:p w:rsidR="00031DEF" w:rsidRPr="00B26EA3" w:rsidRDefault="00031DEF" w:rsidP="001C232C">
            <w:pPr>
              <w:jc w:val="both"/>
              <w:rPr>
                <w:sz w:val="20"/>
              </w:rPr>
            </w:pPr>
            <w:r w:rsidRPr="00B26EA3">
              <w:rPr>
                <w:sz w:val="20"/>
              </w:rPr>
              <w:t xml:space="preserve">Taux d’exécution financière des </w:t>
            </w:r>
            <w:r w:rsidR="00E02178">
              <w:rPr>
                <w:sz w:val="20"/>
              </w:rPr>
              <w:t>prestations</w:t>
            </w:r>
          </w:p>
        </w:tc>
        <w:tc>
          <w:tcPr>
            <w:tcW w:w="1805" w:type="dxa"/>
            <w:shd w:val="clear" w:color="auto" w:fill="auto"/>
            <w:vAlign w:val="center"/>
          </w:tcPr>
          <w:p w:rsidR="00031DEF" w:rsidRPr="00B26EA3" w:rsidRDefault="00031DEF" w:rsidP="001C232C">
            <w:pPr>
              <w:jc w:val="both"/>
              <w:rPr>
                <w:sz w:val="20"/>
              </w:rPr>
            </w:pPr>
            <w:r w:rsidRPr="00B26EA3">
              <w:rPr>
                <w:sz w:val="20"/>
              </w:rPr>
              <w:t>Autorité contractante/Bailleur de fonds</w:t>
            </w:r>
          </w:p>
        </w:tc>
        <w:tc>
          <w:tcPr>
            <w:tcW w:w="1217" w:type="dxa"/>
            <w:shd w:val="clear" w:color="auto" w:fill="auto"/>
            <w:vAlign w:val="center"/>
          </w:tcPr>
          <w:p w:rsidR="00031DEF" w:rsidRPr="00B26EA3" w:rsidRDefault="00031DEF" w:rsidP="001C232C">
            <w:pPr>
              <w:jc w:val="both"/>
              <w:rPr>
                <w:sz w:val="20"/>
              </w:rPr>
            </w:pPr>
            <w:r w:rsidRPr="00B26EA3">
              <w:rPr>
                <w:sz w:val="20"/>
              </w:rPr>
              <w:t>Observations</w:t>
            </w:r>
          </w:p>
        </w:tc>
      </w:tr>
      <w:tr w:rsidR="00031DEF" w:rsidRPr="00B26EA3" w:rsidTr="00C0185D">
        <w:trPr>
          <w:jc w:val="center"/>
        </w:trPr>
        <w:tc>
          <w:tcPr>
            <w:tcW w:w="429" w:type="dxa"/>
            <w:shd w:val="clear" w:color="auto" w:fill="auto"/>
          </w:tcPr>
          <w:p w:rsidR="00031DEF" w:rsidRPr="00B26EA3" w:rsidRDefault="00031DEF" w:rsidP="001C232C">
            <w:pPr>
              <w:jc w:val="both"/>
            </w:pPr>
          </w:p>
        </w:tc>
        <w:tc>
          <w:tcPr>
            <w:tcW w:w="879" w:type="dxa"/>
            <w:shd w:val="clear" w:color="auto" w:fill="auto"/>
          </w:tcPr>
          <w:p w:rsidR="00031DEF" w:rsidRPr="00B26EA3" w:rsidRDefault="00031DEF" w:rsidP="001C232C">
            <w:pPr>
              <w:jc w:val="both"/>
            </w:pPr>
          </w:p>
        </w:tc>
        <w:tc>
          <w:tcPr>
            <w:tcW w:w="921" w:type="dxa"/>
            <w:shd w:val="clear" w:color="auto" w:fill="auto"/>
          </w:tcPr>
          <w:p w:rsidR="00031DEF" w:rsidRPr="00B26EA3" w:rsidRDefault="00031DEF" w:rsidP="001C232C">
            <w:pPr>
              <w:jc w:val="both"/>
            </w:pPr>
          </w:p>
        </w:tc>
        <w:tc>
          <w:tcPr>
            <w:tcW w:w="1006" w:type="dxa"/>
            <w:shd w:val="clear" w:color="auto" w:fill="auto"/>
          </w:tcPr>
          <w:p w:rsidR="00031DEF" w:rsidRPr="00B26EA3" w:rsidRDefault="00031DEF" w:rsidP="001C232C">
            <w:pPr>
              <w:jc w:val="both"/>
            </w:pPr>
          </w:p>
        </w:tc>
        <w:tc>
          <w:tcPr>
            <w:tcW w:w="1016" w:type="dxa"/>
            <w:shd w:val="clear" w:color="auto" w:fill="auto"/>
          </w:tcPr>
          <w:p w:rsidR="00031DEF" w:rsidRPr="00B26EA3" w:rsidRDefault="00031DEF" w:rsidP="001C232C">
            <w:pPr>
              <w:jc w:val="both"/>
            </w:pPr>
          </w:p>
        </w:tc>
        <w:tc>
          <w:tcPr>
            <w:tcW w:w="785" w:type="dxa"/>
            <w:shd w:val="clear" w:color="auto" w:fill="auto"/>
          </w:tcPr>
          <w:p w:rsidR="00031DEF" w:rsidRPr="00B26EA3" w:rsidRDefault="00031DEF" w:rsidP="001C232C">
            <w:pPr>
              <w:jc w:val="both"/>
            </w:pPr>
          </w:p>
        </w:tc>
        <w:tc>
          <w:tcPr>
            <w:tcW w:w="1112" w:type="dxa"/>
            <w:shd w:val="clear" w:color="auto" w:fill="auto"/>
          </w:tcPr>
          <w:p w:rsidR="00031DEF" w:rsidRPr="00B26EA3" w:rsidRDefault="00031DEF" w:rsidP="001C232C">
            <w:pPr>
              <w:jc w:val="both"/>
            </w:pPr>
          </w:p>
        </w:tc>
        <w:tc>
          <w:tcPr>
            <w:tcW w:w="1112" w:type="dxa"/>
            <w:shd w:val="clear" w:color="auto" w:fill="auto"/>
          </w:tcPr>
          <w:p w:rsidR="00031DEF" w:rsidRPr="00B26EA3" w:rsidRDefault="00031DEF" w:rsidP="001C232C">
            <w:pPr>
              <w:jc w:val="both"/>
            </w:pPr>
          </w:p>
        </w:tc>
        <w:tc>
          <w:tcPr>
            <w:tcW w:w="1805" w:type="dxa"/>
            <w:shd w:val="clear" w:color="auto" w:fill="auto"/>
          </w:tcPr>
          <w:p w:rsidR="00031DEF" w:rsidRPr="00B26EA3" w:rsidRDefault="00031DEF" w:rsidP="001C232C">
            <w:pPr>
              <w:jc w:val="both"/>
            </w:pPr>
          </w:p>
        </w:tc>
        <w:tc>
          <w:tcPr>
            <w:tcW w:w="1217" w:type="dxa"/>
            <w:shd w:val="clear" w:color="auto" w:fill="auto"/>
          </w:tcPr>
          <w:p w:rsidR="00031DEF" w:rsidRPr="00B26EA3" w:rsidRDefault="00031DEF" w:rsidP="001C232C">
            <w:pPr>
              <w:jc w:val="both"/>
            </w:pPr>
          </w:p>
        </w:tc>
      </w:tr>
      <w:tr w:rsidR="00031DEF" w:rsidRPr="00B26EA3" w:rsidTr="00C0185D">
        <w:trPr>
          <w:jc w:val="center"/>
        </w:trPr>
        <w:tc>
          <w:tcPr>
            <w:tcW w:w="429" w:type="dxa"/>
            <w:shd w:val="clear" w:color="auto" w:fill="auto"/>
          </w:tcPr>
          <w:p w:rsidR="00031DEF" w:rsidRPr="00B26EA3" w:rsidRDefault="00031DEF" w:rsidP="001C232C">
            <w:pPr>
              <w:jc w:val="both"/>
            </w:pPr>
          </w:p>
        </w:tc>
        <w:tc>
          <w:tcPr>
            <w:tcW w:w="879" w:type="dxa"/>
            <w:shd w:val="clear" w:color="auto" w:fill="auto"/>
          </w:tcPr>
          <w:p w:rsidR="00031DEF" w:rsidRPr="00B26EA3" w:rsidRDefault="00031DEF" w:rsidP="001C232C">
            <w:pPr>
              <w:jc w:val="both"/>
            </w:pPr>
          </w:p>
        </w:tc>
        <w:tc>
          <w:tcPr>
            <w:tcW w:w="921" w:type="dxa"/>
            <w:shd w:val="clear" w:color="auto" w:fill="auto"/>
          </w:tcPr>
          <w:p w:rsidR="00031DEF" w:rsidRPr="00B26EA3" w:rsidRDefault="00031DEF" w:rsidP="001C232C">
            <w:pPr>
              <w:jc w:val="both"/>
            </w:pPr>
          </w:p>
        </w:tc>
        <w:tc>
          <w:tcPr>
            <w:tcW w:w="1006" w:type="dxa"/>
            <w:shd w:val="clear" w:color="auto" w:fill="auto"/>
          </w:tcPr>
          <w:p w:rsidR="00031DEF" w:rsidRPr="00B26EA3" w:rsidRDefault="00031DEF" w:rsidP="001C232C">
            <w:pPr>
              <w:jc w:val="both"/>
            </w:pPr>
          </w:p>
        </w:tc>
        <w:tc>
          <w:tcPr>
            <w:tcW w:w="1016" w:type="dxa"/>
            <w:shd w:val="clear" w:color="auto" w:fill="auto"/>
          </w:tcPr>
          <w:p w:rsidR="00031DEF" w:rsidRPr="00B26EA3" w:rsidRDefault="00031DEF" w:rsidP="001C232C">
            <w:pPr>
              <w:jc w:val="both"/>
            </w:pPr>
          </w:p>
        </w:tc>
        <w:tc>
          <w:tcPr>
            <w:tcW w:w="785" w:type="dxa"/>
            <w:shd w:val="clear" w:color="auto" w:fill="auto"/>
          </w:tcPr>
          <w:p w:rsidR="00031DEF" w:rsidRPr="00B26EA3" w:rsidRDefault="00031DEF" w:rsidP="001C232C">
            <w:pPr>
              <w:jc w:val="both"/>
            </w:pPr>
          </w:p>
        </w:tc>
        <w:tc>
          <w:tcPr>
            <w:tcW w:w="1112" w:type="dxa"/>
            <w:shd w:val="clear" w:color="auto" w:fill="auto"/>
          </w:tcPr>
          <w:p w:rsidR="00031DEF" w:rsidRPr="00B26EA3" w:rsidRDefault="00031DEF" w:rsidP="001C232C">
            <w:pPr>
              <w:jc w:val="both"/>
            </w:pPr>
          </w:p>
        </w:tc>
        <w:tc>
          <w:tcPr>
            <w:tcW w:w="1112" w:type="dxa"/>
            <w:shd w:val="clear" w:color="auto" w:fill="auto"/>
          </w:tcPr>
          <w:p w:rsidR="00031DEF" w:rsidRPr="00B26EA3" w:rsidRDefault="00031DEF" w:rsidP="001C232C">
            <w:pPr>
              <w:jc w:val="both"/>
            </w:pPr>
          </w:p>
        </w:tc>
        <w:tc>
          <w:tcPr>
            <w:tcW w:w="1805" w:type="dxa"/>
            <w:shd w:val="clear" w:color="auto" w:fill="auto"/>
          </w:tcPr>
          <w:p w:rsidR="00031DEF" w:rsidRPr="00B26EA3" w:rsidRDefault="00031DEF" w:rsidP="001C232C">
            <w:pPr>
              <w:jc w:val="both"/>
            </w:pPr>
          </w:p>
        </w:tc>
        <w:tc>
          <w:tcPr>
            <w:tcW w:w="1217" w:type="dxa"/>
            <w:shd w:val="clear" w:color="auto" w:fill="auto"/>
          </w:tcPr>
          <w:p w:rsidR="00031DEF" w:rsidRPr="00B26EA3" w:rsidRDefault="00031DEF" w:rsidP="001C232C">
            <w:pPr>
              <w:jc w:val="both"/>
            </w:pPr>
          </w:p>
        </w:tc>
      </w:tr>
    </w:tbl>
    <w:p w:rsidR="00031DEF" w:rsidRPr="00B26EA3" w:rsidRDefault="00031DEF" w:rsidP="001C232C">
      <w:pPr>
        <w:jc w:val="both"/>
      </w:pPr>
    </w:p>
    <w:p w:rsidR="00031DEF" w:rsidRPr="00B26EA3" w:rsidRDefault="00031DEF" w:rsidP="001C232C">
      <w:pPr>
        <w:tabs>
          <w:tab w:val="left" w:pos="-1440"/>
          <w:tab w:val="left" w:pos="-720"/>
          <w:tab w:val="left" w:pos="0"/>
          <w:tab w:val="left" w:pos="1440"/>
          <w:tab w:val="left" w:pos="2160"/>
          <w:tab w:val="left" w:pos="4680"/>
          <w:tab w:val="center" w:pos="7380"/>
        </w:tabs>
        <w:ind w:left="720"/>
        <w:jc w:val="both"/>
        <w:rPr>
          <w:sz w:val="26"/>
          <w:szCs w:val="26"/>
        </w:rPr>
      </w:pPr>
      <w:r w:rsidRPr="00B26EA3">
        <w:rPr>
          <w:sz w:val="26"/>
          <w:szCs w:val="26"/>
        </w:rPr>
        <w:t xml:space="preserve">(*) : Titre du projet avec brève présentation des </w:t>
      </w:r>
      <w:r w:rsidR="00E02178">
        <w:rPr>
          <w:sz w:val="26"/>
          <w:szCs w:val="26"/>
        </w:rPr>
        <w:t>prestations</w:t>
      </w:r>
      <w:r w:rsidR="00E02178" w:rsidRPr="00B26EA3">
        <w:rPr>
          <w:sz w:val="26"/>
          <w:szCs w:val="26"/>
        </w:rPr>
        <w:t xml:space="preserve"> </w:t>
      </w:r>
      <w:r w:rsidRPr="00B26EA3">
        <w:rPr>
          <w:sz w:val="26"/>
          <w:szCs w:val="26"/>
        </w:rPr>
        <w:t>en cours depuis l’année …………</w:t>
      </w:r>
    </w:p>
    <w:p w:rsidR="00031DEF" w:rsidRPr="00B26EA3" w:rsidRDefault="00031DEF" w:rsidP="001C232C">
      <w:pPr>
        <w:tabs>
          <w:tab w:val="left" w:pos="-1440"/>
          <w:tab w:val="left" w:pos="-720"/>
          <w:tab w:val="left" w:pos="0"/>
          <w:tab w:val="left" w:pos="1440"/>
          <w:tab w:val="left" w:pos="2160"/>
          <w:tab w:val="left" w:pos="4680"/>
          <w:tab w:val="center" w:pos="7380"/>
        </w:tabs>
        <w:ind w:left="720"/>
        <w:jc w:val="both"/>
        <w:rPr>
          <w:sz w:val="26"/>
          <w:szCs w:val="26"/>
        </w:rPr>
      </w:pPr>
    </w:p>
    <w:p w:rsidR="00031DEF" w:rsidRPr="00B26EA3" w:rsidRDefault="00031DEF" w:rsidP="001C232C">
      <w:pPr>
        <w:tabs>
          <w:tab w:val="left" w:pos="-1440"/>
          <w:tab w:val="left" w:pos="-720"/>
          <w:tab w:val="left" w:pos="0"/>
          <w:tab w:val="left" w:pos="1440"/>
          <w:tab w:val="left" w:pos="2160"/>
          <w:tab w:val="left" w:pos="4680"/>
          <w:tab w:val="center" w:pos="7380"/>
        </w:tabs>
        <w:spacing w:before="240" w:after="240"/>
        <w:ind w:left="720"/>
        <w:jc w:val="both"/>
        <w:rPr>
          <w:sz w:val="26"/>
          <w:szCs w:val="26"/>
        </w:rPr>
      </w:pPr>
      <w:r w:rsidRPr="00B26EA3">
        <w:rPr>
          <w:sz w:val="26"/>
          <w:szCs w:val="26"/>
        </w:rPr>
        <w:t>Tout soumissionnaire dont le montant moyen sur trois (03) ans des marchés en cours, rapporté à la durée prévisionnelle des présent</w:t>
      </w:r>
      <w:r w:rsidR="00E02178">
        <w:rPr>
          <w:sz w:val="26"/>
          <w:szCs w:val="26"/>
        </w:rPr>
        <w:t>e</w:t>
      </w:r>
      <w:r w:rsidRPr="00B26EA3">
        <w:rPr>
          <w:sz w:val="26"/>
          <w:szCs w:val="26"/>
        </w:rPr>
        <w:t xml:space="preserve">s </w:t>
      </w:r>
      <w:r w:rsidR="00E02178">
        <w:rPr>
          <w:sz w:val="26"/>
          <w:szCs w:val="26"/>
        </w:rPr>
        <w:t>prestations</w:t>
      </w:r>
      <w:r w:rsidR="00E02178" w:rsidRPr="00B26EA3">
        <w:rPr>
          <w:sz w:val="26"/>
          <w:szCs w:val="26"/>
        </w:rPr>
        <w:t xml:space="preserve"> </w:t>
      </w:r>
      <w:r w:rsidRPr="00B26EA3">
        <w:rPr>
          <w:sz w:val="26"/>
          <w:szCs w:val="26"/>
        </w:rPr>
        <w:t>(……………) [</w:t>
      </w:r>
      <w:r w:rsidRPr="00B26EA3">
        <w:rPr>
          <w:i/>
          <w:sz w:val="26"/>
          <w:szCs w:val="26"/>
        </w:rPr>
        <w:t>insérer durée d’exécution du marché</w:t>
      </w:r>
      <w:r w:rsidRPr="00B26EA3">
        <w:rPr>
          <w:sz w:val="26"/>
          <w:szCs w:val="26"/>
        </w:rPr>
        <w:t xml:space="preserve">], est supérieur ou égal à 1,5 fois le montant annuel des </w:t>
      </w:r>
      <w:r w:rsidR="00E02178">
        <w:rPr>
          <w:sz w:val="26"/>
          <w:szCs w:val="26"/>
        </w:rPr>
        <w:t>prestations</w:t>
      </w:r>
      <w:r w:rsidR="00E02178" w:rsidRPr="00B26EA3">
        <w:rPr>
          <w:sz w:val="26"/>
          <w:szCs w:val="26"/>
        </w:rPr>
        <w:t xml:space="preserve"> </w:t>
      </w:r>
      <w:r w:rsidRPr="00B26EA3">
        <w:rPr>
          <w:sz w:val="26"/>
          <w:szCs w:val="26"/>
        </w:rPr>
        <w:t>exécuté</w:t>
      </w:r>
      <w:r w:rsidR="00E02178">
        <w:rPr>
          <w:sz w:val="26"/>
          <w:szCs w:val="26"/>
        </w:rPr>
        <w:t>e</w:t>
      </w:r>
      <w:r w:rsidRPr="00B26EA3">
        <w:rPr>
          <w:sz w:val="26"/>
          <w:szCs w:val="26"/>
        </w:rPr>
        <w:t>s au cours des trois (03) années précédentes (……………………) [</w:t>
      </w:r>
      <w:r w:rsidRPr="00B26EA3">
        <w:rPr>
          <w:i/>
          <w:sz w:val="26"/>
          <w:szCs w:val="26"/>
        </w:rPr>
        <w:t>Insérer les trois (03) dernières années précédant l’année début d’exécution du marché</w:t>
      </w:r>
      <w:r w:rsidRPr="00B26EA3">
        <w:rPr>
          <w:sz w:val="26"/>
          <w:szCs w:val="26"/>
        </w:rPr>
        <w:t>], sera considéré comme avoir un plan de charges élevé et son offre sera écartée.</w:t>
      </w:r>
    </w:p>
    <w:p w:rsidR="00031DEF" w:rsidRPr="00B26EA3" w:rsidRDefault="00031DEF" w:rsidP="001C232C">
      <w:pPr>
        <w:tabs>
          <w:tab w:val="left" w:pos="-1440"/>
          <w:tab w:val="left" w:pos="-720"/>
          <w:tab w:val="left" w:pos="0"/>
          <w:tab w:val="left" w:pos="1440"/>
          <w:tab w:val="left" w:pos="2160"/>
          <w:tab w:val="left" w:pos="4680"/>
          <w:tab w:val="center" w:pos="7380"/>
        </w:tabs>
        <w:spacing w:before="240" w:after="240"/>
        <w:ind w:left="720"/>
        <w:jc w:val="both"/>
      </w:pPr>
      <w:r w:rsidRPr="00B26EA3">
        <w:rPr>
          <w:sz w:val="26"/>
          <w:szCs w:val="26"/>
        </w:rPr>
        <w:t>Dans le cadre de l’analyse des offres, l’Autorité contractante se réserve le droit de vérifier par tous les moyens, toutes les informations fournies par le soumissionnaire dans le cadre de l’évaluation de son plan de charge. En cas de fausse déclaration, son offre sera écartée.</w:t>
      </w:r>
    </w:p>
    <w:p w:rsidR="00031DEF" w:rsidRPr="00B26EA3" w:rsidRDefault="00031DEF" w:rsidP="00031DEF">
      <w:pPr>
        <w:tabs>
          <w:tab w:val="left" w:pos="-1440"/>
          <w:tab w:val="left" w:pos="-720"/>
          <w:tab w:val="left" w:pos="0"/>
          <w:tab w:val="left" w:pos="1440"/>
          <w:tab w:val="left" w:pos="2160"/>
          <w:tab w:val="left" w:pos="4680"/>
          <w:tab w:val="center" w:pos="7380"/>
        </w:tabs>
        <w:ind w:left="720"/>
      </w:pPr>
      <w:r w:rsidRPr="00B26EA3">
        <w:t xml:space="preserve">   </w:t>
      </w:r>
    </w:p>
    <w:p w:rsidR="00031DEF" w:rsidRPr="00B26EA3" w:rsidRDefault="00031DEF" w:rsidP="00031DEF"/>
    <w:p w:rsidR="0065346C" w:rsidRPr="00B26EA3" w:rsidRDefault="0065346C" w:rsidP="0065346C">
      <w:pPr>
        <w:tabs>
          <w:tab w:val="left" w:pos="-1440"/>
          <w:tab w:val="left" w:pos="-720"/>
          <w:tab w:val="left" w:pos="0"/>
          <w:tab w:val="left" w:pos="1440"/>
          <w:tab w:val="left" w:pos="2160"/>
          <w:tab w:val="left" w:pos="4680"/>
          <w:tab w:val="center" w:pos="7380"/>
        </w:tabs>
        <w:ind w:left="720"/>
      </w:pPr>
      <w:r w:rsidRPr="00B26EA3">
        <w:t xml:space="preserve">   </w:t>
      </w:r>
    </w:p>
    <w:p w:rsidR="0065346C" w:rsidRPr="00B26EA3" w:rsidRDefault="0065346C" w:rsidP="0065346C">
      <w:pPr>
        <w:tabs>
          <w:tab w:val="left" w:pos="-1440"/>
          <w:tab w:val="left" w:pos="-720"/>
          <w:tab w:val="left" w:pos="0"/>
          <w:tab w:val="left" w:pos="1440"/>
          <w:tab w:val="left" w:pos="2160"/>
          <w:tab w:val="left" w:pos="4680"/>
          <w:tab w:val="center" w:pos="7380"/>
        </w:tabs>
        <w:ind w:left="720"/>
        <w:sectPr w:rsidR="0065346C" w:rsidRPr="00B26EA3" w:rsidSect="00F83879">
          <w:endnotePr>
            <w:numFmt w:val="decimal"/>
          </w:endnotePr>
          <w:type w:val="oddPage"/>
          <w:pgSz w:w="12240" w:h="15840" w:code="1"/>
          <w:pgMar w:top="1440" w:right="1440" w:bottom="1152" w:left="1440" w:header="720" w:footer="720" w:gutter="0"/>
          <w:pgNumType w:start="83"/>
          <w:cols w:space="720"/>
          <w:titlePg/>
        </w:sectPr>
      </w:pPr>
    </w:p>
    <w:p w:rsidR="0065346C" w:rsidRPr="00B26EA3" w:rsidRDefault="0065346C" w:rsidP="0065346C">
      <w:pPr>
        <w:tabs>
          <w:tab w:val="left" w:pos="-1440"/>
          <w:tab w:val="left" w:pos="-720"/>
          <w:tab w:val="left" w:pos="0"/>
          <w:tab w:val="left" w:pos="1440"/>
          <w:tab w:val="left" w:pos="2160"/>
          <w:tab w:val="left" w:pos="4680"/>
          <w:tab w:val="center" w:pos="7380"/>
        </w:tabs>
        <w:ind w:left="720"/>
      </w:pPr>
    </w:p>
    <w:p w:rsidR="0065346C" w:rsidRPr="00B26EA3" w:rsidRDefault="0065346C" w:rsidP="0065346C">
      <w:pPr>
        <w:jc w:val="center"/>
        <w:rPr>
          <w:sz w:val="36"/>
          <w:szCs w:val="36"/>
          <w:u w:val="single"/>
        </w:rPr>
      </w:pPr>
      <w:r w:rsidRPr="00B26EA3">
        <w:rPr>
          <w:b/>
          <w:sz w:val="36"/>
          <w:szCs w:val="36"/>
        </w:rPr>
        <w:t xml:space="preserve">Annexe A. Liste des pièces </w:t>
      </w:r>
      <w:r w:rsidR="003C4899">
        <w:rPr>
          <w:b/>
          <w:sz w:val="36"/>
          <w:szCs w:val="36"/>
        </w:rPr>
        <w:t>et document</w:t>
      </w:r>
      <w:r w:rsidR="00267F4A">
        <w:rPr>
          <w:b/>
          <w:sz w:val="36"/>
          <w:szCs w:val="36"/>
        </w:rPr>
        <w:t>s constitutifs de l’offre</w:t>
      </w:r>
    </w:p>
    <w:p w:rsidR="0065346C" w:rsidRPr="00B26EA3" w:rsidRDefault="0065346C" w:rsidP="0065346C">
      <w:pPr>
        <w:jc w:val="center"/>
        <w:rPr>
          <w:b/>
        </w:rPr>
      </w:pPr>
    </w:p>
    <w:p w:rsidR="0065346C" w:rsidRPr="00B26EA3" w:rsidRDefault="0065346C" w:rsidP="0065346C">
      <w:pPr>
        <w:jc w:val="center"/>
        <w:rPr>
          <w:b/>
        </w:rPr>
      </w:pPr>
    </w:p>
    <w:p w:rsidR="00267F4A" w:rsidRPr="00FF72C4" w:rsidRDefault="003C4899" w:rsidP="00083CF4">
      <w:pPr>
        <w:spacing w:before="120"/>
        <w:jc w:val="center"/>
        <w:rPr>
          <w:b/>
          <w:sz w:val="26"/>
          <w:szCs w:val="26"/>
        </w:rPr>
      </w:pPr>
      <w:r w:rsidRPr="00FF72C4">
        <w:rPr>
          <w:b/>
          <w:sz w:val="26"/>
          <w:szCs w:val="26"/>
        </w:rPr>
        <w:t>ANNEXE A-1 : A L’EXAMEN PRELIMINAIRE DES OFFRES</w:t>
      </w:r>
    </w:p>
    <w:p w:rsidR="005F7545" w:rsidRPr="001C232C" w:rsidRDefault="003C4899" w:rsidP="003C4899">
      <w:pPr>
        <w:spacing w:before="120"/>
        <w:jc w:val="both"/>
        <w:rPr>
          <w:b/>
          <w:sz w:val="26"/>
          <w:szCs w:val="26"/>
        </w:rPr>
      </w:pPr>
      <w:r>
        <w:rPr>
          <w:b/>
          <w:sz w:val="26"/>
          <w:szCs w:val="26"/>
        </w:rPr>
        <w:t>A-</w:t>
      </w:r>
      <w:r w:rsidR="005F7545" w:rsidRPr="001C232C">
        <w:rPr>
          <w:b/>
          <w:sz w:val="26"/>
          <w:szCs w:val="26"/>
        </w:rPr>
        <w:t>1-1 </w:t>
      </w:r>
      <w:r w:rsidR="00F9620F" w:rsidRPr="001C232C">
        <w:rPr>
          <w:b/>
          <w:sz w:val="26"/>
          <w:szCs w:val="26"/>
        </w:rPr>
        <w:t>: Pièces</w:t>
      </w:r>
      <w:r w:rsidRPr="001C232C">
        <w:rPr>
          <w:b/>
          <w:sz w:val="26"/>
          <w:szCs w:val="26"/>
        </w:rPr>
        <w:t xml:space="preserve"> </w:t>
      </w:r>
      <w:r w:rsidR="0025311C" w:rsidRPr="0025311C">
        <w:rPr>
          <w:b/>
          <w:sz w:val="26"/>
          <w:szCs w:val="26"/>
        </w:rPr>
        <w:t>nécessaires</w:t>
      </w:r>
      <w:r w:rsidR="005F7545" w:rsidRPr="001C232C">
        <w:rPr>
          <w:b/>
          <w:sz w:val="26"/>
          <w:szCs w:val="26"/>
        </w:rPr>
        <w:t xml:space="preserve"> pour la recevabilité de l’offre</w:t>
      </w:r>
    </w:p>
    <w:p w:rsidR="00267F4A" w:rsidRPr="003C4899" w:rsidRDefault="00267F4A" w:rsidP="0031695C">
      <w:pPr>
        <w:numPr>
          <w:ilvl w:val="0"/>
          <w:numId w:val="118"/>
        </w:numPr>
        <w:spacing w:before="120"/>
        <w:jc w:val="both"/>
        <w:rPr>
          <w:sz w:val="26"/>
          <w:szCs w:val="26"/>
        </w:rPr>
      </w:pPr>
      <w:r w:rsidRPr="003C4899">
        <w:rPr>
          <w:sz w:val="26"/>
          <w:szCs w:val="26"/>
        </w:rPr>
        <w:t>Lettre de soumission datée signée et cachetée</w:t>
      </w:r>
      <w:r w:rsidR="00A52EA3" w:rsidRPr="003C4899">
        <w:rPr>
          <w:sz w:val="26"/>
          <w:szCs w:val="26"/>
        </w:rPr>
        <w:t> ;</w:t>
      </w:r>
    </w:p>
    <w:p w:rsidR="00280164" w:rsidRPr="003C4899" w:rsidRDefault="00280164" w:rsidP="0031695C">
      <w:pPr>
        <w:numPr>
          <w:ilvl w:val="0"/>
          <w:numId w:val="118"/>
        </w:numPr>
        <w:spacing w:before="120"/>
        <w:jc w:val="both"/>
        <w:rPr>
          <w:sz w:val="26"/>
          <w:szCs w:val="26"/>
        </w:rPr>
      </w:pPr>
      <w:r w:rsidRPr="003C4899">
        <w:rPr>
          <w:sz w:val="26"/>
          <w:szCs w:val="26"/>
        </w:rPr>
        <w:t>Bordereau des prix unitaires daté signé et cacheté</w:t>
      </w:r>
      <w:r w:rsidR="00453802">
        <w:rPr>
          <w:sz w:val="26"/>
          <w:szCs w:val="26"/>
        </w:rPr>
        <w:t> ;</w:t>
      </w:r>
    </w:p>
    <w:p w:rsidR="00280164" w:rsidRPr="003C4899" w:rsidRDefault="00280164" w:rsidP="0031695C">
      <w:pPr>
        <w:numPr>
          <w:ilvl w:val="0"/>
          <w:numId w:val="118"/>
        </w:numPr>
        <w:spacing w:before="120"/>
        <w:jc w:val="both"/>
        <w:rPr>
          <w:sz w:val="26"/>
          <w:szCs w:val="26"/>
        </w:rPr>
      </w:pPr>
      <w:r w:rsidRPr="003C4899">
        <w:rPr>
          <w:sz w:val="26"/>
          <w:szCs w:val="26"/>
        </w:rPr>
        <w:t xml:space="preserve">Devis quantitatif </w:t>
      </w:r>
      <w:r w:rsidR="00453802">
        <w:rPr>
          <w:sz w:val="26"/>
          <w:szCs w:val="26"/>
        </w:rPr>
        <w:t xml:space="preserve">et </w:t>
      </w:r>
      <w:r w:rsidRPr="003C4899">
        <w:rPr>
          <w:sz w:val="26"/>
          <w:szCs w:val="26"/>
        </w:rPr>
        <w:t>estimatif daté signé et cacheté</w:t>
      </w:r>
      <w:r w:rsidR="00453802">
        <w:rPr>
          <w:sz w:val="26"/>
          <w:szCs w:val="26"/>
        </w:rPr>
        <w:t> ;</w:t>
      </w:r>
    </w:p>
    <w:p w:rsidR="00A52EA3" w:rsidRPr="003C4899" w:rsidRDefault="00A52EA3" w:rsidP="0031695C">
      <w:pPr>
        <w:numPr>
          <w:ilvl w:val="0"/>
          <w:numId w:val="118"/>
        </w:numPr>
        <w:spacing w:before="120"/>
        <w:jc w:val="both"/>
        <w:rPr>
          <w:sz w:val="26"/>
          <w:szCs w:val="26"/>
        </w:rPr>
      </w:pPr>
      <w:r w:rsidRPr="003C4899">
        <w:rPr>
          <w:sz w:val="26"/>
          <w:szCs w:val="26"/>
        </w:rPr>
        <w:t>Garantie de soumission ou lettre de déclaration de garantie</w:t>
      </w:r>
      <w:r w:rsidR="005F7545" w:rsidRPr="003C4899">
        <w:rPr>
          <w:sz w:val="26"/>
          <w:szCs w:val="26"/>
        </w:rPr>
        <w:t> ;</w:t>
      </w:r>
    </w:p>
    <w:p w:rsidR="005F7545" w:rsidRPr="003C4899" w:rsidRDefault="005F7545" w:rsidP="0031695C">
      <w:pPr>
        <w:numPr>
          <w:ilvl w:val="0"/>
          <w:numId w:val="118"/>
        </w:numPr>
        <w:spacing w:before="120"/>
        <w:jc w:val="both"/>
        <w:rPr>
          <w:sz w:val="26"/>
          <w:szCs w:val="26"/>
        </w:rPr>
      </w:pPr>
      <w:r w:rsidRPr="003C4899">
        <w:rPr>
          <w:sz w:val="26"/>
          <w:szCs w:val="26"/>
        </w:rPr>
        <w:t>Confirmation écrite habilitant le signataire de l’offre à engager le candidat au cas où le signataire n’est pas le premier responsable de l’entreprise ;</w:t>
      </w:r>
    </w:p>
    <w:p w:rsidR="00383ECA" w:rsidRPr="003C4899" w:rsidRDefault="00383ECA" w:rsidP="0031695C">
      <w:pPr>
        <w:numPr>
          <w:ilvl w:val="0"/>
          <w:numId w:val="118"/>
        </w:numPr>
        <w:spacing w:before="120"/>
        <w:jc w:val="both"/>
        <w:rPr>
          <w:sz w:val="26"/>
          <w:szCs w:val="26"/>
        </w:rPr>
      </w:pPr>
      <w:r w:rsidRPr="003C4899">
        <w:rPr>
          <w:sz w:val="26"/>
          <w:szCs w:val="26"/>
        </w:rPr>
        <w:t>Engagement du soumissionnaire à respecter le code d’éthique et de déontologie dans la commande publique</w:t>
      </w:r>
      <w:r w:rsidR="0025311C" w:rsidRPr="003C4899">
        <w:rPr>
          <w:sz w:val="26"/>
          <w:szCs w:val="26"/>
        </w:rPr>
        <w:t> ;</w:t>
      </w:r>
    </w:p>
    <w:p w:rsidR="001A4F02" w:rsidRPr="003C4899" w:rsidRDefault="0025311C" w:rsidP="0031695C">
      <w:pPr>
        <w:numPr>
          <w:ilvl w:val="0"/>
          <w:numId w:val="118"/>
        </w:numPr>
        <w:spacing w:before="120"/>
        <w:jc w:val="both"/>
        <w:rPr>
          <w:sz w:val="26"/>
          <w:szCs w:val="26"/>
        </w:rPr>
      </w:pPr>
      <w:r w:rsidRPr="003C4899">
        <w:rPr>
          <w:sz w:val="26"/>
          <w:szCs w:val="26"/>
        </w:rPr>
        <w:t>Accord ou promesse d’accord de groupement</w:t>
      </w:r>
      <w:r w:rsidR="001A4F02" w:rsidRPr="003C4899">
        <w:rPr>
          <w:sz w:val="26"/>
          <w:szCs w:val="26"/>
        </w:rPr>
        <w:t> ;</w:t>
      </w:r>
    </w:p>
    <w:p w:rsidR="0025311C" w:rsidRPr="003C4899" w:rsidRDefault="001A4F02" w:rsidP="0031695C">
      <w:pPr>
        <w:numPr>
          <w:ilvl w:val="0"/>
          <w:numId w:val="118"/>
        </w:numPr>
        <w:spacing w:before="120"/>
        <w:jc w:val="both"/>
        <w:rPr>
          <w:sz w:val="26"/>
          <w:szCs w:val="26"/>
        </w:rPr>
      </w:pPr>
      <w:r w:rsidRPr="003C4899">
        <w:rPr>
          <w:sz w:val="26"/>
          <w:szCs w:val="26"/>
        </w:rPr>
        <w:t>Agrément d’e</w:t>
      </w:r>
      <w:r w:rsidR="00223857">
        <w:rPr>
          <w:sz w:val="26"/>
          <w:szCs w:val="26"/>
        </w:rPr>
        <w:t>xercice de l’activité si requis ;</w:t>
      </w:r>
    </w:p>
    <w:p w:rsidR="001A4F02" w:rsidRPr="003C4899" w:rsidRDefault="001A4F02" w:rsidP="0031695C">
      <w:pPr>
        <w:numPr>
          <w:ilvl w:val="0"/>
          <w:numId w:val="118"/>
        </w:numPr>
        <w:spacing w:before="120"/>
        <w:jc w:val="both"/>
        <w:rPr>
          <w:sz w:val="26"/>
          <w:szCs w:val="26"/>
        </w:rPr>
      </w:pPr>
      <w:r w:rsidRPr="003C4899">
        <w:rPr>
          <w:sz w:val="26"/>
          <w:szCs w:val="26"/>
        </w:rPr>
        <w:t>Autres pièces [</w:t>
      </w:r>
      <w:r w:rsidR="00223857" w:rsidRPr="00453802">
        <w:rPr>
          <w:i/>
          <w:sz w:val="26"/>
          <w:szCs w:val="26"/>
        </w:rPr>
        <w:t>à renseigner par la PRMP</w:t>
      </w:r>
      <w:r w:rsidRPr="003C4899">
        <w:rPr>
          <w:sz w:val="26"/>
          <w:szCs w:val="26"/>
        </w:rPr>
        <w:t>]</w:t>
      </w:r>
      <w:r w:rsidR="00453802">
        <w:rPr>
          <w:sz w:val="26"/>
          <w:szCs w:val="26"/>
        </w:rPr>
        <w:t>.</w:t>
      </w:r>
    </w:p>
    <w:p w:rsidR="00453802" w:rsidRDefault="00453802" w:rsidP="00453802">
      <w:pPr>
        <w:jc w:val="both"/>
        <w:rPr>
          <w:rFonts w:ascii="Cambria" w:hAnsi="Cambria" w:cs="Cambria"/>
          <w:b/>
          <w:i/>
        </w:rPr>
      </w:pPr>
    </w:p>
    <w:p w:rsidR="00280164" w:rsidRDefault="00280164" w:rsidP="00453802">
      <w:pPr>
        <w:jc w:val="both"/>
        <w:rPr>
          <w:rFonts w:ascii="Cambria" w:hAnsi="Cambria" w:cs="Cambria"/>
          <w:b/>
          <w:i/>
        </w:rPr>
      </w:pPr>
      <w:r w:rsidRPr="00B26EA3">
        <w:rPr>
          <w:rFonts w:ascii="Cambria" w:hAnsi="Cambria" w:cs="Cambria"/>
          <w:b/>
          <w:i/>
        </w:rPr>
        <w:t>NB : La non-production</w:t>
      </w:r>
      <w:r w:rsidR="00026492">
        <w:rPr>
          <w:rFonts w:ascii="Cambria" w:hAnsi="Cambria" w:cs="Cambria"/>
          <w:b/>
          <w:i/>
        </w:rPr>
        <w:t xml:space="preserve"> et la non validité</w:t>
      </w:r>
      <w:r w:rsidRPr="00B26EA3">
        <w:rPr>
          <w:rFonts w:ascii="Cambria" w:hAnsi="Cambria" w:cs="Cambria"/>
          <w:b/>
          <w:i/>
        </w:rPr>
        <w:t xml:space="preserve"> de ces pièces entraîne le rejet de l’offre.</w:t>
      </w:r>
    </w:p>
    <w:p w:rsidR="00453802" w:rsidRPr="00453802" w:rsidRDefault="00453802" w:rsidP="00453802">
      <w:pPr>
        <w:jc w:val="both"/>
        <w:rPr>
          <w:rFonts w:ascii="Cambria" w:hAnsi="Cambria" w:cs="Cambria"/>
        </w:rPr>
      </w:pPr>
    </w:p>
    <w:p w:rsidR="0025311C" w:rsidRDefault="0025311C" w:rsidP="001C232C">
      <w:pPr>
        <w:spacing w:before="120"/>
        <w:jc w:val="both"/>
        <w:rPr>
          <w:b/>
          <w:sz w:val="26"/>
          <w:szCs w:val="26"/>
        </w:rPr>
      </w:pPr>
      <w:r w:rsidRPr="001C232C">
        <w:rPr>
          <w:b/>
          <w:sz w:val="26"/>
          <w:szCs w:val="26"/>
        </w:rPr>
        <w:t>A</w:t>
      </w:r>
      <w:r w:rsidR="003C4899">
        <w:rPr>
          <w:b/>
          <w:sz w:val="26"/>
          <w:szCs w:val="26"/>
        </w:rPr>
        <w:t>-</w:t>
      </w:r>
      <w:r w:rsidRPr="001C232C">
        <w:rPr>
          <w:b/>
          <w:sz w:val="26"/>
          <w:szCs w:val="26"/>
        </w:rPr>
        <w:t>1-2 </w:t>
      </w:r>
      <w:r w:rsidR="00F9620F" w:rsidRPr="001C232C">
        <w:rPr>
          <w:b/>
          <w:sz w:val="26"/>
          <w:szCs w:val="26"/>
        </w:rPr>
        <w:t>: Pièces</w:t>
      </w:r>
      <w:r w:rsidRPr="001C232C">
        <w:rPr>
          <w:b/>
          <w:sz w:val="26"/>
          <w:szCs w:val="26"/>
        </w:rPr>
        <w:t xml:space="preserve"> nécessaires pour la conformité technique </w:t>
      </w:r>
    </w:p>
    <w:p w:rsidR="003C4899" w:rsidRPr="00FF72C4" w:rsidRDefault="003C4899" w:rsidP="001C232C">
      <w:pPr>
        <w:spacing w:before="120"/>
        <w:jc w:val="both"/>
        <w:rPr>
          <w:b/>
          <w:sz w:val="16"/>
          <w:szCs w:val="16"/>
        </w:rPr>
      </w:pPr>
    </w:p>
    <w:p w:rsidR="00484D78" w:rsidRDefault="0065346C" w:rsidP="0031695C">
      <w:pPr>
        <w:numPr>
          <w:ilvl w:val="0"/>
          <w:numId w:val="119"/>
        </w:numPr>
        <w:spacing w:line="276" w:lineRule="auto"/>
      </w:pPr>
      <w:r w:rsidRPr="000E588A">
        <w:t xml:space="preserve">Une fiche technique </w:t>
      </w:r>
      <w:r w:rsidR="00484D78">
        <w:t>du produit</w:t>
      </w:r>
      <w:r w:rsidR="00FF72C4">
        <w:t>,</w:t>
      </w:r>
      <w:r w:rsidR="00484D78">
        <w:t xml:space="preserve"> délivrée par le fabricant ;</w:t>
      </w:r>
    </w:p>
    <w:p w:rsidR="00974452" w:rsidRDefault="00484D78" w:rsidP="0031695C">
      <w:pPr>
        <w:numPr>
          <w:ilvl w:val="0"/>
          <w:numId w:val="119"/>
        </w:numPr>
        <w:spacing w:line="276" w:lineRule="auto"/>
      </w:pPr>
      <w:r>
        <w:t>Une description technique du produit datée et signée par le soumissionnaire</w:t>
      </w:r>
      <w:r w:rsidR="003C4899">
        <w:t> ;</w:t>
      </w:r>
    </w:p>
    <w:p w:rsidR="0065346C" w:rsidRDefault="00974452" w:rsidP="0031695C">
      <w:pPr>
        <w:numPr>
          <w:ilvl w:val="0"/>
          <w:numId w:val="119"/>
        </w:numPr>
        <w:spacing w:line="276" w:lineRule="auto"/>
      </w:pPr>
      <w:r>
        <w:t>Un certificat d’origine du produit </w:t>
      </w:r>
      <w:r w:rsidR="0065346C" w:rsidRPr="000E588A">
        <w:t>;</w:t>
      </w:r>
    </w:p>
    <w:p w:rsidR="00484D78" w:rsidRPr="000E588A" w:rsidRDefault="003C4899" w:rsidP="0031695C">
      <w:pPr>
        <w:numPr>
          <w:ilvl w:val="0"/>
          <w:numId w:val="119"/>
        </w:numPr>
        <w:spacing w:line="276" w:lineRule="auto"/>
      </w:pPr>
      <w:r>
        <w:t>Un c</w:t>
      </w:r>
      <w:r w:rsidR="00266BA0">
        <w:t>ertificat de conformité à la norme</w:t>
      </w:r>
      <w:r w:rsidR="00484D78">
        <w:t xml:space="preserve"> écolabel du produit</w:t>
      </w:r>
      <w:r w:rsidR="00FF72C4">
        <w:t>,</w:t>
      </w:r>
      <w:r w:rsidR="00266BA0">
        <w:t xml:space="preserve"> si requis</w:t>
      </w:r>
      <w:r w:rsidR="00484D78">
        <w:t> ;</w:t>
      </w:r>
    </w:p>
    <w:p w:rsidR="00FF72C4" w:rsidRDefault="0065346C" w:rsidP="0031695C">
      <w:pPr>
        <w:numPr>
          <w:ilvl w:val="0"/>
          <w:numId w:val="119"/>
        </w:numPr>
        <w:spacing w:line="276" w:lineRule="auto"/>
      </w:pPr>
      <w:r w:rsidRPr="00B26EA3">
        <w:t>Un prospectus si requis</w:t>
      </w:r>
      <w:r w:rsidR="00FF72C4">
        <w:t> ;</w:t>
      </w:r>
    </w:p>
    <w:p w:rsidR="00FF72C4" w:rsidRDefault="00FF72C4" w:rsidP="0031695C">
      <w:pPr>
        <w:numPr>
          <w:ilvl w:val="0"/>
          <w:numId w:val="119"/>
        </w:numPr>
        <w:spacing w:line="276" w:lineRule="auto"/>
      </w:pPr>
      <w:r w:rsidRPr="003C4899">
        <w:t>Liste du personnel affecté à l’exécution de la mission</w:t>
      </w:r>
      <w:r>
        <w:t xml:space="preserve">, si requise </w:t>
      </w:r>
      <w:r w:rsidRPr="003C4899">
        <w:t>;</w:t>
      </w:r>
    </w:p>
    <w:p w:rsidR="00FF72C4" w:rsidRPr="003C4899" w:rsidRDefault="00FF72C4" w:rsidP="0031695C">
      <w:pPr>
        <w:numPr>
          <w:ilvl w:val="0"/>
          <w:numId w:val="119"/>
        </w:numPr>
        <w:spacing w:line="276" w:lineRule="auto"/>
      </w:pPr>
      <w:r w:rsidRPr="003C4899">
        <w:t>Liste des matériels à mobiliser pour l’exécution du marché</w:t>
      </w:r>
      <w:r>
        <w:t>, si requise</w:t>
      </w:r>
      <w:r w:rsidRPr="003C4899">
        <w:t> ;</w:t>
      </w:r>
    </w:p>
    <w:p w:rsidR="00280164" w:rsidRDefault="003C4899" w:rsidP="0031695C">
      <w:pPr>
        <w:numPr>
          <w:ilvl w:val="0"/>
          <w:numId w:val="119"/>
        </w:numPr>
        <w:spacing w:line="276" w:lineRule="auto"/>
      </w:pPr>
      <w:r>
        <w:t>Autres pièces [</w:t>
      </w:r>
      <w:r w:rsidR="00280164" w:rsidRPr="00453802">
        <w:rPr>
          <w:i/>
        </w:rPr>
        <w:t>à renseigner par la PRMP</w:t>
      </w:r>
      <w:r w:rsidR="00280164">
        <w:t>]</w:t>
      </w:r>
      <w:r w:rsidR="00453802">
        <w:t>.</w:t>
      </w:r>
    </w:p>
    <w:p w:rsidR="00FF72C4" w:rsidRPr="00FF72C4" w:rsidRDefault="00FF72C4" w:rsidP="00453802">
      <w:pPr>
        <w:jc w:val="both"/>
        <w:rPr>
          <w:rFonts w:ascii="Cambria" w:hAnsi="Cambria" w:cs="Cambria"/>
        </w:rPr>
      </w:pPr>
    </w:p>
    <w:p w:rsidR="0064070E" w:rsidRPr="003C4899" w:rsidRDefault="0064070E" w:rsidP="00453802">
      <w:pPr>
        <w:jc w:val="both"/>
        <w:rPr>
          <w:rFonts w:ascii="Cambria" w:hAnsi="Cambria" w:cs="Cambria"/>
          <w:i/>
        </w:rPr>
      </w:pPr>
      <w:r w:rsidRPr="00B26EA3">
        <w:rPr>
          <w:rFonts w:ascii="Cambria" w:hAnsi="Cambria" w:cs="Cambria"/>
          <w:b/>
          <w:i/>
        </w:rPr>
        <w:t xml:space="preserve">NB : La non-production </w:t>
      </w:r>
      <w:r w:rsidR="00026492">
        <w:rPr>
          <w:rFonts w:ascii="Cambria" w:hAnsi="Cambria" w:cs="Cambria"/>
          <w:b/>
          <w:i/>
        </w:rPr>
        <w:t>et</w:t>
      </w:r>
      <w:r w:rsidR="00FF72C4">
        <w:rPr>
          <w:rFonts w:ascii="Cambria" w:hAnsi="Cambria" w:cs="Cambria"/>
          <w:b/>
          <w:i/>
        </w:rPr>
        <w:t>/ou</w:t>
      </w:r>
      <w:r w:rsidR="00026492">
        <w:rPr>
          <w:rFonts w:ascii="Cambria" w:hAnsi="Cambria" w:cs="Cambria"/>
          <w:b/>
          <w:i/>
        </w:rPr>
        <w:t xml:space="preserve"> la non-conformité </w:t>
      </w:r>
      <w:r w:rsidRPr="00B26EA3">
        <w:rPr>
          <w:rFonts w:ascii="Cambria" w:hAnsi="Cambria" w:cs="Cambria"/>
          <w:b/>
          <w:i/>
        </w:rPr>
        <w:t>de ces pièces</w:t>
      </w:r>
      <w:r w:rsidR="00453802">
        <w:rPr>
          <w:rFonts w:ascii="Cambria" w:hAnsi="Cambria" w:cs="Cambria"/>
          <w:b/>
          <w:i/>
        </w:rPr>
        <w:t>, à l’exception du</w:t>
      </w:r>
      <w:r>
        <w:rPr>
          <w:rFonts w:ascii="Cambria" w:hAnsi="Cambria" w:cs="Cambria"/>
          <w:b/>
          <w:i/>
        </w:rPr>
        <w:t xml:space="preserve"> prospectus</w:t>
      </w:r>
      <w:r w:rsidR="00453802">
        <w:rPr>
          <w:rFonts w:ascii="Cambria" w:hAnsi="Cambria" w:cs="Cambria"/>
          <w:b/>
          <w:i/>
        </w:rPr>
        <w:t>,</w:t>
      </w:r>
      <w:r>
        <w:rPr>
          <w:rFonts w:ascii="Cambria" w:hAnsi="Cambria" w:cs="Cambria"/>
          <w:b/>
          <w:i/>
        </w:rPr>
        <w:t xml:space="preserve"> </w:t>
      </w:r>
      <w:r w:rsidRPr="00B26EA3">
        <w:rPr>
          <w:rFonts w:ascii="Cambria" w:hAnsi="Cambria" w:cs="Cambria"/>
          <w:b/>
          <w:i/>
        </w:rPr>
        <w:t>entraîne le rejet de l’offre.</w:t>
      </w:r>
    </w:p>
    <w:p w:rsidR="003C4899" w:rsidRDefault="003C4899" w:rsidP="003C4899">
      <w:pPr>
        <w:jc w:val="both"/>
        <w:rPr>
          <w:rFonts w:ascii="Cambria" w:hAnsi="Cambria" w:cs="Cambria"/>
          <w:b/>
          <w:i/>
        </w:rPr>
      </w:pPr>
    </w:p>
    <w:p w:rsidR="003C4899" w:rsidRDefault="003C4899" w:rsidP="003C4899">
      <w:pPr>
        <w:jc w:val="both"/>
        <w:rPr>
          <w:rFonts w:ascii="Cambria" w:hAnsi="Cambria" w:cs="Cambria"/>
          <w:b/>
          <w:i/>
        </w:rPr>
      </w:pPr>
    </w:p>
    <w:p w:rsidR="003C4899" w:rsidRDefault="003C4899" w:rsidP="003C4899">
      <w:pPr>
        <w:jc w:val="both"/>
        <w:rPr>
          <w:rFonts w:ascii="Cambria" w:hAnsi="Cambria" w:cs="Cambria"/>
          <w:i/>
        </w:rPr>
      </w:pPr>
    </w:p>
    <w:p w:rsidR="003C4899" w:rsidRDefault="003C4899" w:rsidP="003C4899">
      <w:pPr>
        <w:jc w:val="both"/>
        <w:rPr>
          <w:rFonts w:ascii="Cambria" w:hAnsi="Cambria" w:cs="Cambria"/>
          <w:i/>
        </w:rPr>
      </w:pPr>
    </w:p>
    <w:p w:rsidR="00FF72C4" w:rsidRPr="00FF72C4" w:rsidRDefault="00FF72C4" w:rsidP="00083CF4">
      <w:pPr>
        <w:spacing w:before="120"/>
        <w:jc w:val="center"/>
        <w:rPr>
          <w:b/>
          <w:sz w:val="26"/>
          <w:szCs w:val="26"/>
        </w:rPr>
      </w:pPr>
      <w:r w:rsidRPr="00FF72C4">
        <w:rPr>
          <w:b/>
          <w:sz w:val="26"/>
          <w:szCs w:val="26"/>
        </w:rPr>
        <w:t>ANNEXE A-</w:t>
      </w:r>
      <w:r>
        <w:rPr>
          <w:b/>
          <w:sz w:val="26"/>
          <w:szCs w:val="26"/>
        </w:rPr>
        <w:t>2</w:t>
      </w:r>
      <w:r w:rsidRPr="00FF72C4">
        <w:rPr>
          <w:b/>
          <w:sz w:val="26"/>
          <w:szCs w:val="26"/>
        </w:rPr>
        <w:t xml:space="preserve"> : A L’EXAMEN </w:t>
      </w:r>
      <w:r>
        <w:rPr>
          <w:b/>
          <w:sz w:val="26"/>
          <w:szCs w:val="26"/>
        </w:rPr>
        <w:t>DETAILLE</w:t>
      </w:r>
      <w:r w:rsidRPr="00FF72C4">
        <w:rPr>
          <w:b/>
          <w:sz w:val="26"/>
          <w:szCs w:val="26"/>
        </w:rPr>
        <w:t xml:space="preserve"> DES OFFRES</w:t>
      </w:r>
    </w:p>
    <w:p w:rsidR="003C4899" w:rsidRPr="00083CF4" w:rsidRDefault="003C4899" w:rsidP="003C4899">
      <w:pPr>
        <w:jc w:val="both"/>
        <w:rPr>
          <w:rFonts w:ascii="Cambria" w:hAnsi="Cambria" w:cs="Cambria"/>
          <w:sz w:val="12"/>
          <w:szCs w:val="12"/>
        </w:rPr>
      </w:pPr>
    </w:p>
    <w:p w:rsidR="0065346C" w:rsidRPr="00FF72C4" w:rsidRDefault="00FF72C4" w:rsidP="0065346C">
      <w:pPr>
        <w:jc w:val="both"/>
        <w:rPr>
          <w:b/>
        </w:rPr>
      </w:pPr>
      <w:r w:rsidRPr="00FF72C4">
        <w:rPr>
          <w:b/>
        </w:rPr>
        <w:t>A-</w:t>
      </w:r>
      <w:r w:rsidR="003C4899" w:rsidRPr="00FF72C4">
        <w:rPr>
          <w:b/>
        </w:rPr>
        <w:t xml:space="preserve">2 : </w:t>
      </w:r>
      <w:r w:rsidRPr="001C232C">
        <w:rPr>
          <w:b/>
          <w:sz w:val="26"/>
          <w:szCs w:val="26"/>
        </w:rPr>
        <w:t xml:space="preserve">Pièces nécessaires pour </w:t>
      </w:r>
      <w:r>
        <w:rPr>
          <w:b/>
          <w:sz w:val="26"/>
          <w:szCs w:val="26"/>
        </w:rPr>
        <w:t>l’évaluation financière</w:t>
      </w:r>
    </w:p>
    <w:p w:rsidR="0064070E" w:rsidRPr="00FF72C4" w:rsidRDefault="0064070E" w:rsidP="0065346C">
      <w:pPr>
        <w:jc w:val="both"/>
        <w:rPr>
          <w:b/>
          <w:i/>
        </w:rPr>
      </w:pPr>
    </w:p>
    <w:p w:rsidR="0064070E" w:rsidRPr="00FF72C4" w:rsidRDefault="0064070E" w:rsidP="0031695C">
      <w:pPr>
        <w:numPr>
          <w:ilvl w:val="0"/>
          <w:numId w:val="120"/>
        </w:numPr>
        <w:jc w:val="both"/>
      </w:pPr>
      <w:r w:rsidRPr="00FF72C4">
        <w:t>Bordereau des prix unitaires</w:t>
      </w:r>
      <w:r w:rsidR="003C4899" w:rsidRPr="00FF72C4">
        <w:t xml:space="preserve"> (BPU)</w:t>
      </w:r>
      <w:r w:rsidRPr="00FF72C4">
        <w:t> ;</w:t>
      </w:r>
    </w:p>
    <w:p w:rsidR="0064070E" w:rsidRPr="00FF72C4" w:rsidRDefault="0064070E" w:rsidP="0031695C">
      <w:pPr>
        <w:numPr>
          <w:ilvl w:val="0"/>
          <w:numId w:val="120"/>
        </w:numPr>
        <w:jc w:val="both"/>
      </w:pPr>
      <w:r w:rsidRPr="00FF72C4">
        <w:t>Détail quantitatif et estimatif (DQE)</w:t>
      </w:r>
      <w:r w:rsidR="00FF72C4">
        <w:t> ;</w:t>
      </w:r>
    </w:p>
    <w:p w:rsidR="0064070E" w:rsidRPr="00FF72C4" w:rsidRDefault="0064070E" w:rsidP="0031695C">
      <w:pPr>
        <w:numPr>
          <w:ilvl w:val="0"/>
          <w:numId w:val="120"/>
        </w:numPr>
        <w:jc w:val="both"/>
      </w:pPr>
      <w:r w:rsidRPr="00FF72C4">
        <w:t xml:space="preserve">Sous-détail des </w:t>
      </w:r>
      <w:r w:rsidR="00974452" w:rsidRPr="00FF72C4">
        <w:t>prix</w:t>
      </w:r>
      <w:r w:rsidR="00FF72C4">
        <w:t>, si nécessaire ;</w:t>
      </w:r>
    </w:p>
    <w:p w:rsidR="000F5682" w:rsidRPr="00FF72C4" w:rsidRDefault="000F5682" w:rsidP="0031695C">
      <w:pPr>
        <w:numPr>
          <w:ilvl w:val="0"/>
          <w:numId w:val="120"/>
        </w:numPr>
        <w:jc w:val="both"/>
      </w:pPr>
      <w:r w:rsidRPr="00FF72C4">
        <w:t>Autres pièces [</w:t>
      </w:r>
      <w:r w:rsidRPr="00FF72C4">
        <w:rPr>
          <w:i/>
        </w:rPr>
        <w:t>à renseigner par la PRMP</w:t>
      </w:r>
      <w:r w:rsidRPr="00FF72C4">
        <w:t>]</w:t>
      </w:r>
    </w:p>
    <w:p w:rsidR="0064070E" w:rsidRPr="0037540F" w:rsidRDefault="0064070E" w:rsidP="0064070E">
      <w:pPr>
        <w:jc w:val="both"/>
        <w:rPr>
          <w:rFonts w:ascii="Cambria" w:hAnsi="Cambria" w:cs="Cambria"/>
          <w:b/>
          <w:i/>
          <w:sz w:val="12"/>
        </w:rPr>
      </w:pPr>
    </w:p>
    <w:p w:rsidR="0065346C" w:rsidRDefault="0065346C" w:rsidP="0037540F">
      <w:pPr>
        <w:jc w:val="both"/>
        <w:rPr>
          <w:rFonts w:ascii="Cambria" w:hAnsi="Cambria" w:cs="Cambria"/>
          <w:b/>
          <w:i/>
        </w:rPr>
      </w:pPr>
      <w:r w:rsidRPr="00B26EA3">
        <w:rPr>
          <w:rFonts w:ascii="Cambria" w:hAnsi="Cambria" w:cs="Cambria"/>
          <w:b/>
          <w:i/>
        </w:rPr>
        <w:t xml:space="preserve">NB : La non-production </w:t>
      </w:r>
      <w:r w:rsidR="00FF72C4">
        <w:rPr>
          <w:rFonts w:ascii="Cambria" w:hAnsi="Cambria" w:cs="Cambria"/>
          <w:b/>
          <w:i/>
        </w:rPr>
        <w:t>et/</w:t>
      </w:r>
      <w:r w:rsidR="00026492">
        <w:rPr>
          <w:rFonts w:ascii="Cambria" w:hAnsi="Cambria" w:cs="Cambria"/>
          <w:b/>
          <w:i/>
        </w:rPr>
        <w:t xml:space="preserve">ou la non-conformité </w:t>
      </w:r>
      <w:r w:rsidRPr="00B26EA3">
        <w:rPr>
          <w:rFonts w:ascii="Cambria" w:hAnsi="Cambria" w:cs="Cambria"/>
          <w:b/>
          <w:i/>
        </w:rPr>
        <w:t>de ces pièces entraîne le rejet de l’offre.</w:t>
      </w:r>
    </w:p>
    <w:p w:rsidR="00026492" w:rsidRDefault="00026492" w:rsidP="0065346C">
      <w:pPr>
        <w:jc w:val="both"/>
        <w:rPr>
          <w:rFonts w:ascii="Cambria" w:hAnsi="Cambria" w:cs="Cambria"/>
          <w:b/>
        </w:rPr>
      </w:pPr>
    </w:p>
    <w:p w:rsidR="00083CF4" w:rsidRPr="00FF72C4" w:rsidRDefault="00083CF4" w:rsidP="00083CF4">
      <w:pPr>
        <w:spacing w:before="120"/>
        <w:jc w:val="center"/>
        <w:rPr>
          <w:b/>
          <w:sz w:val="26"/>
          <w:szCs w:val="26"/>
        </w:rPr>
      </w:pPr>
      <w:r w:rsidRPr="00FF72C4">
        <w:rPr>
          <w:b/>
          <w:sz w:val="26"/>
          <w:szCs w:val="26"/>
        </w:rPr>
        <w:t>ANNEXE A-</w:t>
      </w:r>
      <w:r>
        <w:rPr>
          <w:b/>
          <w:sz w:val="26"/>
          <w:szCs w:val="26"/>
        </w:rPr>
        <w:t>3</w:t>
      </w:r>
      <w:r w:rsidRPr="00FF72C4">
        <w:rPr>
          <w:b/>
          <w:sz w:val="26"/>
          <w:szCs w:val="26"/>
        </w:rPr>
        <w:t xml:space="preserve"> : </w:t>
      </w:r>
      <w:r>
        <w:rPr>
          <w:b/>
          <w:sz w:val="26"/>
          <w:szCs w:val="26"/>
        </w:rPr>
        <w:t>PIECES NECESSAIRES A L’EVALUATION DE A LA QUALIFICATION</w:t>
      </w:r>
    </w:p>
    <w:p w:rsidR="00083CF4" w:rsidRPr="003C4899" w:rsidRDefault="00083CF4" w:rsidP="0065346C">
      <w:pPr>
        <w:jc w:val="both"/>
        <w:rPr>
          <w:rFonts w:ascii="Cambria" w:hAnsi="Cambria" w:cs="Cambria"/>
          <w:b/>
        </w:rPr>
      </w:pPr>
    </w:p>
    <w:p w:rsidR="00026492" w:rsidRDefault="00026492" w:rsidP="0037540F">
      <w:pPr>
        <w:jc w:val="both"/>
        <w:rPr>
          <w:rFonts w:ascii="Cambria" w:hAnsi="Cambria" w:cs="Cambria"/>
          <w:b/>
          <w:i/>
        </w:rPr>
      </w:pPr>
      <w:r>
        <w:rPr>
          <w:rFonts w:ascii="Cambria" w:hAnsi="Cambria" w:cs="Cambria"/>
          <w:b/>
          <w:i/>
        </w:rPr>
        <w:t>A-3-1 : Pièces nécessaires pour l’examen de la capacité technique</w:t>
      </w:r>
      <w:r w:rsidR="00111863">
        <w:rPr>
          <w:rFonts w:ascii="Cambria" w:hAnsi="Cambria" w:cs="Cambria"/>
          <w:b/>
          <w:i/>
        </w:rPr>
        <w:t xml:space="preserve"> et de l’expérience</w:t>
      </w:r>
    </w:p>
    <w:p w:rsidR="0037540F" w:rsidRDefault="0037540F" w:rsidP="00026492">
      <w:pPr>
        <w:jc w:val="both"/>
        <w:rPr>
          <w:rFonts w:ascii="Cambria" w:hAnsi="Cambria" w:cs="Cambria"/>
          <w:b/>
          <w:i/>
        </w:rPr>
      </w:pPr>
    </w:p>
    <w:p w:rsidR="00297F4C" w:rsidRDefault="00297F4C" w:rsidP="0031695C">
      <w:pPr>
        <w:pStyle w:val="Corpsdetexte"/>
        <w:numPr>
          <w:ilvl w:val="0"/>
          <w:numId w:val="100"/>
        </w:numPr>
        <w:suppressAutoHyphens/>
        <w:spacing w:line="276" w:lineRule="auto"/>
        <w:rPr>
          <w:sz w:val="26"/>
          <w:szCs w:val="26"/>
          <w:lang w:val="fr-FR"/>
        </w:rPr>
      </w:pPr>
      <w:r w:rsidRPr="00B26EA3">
        <w:rPr>
          <w:spacing w:val="-10"/>
          <w:sz w:val="26"/>
          <w:szCs w:val="26"/>
          <w:lang w:val="fr-FR"/>
        </w:rPr>
        <w:t>L</w:t>
      </w:r>
      <w:r w:rsidRPr="00B26EA3">
        <w:rPr>
          <w:sz w:val="26"/>
          <w:szCs w:val="26"/>
          <w:lang w:val="fr-FR"/>
        </w:rPr>
        <w:t>’original ou la copie légalisée</w:t>
      </w:r>
      <w:r w:rsidRPr="00B26EA3">
        <w:rPr>
          <w:spacing w:val="-7"/>
          <w:sz w:val="26"/>
          <w:szCs w:val="26"/>
          <w:lang w:val="fr-FR"/>
        </w:rPr>
        <w:t xml:space="preserve"> de l’extrait </w:t>
      </w:r>
      <w:r w:rsidRPr="00B26EA3">
        <w:rPr>
          <w:sz w:val="26"/>
          <w:szCs w:val="26"/>
          <w:lang w:val="fr-FR"/>
        </w:rPr>
        <w:t>du</w:t>
      </w:r>
      <w:r w:rsidRPr="00B26EA3">
        <w:rPr>
          <w:spacing w:val="-6"/>
          <w:sz w:val="26"/>
          <w:szCs w:val="26"/>
          <w:lang w:val="fr-FR"/>
        </w:rPr>
        <w:t xml:space="preserve"> </w:t>
      </w:r>
      <w:r w:rsidRPr="00B26EA3">
        <w:rPr>
          <w:sz w:val="26"/>
          <w:szCs w:val="26"/>
          <w:lang w:val="fr-FR"/>
        </w:rPr>
        <w:t>registre</w:t>
      </w:r>
      <w:r w:rsidRPr="00B26EA3">
        <w:rPr>
          <w:spacing w:val="-8"/>
          <w:sz w:val="26"/>
          <w:szCs w:val="26"/>
          <w:lang w:val="fr-FR"/>
        </w:rPr>
        <w:t xml:space="preserve"> </w:t>
      </w:r>
      <w:r w:rsidRPr="00B26EA3">
        <w:rPr>
          <w:sz w:val="26"/>
          <w:szCs w:val="26"/>
          <w:lang w:val="fr-FR"/>
        </w:rPr>
        <w:t>de</w:t>
      </w:r>
      <w:r w:rsidRPr="00B26EA3">
        <w:rPr>
          <w:spacing w:val="-9"/>
          <w:sz w:val="26"/>
          <w:szCs w:val="26"/>
          <w:lang w:val="fr-FR"/>
        </w:rPr>
        <w:t xml:space="preserve"> </w:t>
      </w:r>
      <w:r w:rsidRPr="00B26EA3">
        <w:rPr>
          <w:sz w:val="26"/>
          <w:szCs w:val="26"/>
          <w:lang w:val="fr-FR"/>
        </w:rPr>
        <w:t>commer</w:t>
      </w:r>
      <w:r w:rsidR="003C4899">
        <w:rPr>
          <w:sz w:val="26"/>
          <w:szCs w:val="26"/>
          <w:lang w:val="fr-FR"/>
        </w:rPr>
        <w:t>ce et du crédit mobilier (RCCM) ;</w:t>
      </w:r>
    </w:p>
    <w:p w:rsidR="003C4899" w:rsidRDefault="00026492" w:rsidP="0031695C">
      <w:pPr>
        <w:pStyle w:val="Corpsdetexte"/>
        <w:numPr>
          <w:ilvl w:val="0"/>
          <w:numId w:val="100"/>
        </w:numPr>
        <w:suppressAutoHyphens/>
        <w:rPr>
          <w:sz w:val="26"/>
          <w:szCs w:val="26"/>
          <w:lang w:val="fr-FR"/>
        </w:rPr>
      </w:pPr>
      <w:r w:rsidRPr="003C4899">
        <w:rPr>
          <w:sz w:val="26"/>
          <w:szCs w:val="26"/>
          <w:lang w:val="fr-FR"/>
        </w:rPr>
        <w:t>Preuves de disponibilité des moyens matériels</w:t>
      </w:r>
      <w:r w:rsidR="00083CF4">
        <w:rPr>
          <w:sz w:val="26"/>
          <w:szCs w:val="26"/>
          <w:lang w:val="fr-FR"/>
        </w:rPr>
        <w:t xml:space="preserve"> si requis</w:t>
      </w:r>
      <w:r w:rsidRPr="003C4899">
        <w:rPr>
          <w:sz w:val="26"/>
          <w:szCs w:val="26"/>
          <w:lang w:val="fr-FR"/>
        </w:rPr>
        <w:t> ;</w:t>
      </w:r>
    </w:p>
    <w:p w:rsidR="00026492" w:rsidRPr="003C4899" w:rsidRDefault="00026492" w:rsidP="0031695C">
      <w:pPr>
        <w:pStyle w:val="Corpsdetexte"/>
        <w:numPr>
          <w:ilvl w:val="0"/>
          <w:numId w:val="100"/>
        </w:numPr>
        <w:suppressAutoHyphens/>
        <w:spacing w:before="182" w:line="276" w:lineRule="auto"/>
        <w:rPr>
          <w:sz w:val="26"/>
          <w:szCs w:val="26"/>
          <w:lang w:val="fr-FR"/>
        </w:rPr>
      </w:pPr>
      <w:r w:rsidRPr="003C4899">
        <w:rPr>
          <w:sz w:val="26"/>
          <w:szCs w:val="26"/>
          <w:lang w:val="fr-FR"/>
        </w:rPr>
        <w:t>La</w:t>
      </w:r>
      <w:r w:rsidRPr="003C4899">
        <w:rPr>
          <w:spacing w:val="-9"/>
          <w:sz w:val="26"/>
          <w:szCs w:val="26"/>
          <w:lang w:val="fr-FR"/>
        </w:rPr>
        <w:t xml:space="preserve"> </w:t>
      </w:r>
      <w:r w:rsidRPr="003C4899">
        <w:rPr>
          <w:sz w:val="26"/>
          <w:szCs w:val="26"/>
          <w:lang w:val="fr-FR"/>
        </w:rPr>
        <w:t>liste</w:t>
      </w:r>
      <w:r w:rsidRPr="003C4899">
        <w:rPr>
          <w:spacing w:val="-8"/>
          <w:sz w:val="26"/>
          <w:szCs w:val="26"/>
          <w:lang w:val="fr-FR"/>
        </w:rPr>
        <w:t xml:space="preserve"> </w:t>
      </w:r>
      <w:r w:rsidRPr="003C4899">
        <w:rPr>
          <w:sz w:val="26"/>
          <w:szCs w:val="26"/>
          <w:lang w:val="fr-FR"/>
        </w:rPr>
        <w:t xml:space="preserve">des </w:t>
      </w:r>
      <w:r w:rsidRPr="003C4899">
        <w:rPr>
          <w:spacing w:val="-8"/>
          <w:sz w:val="26"/>
          <w:szCs w:val="26"/>
          <w:lang w:val="fr-FR"/>
        </w:rPr>
        <w:t>(insérer le nombre)</w:t>
      </w:r>
      <w:r w:rsidRPr="003C4899">
        <w:rPr>
          <w:spacing w:val="-9"/>
          <w:sz w:val="26"/>
          <w:szCs w:val="26"/>
          <w:lang w:val="fr-FR"/>
        </w:rPr>
        <w:t xml:space="preserve"> </w:t>
      </w:r>
      <w:r w:rsidRPr="003C4899">
        <w:rPr>
          <w:sz w:val="26"/>
          <w:szCs w:val="26"/>
          <w:lang w:val="fr-FR"/>
        </w:rPr>
        <w:t>prestations</w:t>
      </w:r>
      <w:r w:rsidRPr="003C4899">
        <w:rPr>
          <w:spacing w:val="-8"/>
          <w:sz w:val="26"/>
          <w:szCs w:val="26"/>
          <w:lang w:val="fr-FR"/>
        </w:rPr>
        <w:t xml:space="preserve"> </w:t>
      </w:r>
      <w:r w:rsidRPr="003C4899">
        <w:rPr>
          <w:sz w:val="26"/>
          <w:szCs w:val="26"/>
          <w:lang w:val="fr-FR"/>
        </w:rPr>
        <w:t>similaires</w:t>
      </w:r>
      <w:r w:rsidRPr="00B26EA3">
        <w:rPr>
          <w:rStyle w:val="Appelnotedebasdep"/>
          <w:sz w:val="26"/>
          <w:szCs w:val="26"/>
          <w:lang w:val="fr-FR"/>
        </w:rPr>
        <w:footnoteReference w:id="36"/>
      </w:r>
      <w:r w:rsidRPr="003C4899">
        <w:rPr>
          <w:spacing w:val="-9"/>
          <w:sz w:val="26"/>
          <w:szCs w:val="26"/>
          <w:lang w:val="fr-FR"/>
        </w:rPr>
        <w:t xml:space="preserve"> </w:t>
      </w:r>
      <w:r w:rsidRPr="003C4899">
        <w:rPr>
          <w:sz w:val="26"/>
          <w:szCs w:val="26"/>
          <w:lang w:val="fr-FR"/>
        </w:rPr>
        <w:t>déjà</w:t>
      </w:r>
      <w:r w:rsidRPr="003C4899">
        <w:rPr>
          <w:spacing w:val="-7"/>
          <w:sz w:val="26"/>
          <w:szCs w:val="26"/>
          <w:lang w:val="fr-FR"/>
        </w:rPr>
        <w:t xml:space="preserve"> </w:t>
      </w:r>
      <w:r w:rsidRPr="003C4899">
        <w:rPr>
          <w:sz w:val="26"/>
          <w:szCs w:val="26"/>
          <w:lang w:val="fr-FR"/>
        </w:rPr>
        <w:t>exécutées</w:t>
      </w:r>
      <w:r w:rsidRPr="003C4899">
        <w:rPr>
          <w:spacing w:val="-12"/>
          <w:sz w:val="26"/>
          <w:szCs w:val="26"/>
          <w:lang w:val="fr-FR"/>
        </w:rPr>
        <w:t xml:space="preserve"> </w:t>
      </w:r>
      <w:r w:rsidRPr="003C4899">
        <w:rPr>
          <w:sz w:val="26"/>
          <w:szCs w:val="26"/>
          <w:lang w:val="fr-FR"/>
        </w:rPr>
        <w:t>pour</w:t>
      </w:r>
      <w:r w:rsidRPr="003C4899">
        <w:rPr>
          <w:spacing w:val="-8"/>
          <w:sz w:val="26"/>
          <w:szCs w:val="26"/>
          <w:lang w:val="fr-FR"/>
        </w:rPr>
        <w:t xml:space="preserve"> </w:t>
      </w:r>
      <w:r w:rsidRPr="003C4899">
        <w:rPr>
          <w:sz w:val="26"/>
          <w:szCs w:val="26"/>
          <w:lang w:val="fr-FR"/>
        </w:rPr>
        <w:t>les</w:t>
      </w:r>
      <w:r w:rsidRPr="003C4899">
        <w:rPr>
          <w:spacing w:val="-9"/>
          <w:sz w:val="26"/>
          <w:szCs w:val="26"/>
          <w:lang w:val="fr-FR"/>
        </w:rPr>
        <w:t xml:space="preserve"> </w:t>
      </w:r>
      <w:r w:rsidRPr="003C4899">
        <w:rPr>
          <w:sz w:val="26"/>
          <w:szCs w:val="26"/>
          <w:lang w:val="fr-FR"/>
        </w:rPr>
        <w:t>anciennes</w:t>
      </w:r>
      <w:r w:rsidRPr="003C4899">
        <w:rPr>
          <w:spacing w:val="-8"/>
          <w:sz w:val="26"/>
          <w:szCs w:val="26"/>
          <w:lang w:val="fr-FR"/>
        </w:rPr>
        <w:t xml:space="preserve"> </w:t>
      </w:r>
      <w:r w:rsidRPr="003C4899">
        <w:rPr>
          <w:sz w:val="26"/>
          <w:szCs w:val="26"/>
          <w:lang w:val="fr-FR"/>
        </w:rPr>
        <w:t>entreprises</w:t>
      </w:r>
      <w:r w:rsidRPr="003C4899">
        <w:rPr>
          <w:spacing w:val="-9"/>
          <w:sz w:val="26"/>
          <w:szCs w:val="26"/>
          <w:lang w:val="fr-FR"/>
        </w:rPr>
        <w:t xml:space="preserve"> </w:t>
      </w:r>
      <w:r w:rsidRPr="003C4899">
        <w:rPr>
          <w:sz w:val="26"/>
          <w:szCs w:val="26"/>
          <w:lang w:val="fr-FR"/>
        </w:rPr>
        <w:t>suivie des</w:t>
      </w:r>
      <w:r w:rsidRPr="003C4899">
        <w:rPr>
          <w:spacing w:val="-11"/>
          <w:sz w:val="26"/>
          <w:szCs w:val="26"/>
          <w:lang w:val="fr-FR"/>
        </w:rPr>
        <w:t xml:space="preserve"> </w:t>
      </w:r>
      <w:r w:rsidRPr="003C4899">
        <w:rPr>
          <w:sz w:val="26"/>
          <w:szCs w:val="26"/>
          <w:lang w:val="fr-FR"/>
        </w:rPr>
        <w:t>attestations</w:t>
      </w:r>
      <w:r w:rsidRPr="003C4899">
        <w:rPr>
          <w:spacing w:val="-11"/>
          <w:sz w:val="26"/>
          <w:szCs w:val="26"/>
          <w:lang w:val="fr-FR"/>
        </w:rPr>
        <w:t xml:space="preserve"> </w:t>
      </w:r>
      <w:r w:rsidRPr="003C4899">
        <w:rPr>
          <w:sz w:val="26"/>
          <w:szCs w:val="26"/>
          <w:lang w:val="fr-FR"/>
        </w:rPr>
        <w:t>de</w:t>
      </w:r>
      <w:r w:rsidRPr="003C4899">
        <w:rPr>
          <w:spacing w:val="-12"/>
          <w:sz w:val="26"/>
          <w:szCs w:val="26"/>
          <w:lang w:val="fr-FR"/>
        </w:rPr>
        <w:t xml:space="preserve"> </w:t>
      </w:r>
      <w:r w:rsidRPr="003C4899">
        <w:rPr>
          <w:sz w:val="26"/>
          <w:szCs w:val="26"/>
          <w:lang w:val="fr-FR"/>
        </w:rPr>
        <w:t>bonne</w:t>
      </w:r>
      <w:r w:rsidRPr="003C4899">
        <w:rPr>
          <w:spacing w:val="-10"/>
          <w:sz w:val="26"/>
          <w:szCs w:val="26"/>
          <w:lang w:val="fr-FR"/>
        </w:rPr>
        <w:t xml:space="preserve"> </w:t>
      </w:r>
      <w:r w:rsidRPr="003C4899">
        <w:rPr>
          <w:sz w:val="26"/>
          <w:szCs w:val="26"/>
          <w:lang w:val="fr-FR"/>
        </w:rPr>
        <w:t>fin</w:t>
      </w:r>
      <w:r w:rsidRPr="003C4899">
        <w:rPr>
          <w:spacing w:val="-13"/>
          <w:sz w:val="26"/>
          <w:szCs w:val="26"/>
          <w:lang w:val="fr-FR"/>
        </w:rPr>
        <w:t xml:space="preserve"> </w:t>
      </w:r>
      <w:r w:rsidRPr="003C4899">
        <w:rPr>
          <w:sz w:val="26"/>
          <w:szCs w:val="26"/>
          <w:lang w:val="fr-FR"/>
        </w:rPr>
        <w:t>d’exécution</w:t>
      </w:r>
      <w:r w:rsidRPr="003C4899">
        <w:rPr>
          <w:spacing w:val="-12"/>
          <w:sz w:val="26"/>
          <w:szCs w:val="26"/>
          <w:lang w:val="fr-FR"/>
        </w:rPr>
        <w:t xml:space="preserve"> assorties des contrats (page de garde, page de signature et pages portant le montant en copies simples) </w:t>
      </w:r>
      <w:r w:rsidRPr="003C4899">
        <w:rPr>
          <w:sz w:val="26"/>
          <w:szCs w:val="26"/>
          <w:lang w:val="fr-FR"/>
        </w:rPr>
        <w:t>ou</w:t>
      </w:r>
      <w:r w:rsidRPr="003C4899">
        <w:rPr>
          <w:spacing w:val="-11"/>
          <w:sz w:val="26"/>
          <w:szCs w:val="26"/>
          <w:lang w:val="fr-FR"/>
        </w:rPr>
        <w:t xml:space="preserve"> </w:t>
      </w:r>
      <w:r w:rsidRPr="003C4899">
        <w:rPr>
          <w:sz w:val="26"/>
          <w:szCs w:val="26"/>
          <w:lang w:val="fr-FR"/>
        </w:rPr>
        <w:t>des</w:t>
      </w:r>
      <w:r w:rsidRPr="003C4899">
        <w:rPr>
          <w:spacing w:val="-15"/>
          <w:sz w:val="26"/>
          <w:szCs w:val="26"/>
          <w:lang w:val="fr-FR"/>
        </w:rPr>
        <w:t xml:space="preserve"> </w:t>
      </w:r>
      <w:r w:rsidRPr="003C4899">
        <w:rPr>
          <w:sz w:val="26"/>
          <w:szCs w:val="26"/>
          <w:lang w:val="fr-FR"/>
        </w:rPr>
        <w:t>procès-verbaux</w:t>
      </w:r>
      <w:r w:rsidRPr="003C4899">
        <w:rPr>
          <w:spacing w:val="-14"/>
          <w:sz w:val="26"/>
          <w:szCs w:val="26"/>
          <w:lang w:val="fr-FR"/>
        </w:rPr>
        <w:t xml:space="preserve"> </w:t>
      </w:r>
      <w:r w:rsidRPr="003C4899">
        <w:rPr>
          <w:sz w:val="26"/>
          <w:szCs w:val="26"/>
          <w:lang w:val="fr-FR"/>
        </w:rPr>
        <w:t>de</w:t>
      </w:r>
      <w:r w:rsidRPr="003C4899">
        <w:rPr>
          <w:spacing w:val="-13"/>
          <w:sz w:val="26"/>
          <w:szCs w:val="26"/>
          <w:lang w:val="fr-FR"/>
        </w:rPr>
        <w:t xml:space="preserve"> </w:t>
      </w:r>
      <w:r w:rsidRPr="003C4899">
        <w:rPr>
          <w:sz w:val="26"/>
          <w:szCs w:val="26"/>
          <w:lang w:val="fr-FR"/>
        </w:rPr>
        <w:t>réception,</w:t>
      </w:r>
      <w:r w:rsidRPr="003C4899">
        <w:rPr>
          <w:spacing w:val="-10"/>
          <w:sz w:val="26"/>
          <w:szCs w:val="26"/>
          <w:lang w:val="fr-FR"/>
        </w:rPr>
        <w:t xml:space="preserve"> </w:t>
      </w:r>
      <w:r w:rsidRPr="003C4899">
        <w:rPr>
          <w:sz w:val="26"/>
          <w:szCs w:val="26"/>
          <w:lang w:val="fr-FR"/>
        </w:rPr>
        <w:t>signés par les maîtres d’ouvrage ou leurs représentants (administration publique, sociétés ou offices d’Etat ou mixtes, représentations ou organisations internationales au Bénin), ou toutes autres personnes morales de droit privé</w:t>
      </w:r>
      <w:r w:rsidRPr="003C4899">
        <w:rPr>
          <w:spacing w:val="-4"/>
          <w:sz w:val="26"/>
          <w:szCs w:val="26"/>
          <w:lang w:val="fr-FR"/>
        </w:rPr>
        <w:t xml:space="preserve"> </w:t>
      </w:r>
      <w:r w:rsidRPr="003C4899">
        <w:rPr>
          <w:sz w:val="26"/>
          <w:szCs w:val="26"/>
          <w:lang w:val="fr-FR"/>
        </w:rPr>
        <w:t>pour</w:t>
      </w:r>
      <w:r w:rsidRPr="003C4899">
        <w:rPr>
          <w:spacing w:val="-5"/>
          <w:sz w:val="26"/>
          <w:szCs w:val="26"/>
          <w:lang w:val="fr-FR"/>
        </w:rPr>
        <w:t xml:space="preserve"> </w:t>
      </w:r>
      <w:r w:rsidRPr="003C4899">
        <w:rPr>
          <w:sz w:val="26"/>
          <w:szCs w:val="26"/>
          <w:lang w:val="fr-FR"/>
        </w:rPr>
        <w:t>les</w:t>
      </w:r>
      <w:r w:rsidRPr="003C4899">
        <w:rPr>
          <w:spacing w:val="-7"/>
          <w:sz w:val="26"/>
          <w:szCs w:val="26"/>
          <w:lang w:val="fr-FR"/>
        </w:rPr>
        <w:t xml:space="preserve"> </w:t>
      </w:r>
      <w:r w:rsidR="00297F4C" w:rsidRPr="003C4899">
        <w:rPr>
          <w:i/>
          <w:sz w:val="26"/>
          <w:szCs w:val="26"/>
          <w:lang w:val="fr-FR"/>
        </w:rPr>
        <w:t>[</w:t>
      </w:r>
      <w:r w:rsidRPr="003C4899">
        <w:rPr>
          <w:i/>
          <w:sz w:val="26"/>
          <w:szCs w:val="26"/>
          <w:lang w:val="fr-FR"/>
        </w:rPr>
        <w:t>insérer</w:t>
      </w:r>
      <w:r w:rsidRPr="003C4899">
        <w:rPr>
          <w:i/>
          <w:spacing w:val="-4"/>
          <w:sz w:val="26"/>
          <w:szCs w:val="26"/>
          <w:lang w:val="fr-FR"/>
        </w:rPr>
        <w:t xml:space="preserve"> </w:t>
      </w:r>
      <w:r w:rsidRPr="003C4899">
        <w:rPr>
          <w:i/>
          <w:sz w:val="26"/>
          <w:szCs w:val="26"/>
          <w:lang w:val="fr-FR"/>
        </w:rPr>
        <w:t>le</w:t>
      </w:r>
      <w:r w:rsidRPr="003C4899">
        <w:rPr>
          <w:i/>
          <w:spacing w:val="-8"/>
          <w:sz w:val="26"/>
          <w:szCs w:val="26"/>
          <w:lang w:val="fr-FR"/>
        </w:rPr>
        <w:t xml:space="preserve"> </w:t>
      </w:r>
      <w:r w:rsidRPr="003C4899">
        <w:rPr>
          <w:i/>
          <w:sz w:val="26"/>
          <w:szCs w:val="26"/>
          <w:lang w:val="fr-FR"/>
        </w:rPr>
        <w:t>nombre</w:t>
      </w:r>
      <w:r w:rsidR="00297F4C" w:rsidRPr="003C4899">
        <w:rPr>
          <w:i/>
          <w:sz w:val="26"/>
          <w:szCs w:val="26"/>
          <w:lang w:val="fr-FR"/>
        </w:rPr>
        <w:t>]</w:t>
      </w:r>
      <w:r w:rsidRPr="003C4899">
        <w:rPr>
          <w:spacing w:val="-4"/>
          <w:sz w:val="26"/>
          <w:szCs w:val="26"/>
          <w:lang w:val="fr-FR"/>
        </w:rPr>
        <w:t xml:space="preserve"> </w:t>
      </w:r>
      <w:r w:rsidRPr="003C4899">
        <w:rPr>
          <w:sz w:val="26"/>
          <w:szCs w:val="26"/>
          <w:lang w:val="fr-FR"/>
        </w:rPr>
        <w:t>dernières</w:t>
      </w:r>
      <w:r w:rsidRPr="003C4899">
        <w:rPr>
          <w:spacing w:val="-8"/>
          <w:sz w:val="26"/>
          <w:szCs w:val="26"/>
          <w:lang w:val="fr-FR"/>
        </w:rPr>
        <w:t xml:space="preserve"> </w:t>
      </w:r>
      <w:r w:rsidRPr="003C4899">
        <w:rPr>
          <w:sz w:val="26"/>
          <w:szCs w:val="26"/>
          <w:lang w:val="fr-FR"/>
        </w:rPr>
        <w:t>années</w:t>
      </w:r>
      <w:r w:rsidRPr="003C4899">
        <w:rPr>
          <w:spacing w:val="-4"/>
          <w:sz w:val="26"/>
          <w:szCs w:val="26"/>
          <w:lang w:val="fr-FR"/>
        </w:rPr>
        <w:t xml:space="preserve"> </w:t>
      </w:r>
      <w:r w:rsidR="00111863" w:rsidRPr="003C4899">
        <w:rPr>
          <w:sz w:val="26"/>
          <w:szCs w:val="26"/>
          <w:lang w:val="fr-FR"/>
        </w:rPr>
        <w:t>ou</w:t>
      </w:r>
      <w:r w:rsidRPr="003C4899">
        <w:rPr>
          <w:spacing w:val="-6"/>
          <w:sz w:val="26"/>
          <w:szCs w:val="26"/>
          <w:lang w:val="fr-FR"/>
        </w:rPr>
        <w:t xml:space="preserve"> </w:t>
      </w:r>
      <w:r w:rsidRPr="003C4899">
        <w:rPr>
          <w:sz w:val="26"/>
          <w:szCs w:val="26"/>
          <w:lang w:val="fr-FR"/>
        </w:rPr>
        <w:t>la</w:t>
      </w:r>
      <w:r w:rsidRPr="003C4899">
        <w:rPr>
          <w:spacing w:val="-5"/>
          <w:sz w:val="26"/>
          <w:szCs w:val="26"/>
          <w:lang w:val="fr-FR"/>
        </w:rPr>
        <w:t xml:space="preserve"> </w:t>
      </w:r>
      <w:r w:rsidRPr="003C4899">
        <w:rPr>
          <w:sz w:val="26"/>
          <w:szCs w:val="26"/>
          <w:lang w:val="fr-FR"/>
        </w:rPr>
        <w:t>liste</w:t>
      </w:r>
      <w:r w:rsidRPr="003C4899">
        <w:rPr>
          <w:spacing w:val="-5"/>
          <w:sz w:val="26"/>
          <w:szCs w:val="26"/>
          <w:lang w:val="fr-FR"/>
        </w:rPr>
        <w:t xml:space="preserve"> </w:t>
      </w:r>
      <w:r w:rsidRPr="003C4899">
        <w:rPr>
          <w:sz w:val="26"/>
          <w:szCs w:val="26"/>
          <w:lang w:val="fr-FR"/>
        </w:rPr>
        <w:t>des</w:t>
      </w:r>
      <w:r w:rsidRPr="003C4899">
        <w:rPr>
          <w:spacing w:val="-4"/>
          <w:sz w:val="26"/>
          <w:szCs w:val="26"/>
          <w:lang w:val="fr-FR"/>
        </w:rPr>
        <w:t xml:space="preserve"> </w:t>
      </w:r>
      <w:r w:rsidRPr="003C4899">
        <w:rPr>
          <w:sz w:val="26"/>
          <w:szCs w:val="26"/>
          <w:lang w:val="fr-FR"/>
        </w:rPr>
        <w:t xml:space="preserve">qualifications et des références professionnelles du personnel d’encadrement pour les entreprises naissantes </w:t>
      </w:r>
      <w:r w:rsidR="00297F4C" w:rsidRPr="003C4899">
        <w:rPr>
          <w:sz w:val="26"/>
          <w:szCs w:val="26"/>
          <w:lang w:val="fr-FR"/>
        </w:rPr>
        <w:t xml:space="preserve">et celles qui n’ont pas trois années d’existence pour </w:t>
      </w:r>
      <w:r w:rsidR="00297F4C" w:rsidRPr="003C4899">
        <w:rPr>
          <w:i/>
          <w:sz w:val="26"/>
          <w:szCs w:val="26"/>
          <w:lang w:val="fr-FR"/>
        </w:rPr>
        <w:t>[insérer nombre d’années d’expérience pour le personnel]</w:t>
      </w:r>
      <w:r w:rsidR="00297F4C" w:rsidRPr="003C4899">
        <w:rPr>
          <w:sz w:val="26"/>
          <w:szCs w:val="26"/>
          <w:lang w:val="fr-FR"/>
        </w:rPr>
        <w:t xml:space="preserve"> dernière années </w:t>
      </w:r>
      <w:r w:rsidRPr="003C4899">
        <w:rPr>
          <w:sz w:val="26"/>
          <w:szCs w:val="26"/>
          <w:lang w:val="fr-FR"/>
        </w:rPr>
        <w:t>;</w:t>
      </w:r>
    </w:p>
    <w:p w:rsidR="00297F4C" w:rsidRDefault="00297F4C" w:rsidP="0031695C">
      <w:pPr>
        <w:pStyle w:val="Corpsdetexte"/>
        <w:numPr>
          <w:ilvl w:val="0"/>
          <w:numId w:val="100"/>
        </w:numPr>
        <w:suppressAutoHyphens/>
        <w:spacing w:line="276" w:lineRule="auto"/>
        <w:rPr>
          <w:sz w:val="26"/>
          <w:szCs w:val="26"/>
          <w:lang w:val="fr-FR"/>
        </w:rPr>
      </w:pPr>
      <w:r>
        <w:rPr>
          <w:sz w:val="26"/>
          <w:szCs w:val="26"/>
          <w:lang w:val="fr-FR"/>
        </w:rPr>
        <w:t>Preuves des expériences et de qualifications du personnel</w:t>
      </w:r>
      <w:r w:rsidR="00083CF4">
        <w:rPr>
          <w:sz w:val="26"/>
          <w:szCs w:val="26"/>
          <w:lang w:val="fr-FR"/>
        </w:rPr>
        <w:t>, si personnel requis</w:t>
      </w:r>
      <w:r>
        <w:rPr>
          <w:sz w:val="26"/>
          <w:szCs w:val="26"/>
          <w:lang w:val="fr-FR"/>
        </w:rPr>
        <w:t> ;</w:t>
      </w:r>
    </w:p>
    <w:p w:rsidR="00297F4C" w:rsidRDefault="00297F4C" w:rsidP="0031695C">
      <w:pPr>
        <w:pStyle w:val="Corpsdetexte"/>
        <w:numPr>
          <w:ilvl w:val="0"/>
          <w:numId w:val="100"/>
        </w:numPr>
        <w:suppressAutoHyphens/>
        <w:spacing w:line="276" w:lineRule="auto"/>
        <w:rPr>
          <w:sz w:val="26"/>
          <w:szCs w:val="26"/>
          <w:lang w:val="fr-FR"/>
        </w:rPr>
      </w:pPr>
      <w:r>
        <w:rPr>
          <w:sz w:val="26"/>
          <w:szCs w:val="26"/>
          <w:lang w:val="fr-FR"/>
        </w:rPr>
        <w:t>Preuves de disponibilité des moyens matériels</w:t>
      </w:r>
      <w:r w:rsidR="00083CF4">
        <w:rPr>
          <w:sz w:val="26"/>
          <w:szCs w:val="26"/>
          <w:lang w:val="fr-FR"/>
        </w:rPr>
        <w:t>, si matériels requis</w:t>
      </w:r>
      <w:r>
        <w:rPr>
          <w:sz w:val="26"/>
          <w:szCs w:val="26"/>
          <w:lang w:val="fr-FR"/>
        </w:rPr>
        <w:t> ;</w:t>
      </w:r>
    </w:p>
    <w:p w:rsidR="00297F4C" w:rsidRDefault="00297F4C" w:rsidP="0031695C">
      <w:pPr>
        <w:numPr>
          <w:ilvl w:val="0"/>
          <w:numId w:val="100"/>
        </w:numPr>
        <w:spacing w:line="276" w:lineRule="auto"/>
        <w:jc w:val="both"/>
        <w:rPr>
          <w:sz w:val="26"/>
          <w:szCs w:val="26"/>
        </w:rPr>
      </w:pPr>
      <w:r w:rsidRPr="00B26EA3">
        <w:rPr>
          <w:sz w:val="26"/>
          <w:szCs w:val="26"/>
        </w:rPr>
        <w:t>Une attestation de catégorisation des entreprises délivrée par un organisme habilité</w:t>
      </w:r>
      <w:r w:rsidR="00083CF4">
        <w:rPr>
          <w:sz w:val="26"/>
          <w:szCs w:val="26"/>
        </w:rPr>
        <w:t>,</w:t>
      </w:r>
      <w:r>
        <w:rPr>
          <w:sz w:val="26"/>
          <w:szCs w:val="26"/>
        </w:rPr>
        <w:t xml:space="preserve"> si requise </w:t>
      </w:r>
      <w:r w:rsidRPr="00B26EA3">
        <w:rPr>
          <w:sz w:val="26"/>
          <w:szCs w:val="26"/>
        </w:rPr>
        <w:t>;</w:t>
      </w:r>
    </w:p>
    <w:p w:rsidR="00974452" w:rsidRDefault="00974452" w:rsidP="0031695C">
      <w:pPr>
        <w:pStyle w:val="Corpsdetexte"/>
        <w:numPr>
          <w:ilvl w:val="0"/>
          <w:numId w:val="100"/>
        </w:numPr>
        <w:suppressAutoHyphens/>
        <w:spacing w:line="276" w:lineRule="auto"/>
        <w:rPr>
          <w:sz w:val="26"/>
          <w:szCs w:val="26"/>
          <w:lang w:val="fr-FR"/>
        </w:rPr>
      </w:pPr>
      <w:r>
        <w:rPr>
          <w:sz w:val="26"/>
          <w:szCs w:val="26"/>
          <w:lang w:val="fr-FR"/>
        </w:rPr>
        <w:t xml:space="preserve">Une </w:t>
      </w:r>
      <w:r w:rsidR="003C4899">
        <w:rPr>
          <w:sz w:val="26"/>
          <w:szCs w:val="26"/>
          <w:lang w:val="fr-FR"/>
        </w:rPr>
        <w:t>a</w:t>
      </w:r>
      <w:r>
        <w:rPr>
          <w:sz w:val="26"/>
          <w:szCs w:val="26"/>
          <w:lang w:val="fr-FR"/>
        </w:rPr>
        <w:t>utorisation du fabricant</w:t>
      </w:r>
      <w:r w:rsidR="00121744" w:rsidRPr="00121744">
        <w:rPr>
          <w:sz w:val="26"/>
          <w:szCs w:val="26"/>
          <w:lang w:val="fr-FR"/>
        </w:rPr>
        <w:t xml:space="preserve"> </w:t>
      </w:r>
      <w:r w:rsidR="00121744" w:rsidRPr="00083CF4">
        <w:rPr>
          <w:sz w:val="26"/>
          <w:szCs w:val="26"/>
          <w:lang w:val="fr-FR"/>
        </w:rPr>
        <w:t xml:space="preserve">ou une autorisation du distributeur + copie du </w:t>
      </w:r>
      <w:r w:rsidR="004A0A65" w:rsidRPr="00083CF4">
        <w:rPr>
          <w:sz w:val="26"/>
          <w:szCs w:val="26"/>
          <w:lang w:val="fr-FR"/>
        </w:rPr>
        <w:t>c</w:t>
      </w:r>
      <w:r w:rsidR="00121744" w:rsidRPr="00083CF4">
        <w:rPr>
          <w:sz w:val="26"/>
          <w:szCs w:val="26"/>
          <w:lang w:val="fr-FR"/>
        </w:rPr>
        <w:t xml:space="preserve">ertificat de </w:t>
      </w:r>
      <w:r w:rsidR="004A0A65" w:rsidRPr="00083CF4">
        <w:rPr>
          <w:sz w:val="26"/>
          <w:szCs w:val="26"/>
          <w:lang w:val="fr-FR"/>
        </w:rPr>
        <w:t>p</w:t>
      </w:r>
      <w:r w:rsidR="00121744" w:rsidRPr="00083CF4">
        <w:rPr>
          <w:sz w:val="26"/>
          <w:szCs w:val="26"/>
          <w:lang w:val="fr-FR"/>
        </w:rPr>
        <w:t xml:space="preserve">artenariat </w:t>
      </w:r>
      <w:r w:rsidR="004E241E" w:rsidRPr="00083CF4">
        <w:rPr>
          <w:sz w:val="26"/>
          <w:szCs w:val="26"/>
          <w:lang w:val="fr-FR"/>
        </w:rPr>
        <w:t xml:space="preserve">du </w:t>
      </w:r>
      <w:r w:rsidR="00121744" w:rsidRPr="00083CF4">
        <w:rPr>
          <w:sz w:val="26"/>
          <w:szCs w:val="26"/>
          <w:lang w:val="fr-FR"/>
        </w:rPr>
        <w:t>fabricant au grossiste / concessionnaire concerné</w:t>
      </w:r>
      <w:r>
        <w:rPr>
          <w:sz w:val="26"/>
          <w:szCs w:val="26"/>
          <w:lang w:val="fr-FR"/>
        </w:rPr>
        <w:t> ;</w:t>
      </w:r>
    </w:p>
    <w:p w:rsidR="00974452" w:rsidRDefault="00974452" w:rsidP="0031695C">
      <w:pPr>
        <w:pStyle w:val="Corpsdetexte"/>
        <w:numPr>
          <w:ilvl w:val="0"/>
          <w:numId w:val="100"/>
        </w:numPr>
        <w:suppressAutoHyphens/>
        <w:spacing w:line="276" w:lineRule="auto"/>
        <w:rPr>
          <w:sz w:val="26"/>
          <w:szCs w:val="26"/>
          <w:lang w:val="fr-FR"/>
        </w:rPr>
      </w:pPr>
      <w:r>
        <w:rPr>
          <w:sz w:val="26"/>
          <w:szCs w:val="26"/>
          <w:lang w:val="fr-FR"/>
        </w:rPr>
        <w:t>Un document attestant le service après-vente sur le produit ;</w:t>
      </w:r>
    </w:p>
    <w:p w:rsidR="000F5682" w:rsidRPr="001C232C" w:rsidRDefault="000F5682" w:rsidP="0031695C">
      <w:pPr>
        <w:numPr>
          <w:ilvl w:val="0"/>
          <w:numId w:val="100"/>
        </w:numPr>
        <w:jc w:val="both"/>
        <w:rPr>
          <w:rFonts w:ascii="Cambria" w:hAnsi="Cambria" w:cs="Cambria"/>
        </w:rPr>
      </w:pPr>
      <w:r>
        <w:rPr>
          <w:rFonts w:ascii="Cambria" w:hAnsi="Cambria" w:cs="Cambria"/>
        </w:rPr>
        <w:t>Autres pièces [</w:t>
      </w:r>
      <w:r w:rsidRPr="000F5682">
        <w:rPr>
          <w:rFonts w:ascii="Cambria" w:hAnsi="Cambria" w:cs="Cambria"/>
          <w:i/>
        </w:rPr>
        <w:t>à renseigner par la PRMP</w:t>
      </w:r>
      <w:r>
        <w:rPr>
          <w:rFonts w:ascii="Cambria" w:hAnsi="Cambria" w:cs="Cambria"/>
        </w:rPr>
        <w:t>]</w:t>
      </w:r>
      <w:r w:rsidR="00083CF4">
        <w:rPr>
          <w:rFonts w:ascii="Cambria" w:hAnsi="Cambria" w:cs="Cambria"/>
        </w:rPr>
        <w:t>.</w:t>
      </w:r>
    </w:p>
    <w:p w:rsidR="000F5682" w:rsidRPr="007C7F54" w:rsidRDefault="000F5682" w:rsidP="000F5682">
      <w:pPr>
        <w:pStyle w:val="Corpsdetexte"/>
        <w:suppressAutoHyphens/>
        <w:spacing w:line="276" w:lineRule="auto"/>
        <w:ind w:left="720"/>
        <w:rPr>
          <w:sz w:val="16"/>
          <w:szCs w:val="16"/>
          <w:lang w:val="fr-FR"/>
        </w:rPr>
      </w:pPr>
    </w:p>
    <w:p w:rsidR="00111863" w:rsidRDefault="00111863" w:rsidP="00111863">
      <w:pPr>
        <w:jc w:val="both"/>
        <w:rPr>
          <w:rFonts w:ascii="Cambria" w:hAnsi="Cambria" w:cs="Cambria"/>
          <w:b/>
          <w:i/>
        </w:rPr>
      </w:pPr>
      <w:r w:rsidRPr="00B26EA3">
        <w:rPr>
          <w:rFonts w:ascii="Cambria" w:hAnsi="Cambria" w:cs="Cambria"/>
          <w:b/>
          <w:i/>
        </w:rPr>
        <w:t xml:space="preserve">NB : La </w:t>
      </w:r>
      <w:r w:rsidR="00083CF4">
        <w:rPr>
          <w:rFonts w:ascii="Cambria" w:hAnsi="Cambria" w:cs="Cambria"/>
          <w:b/>
          <w:i/>
        </w:rPr>
        <w:t xml:space="preserve">non-conformité ou la </w:t>
      </w:r>
      <w:r w:rsidRPr="00B26EA3">
        <w:rPr>
          <w:rFonts w:ascii="Cambria" w:hAnsi="Cambria" w:cs="Cambria"/>
          <w:b/>
          <w:i/>
        </w:rPr>
        <w:t xml:space="preserve">non-production </w:t>
      </w:r>
      <w:r>
        <w:rPr>
          <w:rFonts w:ascii="Cambria" w:hAnsi="Cambria" w:cs="Cambria"/>
          <w:b/>
          <w:i/>
        </w:rPr>
        <w:t xml:space="preserve">dans un délai </w:t>
      </w:r>
      <w:r w:rsidR="00AE1EB4">
        <w:rPr>
          <w:rFonts w:ascii="Cambria" w:hAnsi="Cambria" w:cs="Cambria"/>
          <w:b/>
          <w:i/>
        </w:rPr>
        <w:t xml:space="preserve">maximum </w:t>
      </w:r>
      <w:r>
        <w:rPr>
          <w:rFonts w:ascii="Cambria" w:hAnsi="Cambria" w:cs="Cambria"/>
          <w:b/>
          <w:i/>
        </w:rPr>
        <w:t>de trois (03) jours ouvrables de ces pièces</w:t>
      </w:r>
      <w:r w:rsidR="00083CF4">
        <w:rPr>
          <w:rFonts w:ascii="Cambria" w:hAnsi="Cambria" w:cs="Cambria"/>
          <w:b/>
          <w:i/>
        </w:rPr>
        <w:t>,</w:t>
      </w:r>
      <w:r>
        <w:rPr>
          <w:rFonts w:ascii="Cambria" w:hAnsi="Cambria" w:cs="Cambria"/>
          <w:b/>
          <w:i/>
        </w:rPr>
        <w:t xml:space="preserve"> entraîne </w:t>
      </w:r>
      <w:r w:rsidRPr="00B26EA3">
        <w:rPr>
          <w:rFonts w:ascii="Cambria" w:hAnsi="Cambria" w:cs="Cambria"/>
          <w:b/>
          <w:i/>
        </w:rPr>
        <w:t>le rejet de l’offre.</w:t>
      </w:r>
    </w:p>
    <w:p w:rsidR="00111863" w:rsidRPr="007C7F54" w:rsidRDefault="00111863" w:rsidP="00111863">
      <w:pPr>
        <w:jc w:val="both"/>
        <w:rPr>
          <w:rFonts w:ascii="Cambria" w:hAnsi="Cambria" w:cs="Cambria"/>
          <w:sz w:val="16"/>
          <w:szCs w:val="16"/>
        </w:rPr>
      </w:pPr>
    </w:p>
    <w:p w:rsidR="00111863" w:rsidRDefault="00111863" w:rsidP="000F5682">
      <w:pPr>
        <w:jc w:val="both"/>
        <w:rPr>
          <w:rFonts w:ascii="Cambria" w:hAnsi="Cambria" w:cs="Cambria"/>
          <w:b/>
          <w:i/>
        </w:rPr>
      </w:pPr>
      <w:r>
        <w:rPr>
          <w:rFonts w:ascii="Cambria" w:hAnsi="Cambria" w:cs="Cambria"/>
          <w:b/>
          <w:i/>
        </w:rPr>
        <w:t>A-3-2 : Pièces nécessaires pour l’examen de la capacité financière</w:t>
      </w:r>
    </w:p>
    <w:p w:rsidR="00111863" w:rsidRPr="00B26EA3" w:rsidRDefault="00111863" w:rsidP="001C232C">
      <w:pPr>
        <w:jc w:val="both"/>
        <w:rPr>
          <w:sz w:val="26"/>
          <w:szCs w:val="26"/>
        </w:rPr>
      </w:pPr>
    </w:p>
    <w:p w:rsidR="00111863" w:rsidRPr="007C7F54" w:rsidRDefault="00111863" w:rsidP="0031695C">
      <w:pPr>
        <w:pStyle w:val="Corpsdetexte"/>
        <w:numPr>
          <w:ilvl w:val="0"/>
          <w:numId w:val="124"/>
        </w:numPr>
        <w:suppressAutoHyphens/>
        <w:spacing w:line="276" w:lineRule="auto"/>
        <w:rPr>
          <w:sz w:val="26"/>
          <w:szCs w:val="26"/>
          <w:lang w:val="fr-FR"/>
        </w:rPr>
      </w:pPr>
      <w:r w:rsidRPr="007C7F54">
        <w:rPr>
          <w:sz w:val="26"/>
          <w:szCs w:val="26"/>
          <w:lang w:val="fr-FR"/>
        </w:rPr>
        <w:t xml:space="preserve">Les états financiers (quinze premières pages) </w:t>
      </w:r>
      <w:r w:rsidR="00024D3B" w:rsidRPr="007C7F54">
        <w:rPr>
          <w:sz w:val="26"/>
          <w:szCs w:val="26"/>
          <w:lang w:val="fr-FR"/>
        </w:rPr>
        <w:t>des trois dernières années présentées</w:t>
      </w:r>
      <w:r w:rsidRPr="007C7F54">
        <w:rPr>
          <w:sz w:val="26"/>
          <w:szCs w:val="26"/>
          <w:lang w:val="fr-FR"/>
        </w:rPr>
        <w:t xml:space="preserve"> par un comptable employé de l’entreprise et attestés par un membre de l’Ordre des Experts Comptables et Comptables Agréés et portant la mention DGI et pour les entreprises naissantes, les justificatifs requis de leurs capacités financières (bilan d’ouverture) ; la page de certification du membre de l’OECCA du Bénin et celle portant la mention de la DGI doivent être en original ou en copie légalisée. Les entreprises naissantes devront fournir le bilan d’ouverture portant le cachet de l’entreprise et celles qui n’ont pas encore trois années d’existence les états financiers de leurs années d’existence. Les soumissionnaires étrangers devront fournir les états financiers en conformité avec la législation de leur pays d’origine</w:t>
      </w:r>
      <w:r w:rsidR="0037540F" w:rsidRPr="007C7F54">
        <w:rPr>
          <w:sz w:val="26"/>
          <w:szCs w:val="26"/>
          <w:lang w:val="fr-FR"/>
        </w:rPr>
        <w:t> ;</w:t>
      </w:r>
    </w:p>
    <w:p w:rsidR="00026492" w:rsidRDefault="00026492" w:rsidP="0031695C">
      <w:pPr>
        <w:pStyle w:val="Corpsdetexte"/>
        <w:numPr>
          <w:ilvl w:val="0"/>
          <w:numId w:val="124"/>
        </w:numPr>
        <w:suppressAutoHyphens/>
        <w:spacing w:line="276" w:lineRule="auto"/>
        <w:rPr>
          <w:sz w:val="26"/>
          <w:szCs w:val="26"/>
          <w:lang w:val="fr-FR"/>
        </w:rPr>
      </w:pPr>
      <w:r w:rsidRPr="00B26EA3">
        <w:rPr>
          <w:sz w:val="26"/>
          <w:szCs w:val="26"/>
          <w:lang w:val="fr-FR"/>
        </w:rPr>
        <w:t>Une attestation d’une banque ou d’un organisme financier agréé en République du Bénin certifiant que le soumissionnaire pourrait bénéficier de crédits bancaires, les soumissionnaires étrangers à l’espace UEMOA devront fournir une attestation financière d’une banque qui doit disposer d’un correspondant au Bénin</w:t>
      </w:r>
      <w:r w:rsidR="00472A8F">
        <w:rPr>
          <w:sz w:val="26"/>
          <w:szCs w:val="26"/>
          <w:lang w:val="fr-FR"/>
        </w:rPr>
        <w:t xml:space="preserve"> (exigible pour toutes les entreprises), conformément au modèle spécifié dans la section II </w:t>
      </w:r>
      <w:r w:rsidR="00F9620F">
        <w:rPr>
          <w:sz w:val="26"/>
          <w:szCs w:val="26"/>
          <w:lang w:val="fr-FR"/>
        </w:rPr>
        <w:t>: Formulaire</w:t>
      </w:r>
      <w:r w:rsidR="00472A8F">
        <w:rPr>
          <w:sz w:val="26"/>
          <w:szCs w:val="26"/>
          <w:lang w:val="fr-FR"/>
        </w:rPr>
        <w:t xml:space="preserve"> de soumission</w:t>
      </w:r>
      <w:r w:rsidRPr="00B26EA3">
        <w:rPr>
          <w:sz w:val="26"/>
          <w:szCs w:val="26"/>
          <w:lang w:val="fr-FR"/>
        </w:rPr>
        <w:t> ;</w:t>
      </w:r>
    </w:p>
    <w:p w:rsidR="000F5682" w:rsidRDefault="00E86FEB" w:rsidP="0031695C">
      <w:pPr>
        <w:pStyle w:val="Corpsdetexte"/>
        <w:numPr>
          <w:ilvl w:val="0"/>
          <w:numId w:val="124"/>
        </w:numPr>
        <w:suppressAutoHyphens/>
        <w:spacing w:line="276" w:lineRule="auto"/>
        <w:rPr>
          <w:sz w:val="26"/>
          <w:szCs w:val="26"/>
          <w:lang w:val="fr-FR"/>
        </w:rPr>
      </w:pPr>
      <w:r w:rsidRPr="000F5682">
        <w:rPr>
          <w:sz w:val="26"/>
          <w:szCs w:val="26"/>
          <w:lang w:val="fr-FR"/>
        </w:rPr>
        <w:t>Une attestation d’assurance de risques professionnels pour les entreprises naissantes et celles qui n’ont pas encore trois (03) années d’existence</w:t>
      </w:r>
      <w:r w:rsidR="000F5682">
        <w:rPr>
          <w:sz w:val="26"/>
          <w:szCs w:val="26"/>
          <w:lang w:val="fr-FR"/>
        </w:rPr>
        <w:t xml:space="preserve"> </w:t>
      </w:r>
      <w:r w:rsidR="00024854" w:rsidRPr="000F5682">
        <w:rPr>
          <w:sz w:val="26"/>
          <w:szCs w:val="26"/>
          <w:lang w:val="fr-FR"/>
        </w:rPr>
        <w:t>;</w:t>
      </w:r>
    </w:p>
    <w:p w:rsidR="00E86FEB" w:rsidRPr="000F5682" w:rsidRDefault="00E86FEB" w:rsidP="0031695C">
      <w:pPr>
        <w:pStyle w:val="Corpsdetexte"/>
        <w:numPr>
          <w:ilvl w:val="0"/>
          <w:numId w:val="124"/>
        </w:numPr>
        <w:suppressAutoHyphens/>
        <w:spacing w:line="276" w:lineRule="auto"/>
        <w:rPr>
          <w:sz w:val="26"/>
          <w:szCs w:val="26"/>
          <w:lang w:val="fr-FR"/>
        </w:rPr>
      </w:pPr>
      <w:r w:rsidRPr="000F5682">
        <w:rPr>
          <w:sz w:val="26"/>
          <w:szCs w:val="26"/>
          <w:lang w:val="fr-FR"/>
        </w:rPr>
        <w:t>Une attestation d’une banque ou d’un organisme financier agréé en République du Bénin confirmant que l’attributaire provisoire bénéficie de crédits bancaires, l’attributaire étranger non résident à l’espace UEMOA doit fournir une attestation financière d’une banque qui doit disposer d’un correspondant au Bénin</w:t>
      </w:r>
      <w:r w:rsidRPr="007C7F54">
        <w:rPr>
          <w:sz w:val="26"/>
          <w:szCs w:val="26"/>
          <w:lang w:val="fr-FR"/>
        </w:rPr>
        <w:t xml:space="preserve">, conformément au modèle </w:t>
      </w:r>
      <w:r w:rsidR="004841CD" w:rsidRPr="007C7F54">
        <w:rPr>
          <w:sz w:val="26"/>
          <w:szCs w:val="26"/>
          <w:lang w:val="fr-FR"/>
        </w:rPr>
        <w:t xml:space="preserve">spécifié dans la section </w:t>
      </w:r>
      <w:r w:rsidR="00472A8F" w:rsidRPr="007C7F54">
        <w:rPr>
          <w:sz w:val="26"/>
          <w:szCs w:val="26"/>
          <w:lang w:val="fr-FR"/>
        </w:rPr>
        <w:t>VII</w:t>
      </w:r>
      <w:r w:rsidR="004841CD" w:rsidRPr="007C7F54">
        <w:rPr>
          <w:sz w:val="26"/>
          <w:szCs w:val="26"/>
          <w:lang w:val="fr-FR"/>
        </w:rPr>
        <w:t xml:space="preserve"> formulaires de soumission.</w:t>
      </w:r>
    </w:p>
    <w:p w:rsidR="000F5682" w:rsidRPr="007C7F54" w:rsidRDefault="000F5682" w:rsidP="0031695C">
      <w:pPr>
        <w:pStyle w:val="Corpsdetexte"/>
        <w:numPr>
          <w:ilvl w:val="0"/>
          <w:numId w:val="124"/>
        </w:numPr>
        <w:suppressAutoHyphens/>
        <w:spacing w:line="276" w:lineRule="auto"/>
        <w:rPr>
          <w:sz w:val="26"/>
          <w:szCs w:val="26"/>
          <w:lang w:val="fr-FR"/>
        </w:rPr>
      </w:pPr>
      <w:r w:rsidRPr="007C7F54">
        <w:rPr>
          <w:sz w:val="26"/>
          <w:szCs w:val="26"/>
          <w:lang w:val="fr-FR"/>
        </w:rPr>
        <w:t>Autres pièces [à renseigner par la PRMP]</w:t>
      </w:r>
      <w:r w:rsidR="007C7F54" w:rsidRPr="007C7F54">
        <w:rPr>
          <w:sz w:val="26"/>
          <w:szCs w:val="26"/>
          <w:lang w:val="fr-FR"/>
        </w:rPr>
        <w:t>.</w:t>
      </w:r>
    </w:p>
    <w:p w:rsidR="000F5682" w:rsidRPr="001C232C" w:rsidRDefault="000F5682" w:rsidP="000F5682">
      <w:pPr>
        <w:ind w:left="720"/>
        <w:jc w:val="both"/>
        <w:rPr>
          <w:rFonts w:ascii="Cambria" w:hAnsi="Cambria" w:cs="Cambria"/>
        </w:rPr>
      </w:pPr>
    </w:p>
    <w:p w:rsidR="0065346C" w:rsidRPr="000F5682" w:rsidRDefault="000F5682" w:rsidP="000F5682">
      <w:pPr>
        <w:jc w:val="both"/>
        <w:rPr>
          <w:rFonts w:ascii="Cambria" w:hAnsi="Cambria" w:cs="Cambria"/>
          <w:b/>
          <w:i/>
        </w:rPr>
      </w:pPr>
      <w:r w:rsidRPr="00B26EA3">
        <w:rPr>
          <w:rFonts w:ascii="Cambria" w:hAnsi="Cambria" w:cs="Cambria"/>
          <w:b/>
          <w:i/>
        </w:rPr>
        <w:t xml:space="preserve">NB : La </w:t>
      </w:r>
      <w:r w:rsidR="007C7F54">
        <w:rPr>
          <w:rFonts w:ascii="Cambria" w:hAnsi="Cambria" w:cs="Cambria"/>
          <w:b/>
          <w:i/>
        </w:rPr>
        <w:t>non-conformité</w:t>
      </w:r>
      <w:r w:rsidR="007C7F54" w:rsidRPr="00B26EA3">
        <w:rPr>
          <w:rFonts w:ascii="Cambria" w:hAnsi="Cambria" w:cs="Cambria"/>
          <w:b/>
          <w:i/>
        </w:rPr>
        <w:t xml:space="preserve"> </w:t>
      </w:r>
      <w:r w:rsidR="007C7F54">
        <w:rPr>
          <w:rFonts w:ascii="Cambria" w:hAnsi="Cambria" w:cs="Cambria"/>
          <w:b/>
          <w:i/>
        </w:rPr>
        <w:t xml:space="preserve">ou la </w:t>
      </w:r>
      <w:r w:rsidRPr="00B26EA3">
        <w:rPr>
          <w:rFonts w:ascii="Cambria" w:hAnsi="Cambria" w:cs="Cambria"/>
          <w:b/>
          <w:i/>
        </w:rPr>
        <w:t xml:space="preserve">non-production </w:t>
      </w:r>
      <w:r>
        <w:rPr>
          <w:rFonts w:ascii="Cambria" w:hAnsi="Cambria" w:cs="Cambria"/>
          <w:b/>
          <w:i/>
        </w:rPr>
        <w:t xml:space="preserve">dans un délai maximum de trois (03) jours ouvrables de ces pièces entraîne </w:t>
      </w:r>
      <w:r w:rsidRPr="00B26EA3">
        <w:rPr>
          <w:rFonts w:ascii="Cambria" w:hAnsi="Cambria" w:cs="Cambria"/>
          <w:b/>
          <w:i/>
        </w:rPr>
        <w:t>le rejet de l’offre.</w:t>
      </w:r>
    </w:p>
    <w:p w:rsidR="0065346C" w:rsidRPr="0037540F" w:rsidRDefault="0037540F" w:rsidP="0065346C">
      <w:pPr>
        <w:jc w:val="center"/>
        <w:rPr>
          <w:rFonts w:ascii="Cambria" w:hAnsi="Cambria" w:cs="Cambria"/>
          <w:b/>
        </w:rPr>
      </w:pPr>
      <w:r w:rsidRPr="007C7F54">
        <w:rPr>
          <w:b/>
          <w:sz w:val="26"/>
          <w:szCs w:val="26"/>
        </w:rPr>
        <w:t>ANNEXE A-4 : PIECES ESSENTIELLES</w:t>
      </w:r>
      <w:r w:rsidR="0065346C" w:rsidRPr="007C7F54">
        <w:rPr>
          <w:b/>
          <w:sz w:val="26"/>
          <w:szCs w:val="26"/>
          <w:vertAlign w:val="superscript"/>
        </w:rPr>
        <w:footnoteReference w:id="37"/>
      </w:r>
      <w:r w:rsidRPr="007C7F54">
        <w:rPr>
          <w:b/>
          <w:sz w:val="26"/>
          <w:szCs w:val="26"/>
        </w:rPr>
        <w:t xml:space="preserve"> POUR LA SIGNATURE  DU MARCHE</w:t>
      </w:r>
    </w:p>
    <w:p w:rsidR="0065346C" w:rsidRDefault="0065346C" w:rsidP="0065346C">
      <w:pPr>
        <w:jc w:val="center"/>
        <w:rPr>
          <w:b/>
        </w:rPr>
      </w:pPr>
      <w:r w:rsidRPr="00B26EA3">
        <w:rPr>
          <w:b/>
        </w:rPr>
        <w:t xml:space="preserve">(Ces pièces doivent être valides à la date </w:t>
      </w:r>
      <w:r w:rsidR="004841CD">
        <w:rPr>
          <w:b/>
        </w:rPr>
        <w:t xml:space="preserve">de signature </w:t>
      </w:r>
      <w:r w:rsidRPr="00B26EA3">
        <w:rPr>
          <w:b/>
        </w:rPr>
        <w:t>du marché)</w:t>
      </w:r>
    </w:p>
    <w:p w:rsidR="007C7F54" w:rsidRPr="00B26EA3" w:rsidRDefault="007C7F54" w:rsidP="0065346C">
      <w:pPr>
        <w:jc w:val="center"/>
        <w:rPr>
          <w:sz w:val="28"/>
          <w:u w:val="single"/>
        </w:rPr>
      </w:pPr>
    </w:p>
    <w:p w:rsidR="0065346C" w:rsidRPr="001C232C" w:rsidRDefault="0065346C" w:rsidP="0031695C">
      <w:pPr>
        <w:pStyle w:val="Corpsdetexte"/>
        <w:numPr>
          <w:ilvl w:val="0"/>
          <w:numId w:val="121"/>
        </w:numPr>
        <w:suppressAutoHyphens/>
        <w:spacing w:after="120" w:line="276" w:lineRule="auto"/>
        <w:ind w:left="714" w:hanging="357"/>
        <w:rPr>
          <w:sz w:val="26"/>
          <w:szCs w:val="26"/>
          <w:lang w:val="fr-FR"/>
        </w:rPr>
      </w:pPr>
      <w:r w:rsidRPr="00B26EA3">
        <w:rPr>
          <w:rFonts w:ascii="Cambria" w:hAnsi="Cambria" w:cs="Cambria"/>
          <w:lang w:val="fr-FR"/>
        </w:rPr>
        <w:t>L'original ou la photocopie légalisée de l'attestation de non faillite délivrée par un tribunal de première instance ou suivant la législation du pays de l’attributaire </w:t>
      </w:r>
      <w:r w:rsidRPr="00B26EA3">
        <w:rPr>
          <w:b/>
          <w:spacing w:val="-10"/>
          <w:sz w:val="26"/>
          <w:szCs w:val="26"/>
          <w:lang w:val="fr-FR"/>
        </w:rPr>
        <w:t>;</w:t>
      </w:r>
    </w:p>
    <w:p w:rsidR="000B3AA2" w:rsidRDefault="004841CD" w:rsidP="0031695C">
      <w:pPr>
        <w:pStyle w:val="Corpsdetexte"/>
        <w:numPr>
          <w:ilvl w:val="0"/>
          <w:numId w:val="121"/>
        </w:numPr>
        <w:suppressAutoHyphens/>
        <w:spacing w:after="120" w:line="276" w:lineRule="auto"/>
        <w:ind w:left="714" w:hanging="357"/>
        <w:rPr>
          <w:sz w:val="26"/>
          <w:szCs w:val="26"/>
          <w:lang w:val="fr-FR"/>
        </w:rPr>
      </w:pPr>
      <w:r w:rsidRPr="00B26EA3">
        <w:rPr>
          <w:sz w:val="26"/>
          <w:szCs w:val="26"/>
          <w:lang w:val="fr-FR"/>
        </w:rPr>
        <w:t>L’original</w:t>
      </w:r>
      <w:r w:rsidR="00297F4C" w:rsidRPr="00B26EA3">
        <w:rPr>
          <w:sz w:val="26"/>
          <w:szCs w:val="26"/>
          <w:lang w:val="fr-FR"/>
        </w:rPr>
        <w:t xml:space="preserve"> ou la copie légalisée de l’attestation de non exclusion de la commande publique délivrée par l’Autorité de régulation des marchés publics</w:t>
      </w:r>
      <w:r w:rsidR="000B3AA2">
        <w:rPr>
          <w:sz w:val="26"/>
          <w:szCs w:val="26"/>
          <w:lang w:val="fr-FR"/>
        </w:rPr>
        <w:t> ;</w:t>
      </w:r>
    </w:p>
    <w:p w:rsidR="0065346C" w:rsidRPr="00B26EA3" w:rsidRDefault="0065346C" w:rsidP="0031695C">
      <w:pPr>
        <w:pStyle w:val="Corpsdetexte"/>
        <w:numPr>
          <w:ilvl w:val="0"/>
          <w:numId w:val="121"/>
        </w:numPr>
        <w:suppressAutoHyphens/>
        <w:spacing w:after="120" w:line="276" w:lineRule="auto"/>
        <w:ind w:left="714" w:hanging="357"/>
        <w:rPr>
          <w:sz w:val="26"/>
          <w:szCs w:val="26"/>
          <w:lang w:val="fr-FR"/>
        </w:rPr>
      </w:pPr>
      <w:r w:rsidRPr="00B26EA3">
        <w:rPr>
          <w:sz w:val="26"/>
          <w:szCs w:val="26"/>
          <w:lang w:val="fr-FR"/>
        </w:rPr>
        <w:t>Une attestation des IMPOTS en original, en cours de validité à la date de signature du marché ; les attributaires étrangers devront fournir une attestation</w:t>
      </w:r>
      <w:r w:rsidRPr="00B26EA3">
        <w:rPr>
          <w:spacing w:val="-8"/>
          <w:sz w:val="26"/>
          <w:szCs w:val="26"/>
          <w:lang w:val="fr-FR"/>
        </w:rPr>
        <w:t xml:space="preserve"> </w:t>
      </w:r>
      <w:r w:rsidRPr="00B26EA3">
        <w:rPr>
          <w:sz w:val="26"/>
          <w:szCs w:val="26"/>
          <w:lang w:val="fr-FR"/>
        </w:rPr>
        <w:t>fiscale</w:t>
      </w:r>
      <w:r w:rsidRPr="00B26EA3">
        <w:rPr>
          <w:spacing w:val="-8"/>
          <w:sz w:val="26"/>
          <w:szCs w:val="26"/>
          <w:lang w:val="fr-FR"/>
        </w:rPr>
        <w:t xml:space="preserve"> </w:t>
      </w:r>
      <w:r w:rsidRPr="00B26EA3">
        <w:rPr>
          <w:sz w:val="26"/>
          <w:szCs w:val="26"/>
          <w:lang w:val="fr-FR"/>
        </w:rPr>
        <w:t>ou</w:t>
      </w:r>
      <w:r w:rsidRPr="00B26EA3">
        <w:rPr>
          <w:spacing w:val="-7"/>
          <w:sz w:val="26"/>
          <w:szCs w:val="26"/>
          <w:lang w:val="fr-FR"/>
        </w:rPr>
        <w:t xml:space="preserve"> son </w:t>
      </w:r>
      <w:r w:rsidRPr="00B26EA3">
        <w:rPr>
          <w:sz w:val="26"/>
          <w:szCs w:val="26"/>
          <w:lang w:val="fr-FR"/>
        </w:rPr>
        <w:t>équivalent</w:t>
      </w:r>
      <w:r w:rsidRPr="00B26EA3">
        <w:rPr>
          <w:spacing w:val="-9"/>
          <w:sz w:val="26"/>
          <w:szCs w:val="26"/>
          <w:lang w:val="fr-FR"/>
        </w:rPr>
        <w:t xml:space="preserve"> </w:t>
      </w:r>
      <w:r w:rsidRPr="00B26EA3">
        <w:rPr>
          <w:sz w:val="26"/>
          <w:szCs w:val="26"/>
          <w:lang w:val="fr-FR"/>
        </w:rPr>
        <w:t>du</w:t>
      </w:r>
      <w:r w:rsidRPr="00B26EA3">
        <w:rPr>
          <w:spacing w:val="-8"/>
          <w:sz w:val="26"/>
          <w:szCs w:val="26"/>
          <w:lang w:val="fr-FR"/>
        </w:rPr>
        <w:t xml:space="preserve"> </w:t>
      </w:r>
      <w:r w:rsidRPr="00B26EA3">
        <w:rPr>
          <w:sz w:val="26"/>
          <w:szCs w:val="26"/>
          <w:lang w:val="fr-FR"/>
        </w:rPr>
        <w:t>pays</w:t>
      </w:r>
      <w:r w:rsidRPr="00B26EA3">
        <w:rPr>
          <w:spacing w:val="-7"/>
          <w:sz w:val="26"/>
          <w:szCs w:val="26"/>
          <w:lang w:val="fr-FR"/>
        </w:rPr>
        <w:t xml:space="preserve"> </w:t>
      </w:r>
      <w:r w:rsidRPr="00B26EA3">
        <w:rPr>
          <w:sz w:val="26"/>
          <w:szCs w:val="26"/>
          <w:lang w:val="fr-FR"/>
        </w:rPr>
        <w:t>où</w:t>
      </w:r>
      <w:r w:rsidRPr="00B26EA3">
        <w:rPr>
          <w:spacing w:val="-8"/>
          <w:sz w:val="26"/>
          <w:szCs w:val="26"/>
          <w:lang w:val="fr-FR"/>
        </w:rPr>
        <w:t xml:space="preserve"> </w:t>
      </w:r>
      <w:r w:rsidRPr="00B26EA3">
        <w:rPr>
          <w:sz w:val="26"/>
          <w:szCs w:val="26"/>
          <w:lang w:val="fr-FR"/>
        </w:rPr>
        <w:t>ils</w:t>
      </w:r>
      <w:r w:rsidRPr="00B26EA3">
        <w:rPr>
          <w:spacing w:val="-9"/>
          <w:sz w:val="26"/>
          <w:szCs w:val="26"/>
          <w:lang w:val="fr-FR"/>
        </w:rPr>
        <w:t xml:space="preserve"> </w:t>
      </w:r>
      <w:r w:rsidRPr="00B26EA3">
        <w:rPr>
          <w:sz w:val="26"/>
          <w:szCs w:val="26"/>
          <w:lang w:val="fr-FR"/>
        </w:rPr>
        <w:t>sont</w:t>
      </w:r>
      <w:r w:rsidRPr="00B26EA3">
        <w:rPr>
          <w:spacing w:val="-9"/>
          <w:sz w:val="26"/>
          <w:szCs w:val="26"/>
          <w:lang w:val="fr-FR"/>
        </w:rPr>
        <w:t xml:space="preserve"> </w:t>
      </w:r>
      <w:r w:rsidRPr="00B26EA3">
        <w:rPr>
          <w:sz w:val="26"/>
          <w:szCs w:val="26"/>
          <w:lang w:val="fr-FR"/>
        </w:rPr>
        <w:t>immatriculés</w:t>
      </w:r>
      <w:r w:rsidRPr="00B26EA3">
        <w:rPr>
          <w:spacing w:val="-3"/>
          <w:sz w:val="26"/>
          <w:szCs w:val="26"/>
          <w:lang w:val="fr-FR"/>
        </w:rPr>
        <w:t xml:space="preserve"> </w:t>
      </w:r>
      <w:r w:rsidRPr="00B26EA3">
        <w:rPr>
          <w:sz w:val="26"/>
          <w:szCs w:val="26"/>
          <w:lang w:val="fr-FR"/>
        </w:rPr>
        <w:t>en</w:t>
      </w:r>
      <w:r w:rsidRPr="00B26EA3">
        <w:rPr>
          <w:spacing w:val="-10"/>
          <w:sz w:val="26"/>
          <w:szCs w:val="26"/>
          <w:lang w:val="fr-FR"/>
        </w:rPr>
        <w:t xml:space="preserve"> </w:t>
      </w:r>
      <w:r w:rsidRPr="00B26EA3">
        <w:rPr>
          <w:sz w:val="26"/>
          <w:szCs w:val="26"/>
          <w:lang w:val="fr-FR"/>
        </w:rPr>
        <w:t>conformité</w:t>
      </w:r>
      <w:r w:rsidRPr="00B26EA3">
        <w:rPr>
          <w:spacing w:val="-8"/>
          <w:sz w:val="26"/>
          <w:szCs w:val="26"/>
          <w:lang w:val="fr-FR"/>
        </w:rPr>
        <w:t xml:space="preserve"> </w:t>
      </w:r>
      <w:r w:rsidRPr="00B26EA3">
        <w:rPr>
          <w:sz w:val="26"/>
          <w:szCs w:val="26"/>
          <w:lang w:val="fr-FR"/>
        </w:rPr>
        <w:t xml:space="preserve">avec la législation dudit </w:t>
      </w:r>
      <w:r w:rsidR="00024D3B" w:rsidRPr="00B26EA3">
        <w:rPr>
          <w:sz w:val="26"/>
          <w:szCs w:val="26"/>
          <w:lang w:val="fr-FR"/>
        </w:rPr>
        <w:t xml:space="preserve">pays </w:t>
      </w:r>
      <w:r w:rsidR="00024D3B" w:rsidRPr="00B26EA3">
        <w:rPr>
          <w:b/>
          <w:sz w:val="26"/>
          <w:szCs w:val="26"/>
          <w:lang w:val="fr-FR"/>
        </w:rPr>
        <w:t>;</w:t>
      </w:r>
      <w:r w:rsidRPr="00B26EA3">
        <w:rPr>
          <w:sz w:val="26"/>
          <w:szCs w:val="26"/>
          <w:lang w:val="fr-FR"/>
        </w:rPr>
        <w:t xml:space="preserve"> </w:t>
      </w:r>
    </w:p>
    <w:p w:rsidR="0065346C" w:rsidRPr="00B26EA3" w:rsidRDefault="0065346C" w:rsidP="0031695C">
      <w:pPr>
        <w:pStyle w:val="Corpsdetexte"/>
        <w:numPr>
          <w:ilvl w:val="0"/>
          <w:numId w:val="121"/>
        </w:numPr>
        <w:suppressAutoHyphens/>
        <w:spacing w:after="120" w:line="276" w:lineRule="auto"/>
        <w:ind w:left="714" w:hanging="357"/>
        <w:rPr>
          <w:sz w:val="26"/>
          <w:szCs w:val="26"/>
          <w:lang w:val="fr-FR"/>
        </w:rPr>
      </w:pPr>
      <w:r w:rsidRPr="00B26EA3">
        <w:rPr>
          <w:sz w:val="26"/>
          <w:szCs w:val="26"/>
          <w:lang w:val="fr-FR"/>
        </w:rPr>
        <w:t>Une attestation de l’Identifiant Fiscal Unique (IFU) ; les attributaires étrangers devront fournir une attestation de l’IFU ou</w:t>
      </w:r>
      <w:r w:rsidRPr="00B26EA3">
        <w:rPr>
          <w:spacing w:val="-7"/>
          <w:sz w:val="26"/>
          <w:szCs w:val="26"/>
          <w:lang w:val="fr-FR"/>
        </w:rPr>
        <w:t xml:space="preserve"> son </w:t>
      </w:r>
      <w:r w:rsidRPr="00B26EA3">
        <w:rPr>
          <w:sz w:val="26"/>
          <w:szCs w:val="26"/>
          <w:lang w:val="fr-FR"/>
        </w:rPr>
        <w:t>équivalent</w:t>
      </w:r>
      <w:r w:rsidRPr="00B26EA3">
        <w:rPr>
          <w:spacing w:val="-9"/>
          <w:sz w:val="26"/>
          <w:szCs w:val="26"/>
          <w:lang w:val="fr-FR"/>
        </w:rPr>
        <w:t xml:space="preserve"> </w:t>
      </w:r>
      <w:r w:rsidRPr="00B26EA3">
        <w:rPr>
          <w:sz w:val="26"/>
          <w:szCs w:val="26"/>
          <w:lang w:val="fr-FR"/>
        </w:rPr>
        <w:t>du</w:t>
      </w:r>
      <w:r w:rsidRPr="00B26EA3">
        <w:rPr>
          <w:spacing w:val="-8"/>
          <w:sz w:val="26"/>
          <w:szCs w:val="26"/>
          <w:lang w:val="fr-FR"/>
        </w:rPr>
        <w:t xml:space="preserve"> </w:t>
      </w:r>
      <w:r w:rsidRPr="00B26EA3">
        <w:rPr>
          <w:sz w:val="26"/>
          <w:szCs w:val="26"/>
          <w:lang w:val="fr-FR"/>
        </w:rPr>
        <w:t>pays</w:t>
      </w:r>
      <w:r w:rsidRPr="00B26EA3">
        <w:rPr>
          <w:spacing w:val="-7"/>
          <w:sz w:val="26"/>
          <w:szCs w:val="26"/>
          <w:lang w:val="fr-FR"/>
        </w:rPr>
        <w:t xml:space="preserve"> </w:t>
      </w:r>
      <w:r w:rsidRPr="00B26EA3">
        <w:rPr>
          <w:sz w:val="26"/>
          <w:szCs w:val="26"/>
          <w:lang w:val="fr-FR"/>
        </w:rPr>
        <w:t>où</w:t>
      </w:r>
      <w:r w:rsidRPr="00B26EA3">
        <w:rPr>
          <w:spacing w:val="-8"/>
          <w:sz w:val="26"/>
          <w:szCs w:val="26"/>
          <w:lang w:val="fr-FR"/>
        </w:rPr>
        <w:t xml:space="preserve"> </w:t>
      </w:r>
      <w:r w:rsidRPr="00B26EA3">
        <w:rPr>
          <w:sz w:val="26"/>
          <w:szCs w:val="26"/>
          <w:lang w:val="fr-FR"/>
        </w:rPr>
        <w:t>ils</w:t>
      </w:r>
      <w:r w:rsidRPr="00B26EA3">
        <w:rPr>
          <w:spacing w:val="-9"/>
          <w:sz w:val="26"/>
          <w:szCs w:val="26"/>
          <w:lang w:val="fr-FR"/>
        </w:rPr>
        <w:t xml:space="preserve"> </w:t>
      </w:r>
      <w:r w:rsidRPr="00B26EA3">
        <w:rPr>
          <w:sz w:val="26"/>
          <w:szCs w:val="26"/>
          <w:lang w:val="fr-FR"/>
        </w:rPr>
        <w:t>sont</w:t>
      </w:r>
      <w:r w:rsidRPr="00B26EA3">
        <w:rPr>
          <w:spacing w:val="-9"/>
          <w:sz w:val="26"/>
          <w:szCs w:val="26"/>
          <w:lang w:val="fr-FR"/>
        </w:rPr>
        <w:t xml:space="preserve"> </w:t>
      </w:r>
      <w:r w:rsidRPr="00B26EA3">
        <w:rPr>
          <w:sz w:val="26"/>
          <w:szCs w:val="26"/>
          <w:lang w:val="fr-FR"/>
        </w:rPr>
        <w:t>immatriculés</w:t>
      </w:r>
      <w:r w:rsidRPr="00B26EA3">
        <w:rPr>
          <w:spacing w:val="-3"/>
          <w:sz w:val="26"/>
          <w:szCs w:val="26"/>
          <w:lang w:val="fr-FR"/>
        </w:rPr>
        <w:t xml:space="preserve"> </w:t>
      </w:r>
      <w:r w:rsidRPr="00B26EA3">
        <w:rPr>
          <w:sz w:val="26"/>
          <w:szCs w:val="26"/>
          <w:lang w:val="fr-FR"/>
        </w:rPr>
        <w:t>en</w:t>
      </w:r>
      <w:r w:rsidRPr="00B26EA3">
        <w:rPr>
          <w:spacing w:val="-10"/>
          <w:sz w:val="26"/>
          <w:szCs w:val="26"/>
          <w:lang w:val="fr-FR"/>
        </w:rPr>
        <w:t xml:space="preserve"> </w:t>
      </w:r>
      <w:r w:rsidRPr="00B26EA3">
        <w:rPr>
          <w:sz w:val="26"/>
          <w:szCs w:val="26"/>
          <w:lang w:val="fr-FR"/>
        </w:rPr>
        <w:t>conformité</w:t>
      </w:r>
      <w:r w:rsidRPr="00B26EA3">
        <w:rPr>
          <w:spacing w:val="-8"/>
          <w:sz w:val="26"/>
          <w:szCs w:val="26"/>
          <w:lang w:val="fr-FR"/>
        </w:rPr>
        <w:t xml:space="preserve"> </w:t>
      </w:r>
      <w:r w:rsidRPr="00B26EA3">
        <w:rPr>
          <w:sz w:val="26"/>
          <w:szCs w:val="26"/>
          <w:lang w:val="fr-FR"/>
        </w:rPr>
        <w:t>avec la législation dudit pays ;</w:t>
      </w:r>
    </w:p>
    <w:p w:rsidR="0065346C" w:rsidRPr="00B26EA3" w:rsidRDefault="0065346C" w:rsidP="0031695C">
      <w:pPr>
        <w:pStyle w:val="Corpsdetexte"/>
        <w:numPr>
          <w:ilvl w:val="0"/>
          <w:numId w:val="121"/>
        </w:numPr>
        <w:suppressAutoHyphens/>
        <w:spacing w:after="120" w:line="276" w:lineRule="auto"/>
        <w:ind w:left="714" w:hanging="357"/>
        <w:rPr>
          <w:sz w:val="26"/>
          <w:szCs w:val="26"/>
          <w:lang w:val="fr-FR"/>
        </w:rPr>
      </w:pPr>
      <w:r w:rsidRPr="00B26EA3">
        <w:rPr>
          <w:sz w:val="26"/>
          <w:szCs w:val="26"/>
          <w:lang w:val="fr-FR"/>
        </w:rPr>
        <w:t>Une</w:t>
      </w:r>
      <w:r w:rsidRPr="00B26EA3">
        <w:rPr>
          <w:spacing w:val="-17"/>
          <w:sz w:val="26"/>
          <w:szCs w:val="26"/>
          <w:lang w:val="fr-FR"/>
        </w:rPr>
        <w:t xml:space="preserve"> </w:t>
      </w:r>
      <w:r w:rsidRPr="00B26EA3">
        <w:rPr>
          <w:sz w:val="26"/>
          <w:szCs w:val="26"/>
          <w:lang w:val="fr-FR"/>
        </w:rPr>
        <w:t>attestation</w:t>
      </w:r>
      <w:r w:rsidRPr="00B26EA3">
        <w:rPr>
          <w:spacing w:val="-17"/>
          <w:sz w:val="26"/>
          <w:szCs w:val="26"/>
          <w:lang w:val="fr-FR"/>
        </w:rPr>
        <w:t xml:space="preserve"> </w:t>
      </w:r>
      <w:r w:rsidRPr="00B26EA3">
        <w:rPr>
          <w:sz w:val="26"/>
          <w:szCs w:val="26"/>
          <w:lang w:val="fr-FR"/>
        </w:rPr>
        <w:t>de</w:t>
      </w:r>
      <w:r w:rsidRPr="00B26EA3">
        <w:rPr>
          <w:spacing w:val="-17"/>
          <w:sz w:val="26"/>
          <w:szCs w:val="26"/>
          <w:lang w:val="fr-FR"/>
        </w:rPr>
        <w:t xml:space="preserve"> </w:t>
      </w:r>
      <w:r w:rsidRPr="00B26EA3">
        <w:rPr>
          <w:sz w:val="26"/>
          <w:szCs w:val="26"/>
          <w:lang w:val="fr-FR"/>
        </w:rPr>
        <w:t>la</w:t>
      </w:r>
      <w:r w:rsidRPr="00B26EA3">
        <w:rPr>
          <w:spacing w:val="-17"/>
          <w:sz w:val="26"/>
          <w:szCs w:val="26"/>
          <w:lang w:val="fr-FR"/>
        </w:rPr>
        <w:t xml:space="preserve"> </w:t>
      </w:r>
      <w:r w:rsidRPr="00B26EA3">
        <w:rPr>
          <w:sz w:val="26"/>
          <w:szCs w:val="26"/>
          <w:lang w:val="fr-FR"/>
        </w:rPr>
        <w:t>Caisse</w:t>
      </w:r>
      <w:r w:rsidRPr="00B26EA3">
        <w:rPr>
          <w:spacing w:val="-15"/>
          <w:sz w:val="26"/>
          <w:szCs w:val="26"/>
          <w:lang w:val="fr-FR"/>
        </w:rPr>
        <w:t xml:space="preserve"> </w:t>
      </w:r>
      <w:r w:rsidRPr="00B26EA3">
        <w:rPr>
          <w:sz w:val="26"/>
          <w:szCs w:val="26"/>
          <w:lang w:val="fr-FR"/>
        </w:rPr>
        <w:t>Nationale</w:t>
      </w:r>
      <w:r w:rsidRPr="00B26EA3">
        <w:rPr>
          <w:spacing w:val="-17"/>
          <w:sz w:val="26"/>
          <w:szCs w:val="26"/>
          <w:lang w:val="fr-FR"/>
        </w:rPr>
        <w:t xml:space="preserve"> </w:t>
      </w:r>
      <w:r w:rsidRPr="00B26EA3">
        <w:rPr>
          <w:sz w:val="26"/>
          <w:szCs w:val="26"/>
          <w:lang w:val="fr-FR"/>
        </w:rPr>
        <w:t>de</w:t>
      </w:r>
      <w:r w:rsidRPr="00B26EA3">
        <w:rPr>
          <w:spacing w:val="-17"/>
          <w:sz w:val="26"/>
          <w:szCs w:val="26"/>
          <w:lang w:val="fr-FR"/>
        </w:rPr>
        <w:t xml:space="preserve"> </w:t>
      </w:r>
      <w:r w:rsidRPr="00B26EA3">
        <w:rPr>
          <w:sz w:val="26"/>
          <w:szCs w:val="26"/>
          <w:lang w:val="fr-FR"/>
        </w:rPr>
        <w:t>Sécurité</w:t>
      </w:r>
      <w:r w:rsidRPr="00B26EA3">
        <w:rPr>
          <w:spacing w:val="-14"/>
          <w:sz w:val="26"/>
          <w:szCs w:val="26"/>
          <w:lang w:val="fr-FR"/>
        </w:rPr>
        <w:t xml:space="preserve"> </w:t>
      </w:r>
      <w:r w:rsidRPr="00B26EA3">
        <w:rPr>
          <w:sz w:val="26"/>
          <w:szCs w:val="26"/>
          <w:lang w:val="fr-FR"/>
        </w:rPr>
        <w:t>Sociale</w:t>
      </w:r>
      <w:r w:rsidRPr="00B26EA3">
        <w:rPr>
          <w:spacing w:val="-17"/>
          <w:sz w:val="26"/>
          <w:szCs w:val="26"/>
          <w:lang w:val="fr-FR"/>
        </w:rPr>
        <w:t xml:space="preserve"> </w:t>
      </w:r>
      <w:r w:rsidRPr="00B26EA3">
        <w:rPr>
          <w:sz w:val="26"/>
          <w:szCs w:val="26"/>
          <w:lang w:val="fr-FR"/>
        </w:rPr>
        <w:t>(CNSS)</w:t>
      </w:r>
      <w:r w:rsidRPr="00B26EA3">
        <w:rPr>
          <w:spacing w:val="-15"/>
          <w:sz w:val="26"/>
          <w:szCs w:val="26"/>
          <w:lang w:val="fr-FR"/>
        </w:rPr>
        <w:t xml:space="preserve"> </w:t>
      </w:r>
      <w:r w:rsidRPr="00B26EA3">
        <w:rPr>
          <w:sz w:val="26"/>
          <w:szCs w:val="26"/>
          <w:lang w:val="fr-FR"/>
        </w:rPr>
        <w:t>en</w:t>
      </w:r>
      <w:r w:rsidRPr="00B26EA3">
        <w:rPr>
          <w:spacing w:val="-16"/>
          <w:sz w:val="26"/>
          <w:szCs w:val="26"/>
          <w:lang w:val="fr-FR"/>
        </w:rPr>
        <w:t xml:space="preserve"> </w:t>
      </w:r>
      <w:r w:rsidRPr="00B26EA3">
        <w:rPr>
          <w:sz w:val="26"/>
          <w:szCs w:val="26"/>
          <w:lang w:val="fr-FR"/>
        </w:rPr>
        <w:t>original,</w:t>
      </w:r>
      <w:r w:rsidRPr="00B26EA3">
        <w:rPr>
          <w:spacing w:val="-16"/>
          <w:sz w:val="26"/>
          <w:szCs w:val="26"/>
          <w:lang w:val="fr-FR"/>
        </w:rPr>
        <w:t xml:space="preserve"> </w:t>
      </w:r>
      <w:r w:rsidRPr="00B26EA3">
        <w:rPr>
          <w:sz w:val="26"/>
          <w:szCs w:val="26"/>
          <w:lang w:val="fr-FR"/>
        </w:rPr>
        <w:t>en</w:t>
      </w:r>
      <w:r w:rsidRPr="00B26EA3">
        <w:rPr>
          <w:spacing w:val="-17"/>
          <w:sz w:val="26"/>
          <w:szCs w:val="26"/>
          <w:lang w:val="fr-FR"/>
        </w:rPr>
        <w:t xml:space="preserve"> </w:t>
      </w:r>
      <w:r w:rsidRPr="00B26EA3">
        <w:rPr>
          <w:sz w:val="26"/>
          <w:szCs w:val="26"/>
          <w:lang w:val="fr-FR"/>
        </w:rPr>
        <w:t xml:space="preserve">cours de validité à la date de signature du </w:t>
      </w:r>
      <w:r w:rsidR="00024D3B" w:rsidRPr="00B26EA3">
        <w:rPr>
          <w:sz w:val="26"/>
          <w:szCs w:val="26"/>
          <w:lang w:val="fr-FR"/>
        </w:rPr>
        <w:t>marché ;</w:t>
      </w:r>
      <w:r w:rsidRPr="00B26EA3">
        <w:rPr>
          <w:b/>
          <w:sz w:val="26"/>
          <w:szCs w:val="26"/>
          <w:lang w:val="fr-FR"/>
        </w:rPr>
        <w:t xml:space="preserve"> </w:t>
      </w:r>
      <w:r w:rsidRPr="00B26EA3">
        <w:rPr>
          <w:sz w:val="26"/>
          <w:szCs w:val="26"/>
          <w:lang w:val="fr-FR"/>
        </w:rPr>
        <w:t>les attributaires étrangers devront fournir une attestation de sécurité sociale ou équivalent du pays où</w:t>
      </w:r>
      <w:r w:rsidRPr="00B26EA3">
        <w:rPr>
          <w:spacing w:val="21"/>
          <w:sz w:val="26"/>
          <w:szCs w:val="26"/>
          <w:lang w:val="fr-FR"/>
        </w:rPr>
        <w:t xml:space="preserve"> </w:t>
      </w:r>
      <w:r w:rsidRPr="00B26EA3">
        <w:rPr>
          <w:sz w:val="26"/>
          <w:szCs w:val="26"/>
          <w:lang w:val="fr-FR"/>
        </w:rPr>
        <w:t>ils</w:t>
      </w:r>
      <w:r w:rsidRPr="00B26EA3">
        <w:rPr>
          <w:spacing w:val="22"/>
          <w:sz w:val="26"/>
          <w:szCs w:val="26"/>
          <w:lang w:val="fr-FR"/>
        </w:rPr>
        <w:t xml:space="preserve"> </w:t>
      </w:r>
      <w:r w:rsidRPr="00B26EA3">
        <w:rPr>
          <w:sz w:val="26"/>
          <w:szCs w:val="26"/>
          <w:lang w:val="fr-FR"/>
        </w:rPr>
        <w:t>sont</w:t>
      </w:r>
      <w:r w:rsidRPr="00B26EA3">
        <w:rPr>
          <w:spacing w:val="20"/>
          <w:sz w:val="26"/>
          <w:szCs w:val="26"/>
          <w:lang w:val="fr-FR"/>
        </w:rPr>
        <w:t xml:space="preserve"> </w:t>
      </w:r>
      <w:r w:rsidRPr="00B26EA3">
        <w:rPr>
          <w:sz w:val="26"/>
          <w:szCs w:val="26"/>
          <w:lang w:val="fr-FR"/>
        </w:rPr>
        <w:t>immatriculés en</w:t>
      </w:r>
      <w:r w:rsidRPr="00B26EA3">
        <w:rPr>
          <w:spacing w:val="22"/>
          <w:sz w:val="26"/>
          <w:szCs w:val="26"/>
          <w:lang w:val="fr-FR"/>
        </w:rPr>
        <w:t xml:space="preserve"> </w:t>
      </w:r>
      <w:r w:rsidRPr="00B26EA3">
        <w:rPr>
          <w:sz w:val="26"/>
          <w:szCs w:val="26"/>
          <w:lang w:val="fr-FR"/>
        </w:rPr>
        <w:t>conformité</w:t>
      </w:r>
      <w:r w:rsidRPr="00B26EA3">
        <w:rPr>
          <w:spacing w:val="22"/>
          <w:sz w:val="26"/>
          <w:szCs w:val="26"/>
          <w:lang w:val="fr-FR"/>
        </w:rPr>
        <w:t xml:space="preserve"> </w:t>
      </w:r>
      <w:r w:rsidRPr="00B26EA3">
        <w:rPr>
          <w:sz w:val="26"/>
          <w:szCs w:val="26"/>
          <w:lang w:val="fr-FR"/>
        </w:rPr>
        <w:t>avec</w:t>
      </w:r>
      <w:r w:rsidRPr="00B26EA3">
        <w:rPr>
          <w:spacing w:val="21"/>
          <w:sz w:val="26"/>
          <w:szCs w:val="26"/>
          <w:lang w:val="fr-FR"/>
        </w:rPr>
        <w:t xml:space="preserve"> </w:t>
      </w:r>
      <w:r w:rsidRPr="00B26EA3">
        <w:rPr>
          <w:sz w:val="26"/>
          <w:szCs w:val="26"/>
          <w:lang w:val="fr-FR"/>
        </w:rPr>
        <w:t>la</w:t>
      </w:r>
      <w:r w:rsidRPr="00B26EA3">
        <w:rPr>
          <w:spacing w:val="22"/>
          <w:sz w:val="26"/>
          <w:szCs w:val="26"/>
          <w:lang w:val="fr-FR"/>
        </w:rPr>
        <w:t xml:space="preserve"> </w:t>
      </w:r>
      <w:r w:rsidRPr="00B26EA3">
        <w:rPr>
          <w:sz w:val="26"/>
          <w:szCs w:val="26"/>
          <w:lang w:val="fr-FR"/>
        </w:rPr>
        <w:t>législation</w:t>
      </w:r>
      <w:r w:rsidRPr="00B26EA3">
        <w:rPr>
          <w:spacing w:val="21"/>
          <w:sz w:val="26"/>
          <w:szCs w:val="26"/>
          <w:lang w:val="fr-FR"/>
        </w:rPr>
        <w:t xml:space="preserve"> </w:t>
      </w:r>
      <w:r w:rsidRPr="00B26EA3">
        <w:rPr>
          <w:sz w:val="26"/>
          <w:szCs w:val="26"/>
          <w:lang w:val="fr-FR"/>
        </w:rPr>
        <w:t>dudit</w:t>
      </w:r>
      <w:r w:rsidRPr="00B26EA3">
        <w:rPr>
          <w:spacing w:val="21"/>
          <w:sz w:val="26"/>
          <w:szCs w:val="26"/>
          <w:lang w:val="fr-FR"/>
        </w:rPr>
        <w:t xml:space="preserve"> </w:t>
      </w:r>
      <w:r w:rsidRPr="00B26EA3">
        <w:rPr>
          <w:sz w:val="26"/>
          <w:szCs w:val="26"/>
          <w:lang w:val="fr-FR"/>
        </w:rPr>
        <w:t>pays</w:t>
      </w:r>
      <w:r w:rsidRPr="00B26EA3">
        <w:rPr>
          <w:spacing w:val="25"/>
          <w:sz w:val="26"/>
          <w:szCs w:val="26"/>
          <w:lang w:val="fr-FR"/>
        </w:rPr>
        <w:t xml:space="preserve"> </w:t>
      </w:r>
      <w:r w:rsidRPr="00B26EA3">
        <w:rPr>
          <w:sz w:val="26"/>
          <w:szCs w:val="26"/>
          <w:lang w:val="fr-FR"/>
        </w:rPr>
        <w:t>;</w:t>
      </w:r>
    </w:p>
    <w:p w:rsidR="007C7F54" w:rsidRDefault="0065346C" w:rsidP="0031695C">
      <w:pPr>
        <w:pStyle w:val="Corpsdetexte"/>
        <w:numPr>
          <w:ilvl w:val="0"/>
          <w:numId w:val="121"/>
        </w:numPr>
        <w:suppressAutoHyphens/>
        <w:spacing w:after="120" w:line="276" w:lineRule="auto"/>
        <w:ind w:left="714" w:hanging="357"/>
        <w:rPr>
          <w:sz w:val="26"/>
          <w:szCs w:val="26"/>
          <w:lang w:val="fr-FR"/>
        </w:rPr>
      </w:pPr>
      <w:r w:rsidRPr="00B26EA3">
        <w:rPr>
          <w:spacing w:val="-10"/>
          <w:sz w:val="26"/>
          <w:szCs w:val="26"/>
          <w:lang w:val="fr-FR"/>
        </w:rPr>
        <w:t>L</w:t>
      </w:r>
      <w:r w:rsidRPr="00B26EA3">
        <w:rPr>
          <w:sz w:val="26"/>
          <w:szCs w:val="26"/>
          <w:lang w:val="fr-FR"/>
        </w:rPr>
        <w:t>’original ou la copie légalisée</w:t>
      </w:r>
      <w:r w:rsidRPr="00B26EA3">
        <w:rPr>
          <w:spacing w:val="-7"/>
          <w:sz w:val="26"/>
          <w:szCs w:val="26"/>
          <w:lang w:val="fr-FR"/>
        </w:rPr>
        <w:t xml:space="preserve"> de l’extrait </w:t>
      </w:r>
      <w:r w:rsidRPr="00B26EA3">
        <w:rPr>
          <w:sz w:val="26"/>
          <w:szCs w:val="26"/>
          <w:lang w:val="fr-FR"/>
        </w:rPr>
        <w:t>du</w:t>
      </w:r>
      <w:r w:rsidRPr="00B26EA3">
        <w:rPr>
          <w:spacing w:val="-6"/>
          <w:sz w:val="26"/>
          <w:szCs w:val="26"/>
          <w:lang w:val="fr-FR"/>
        </w:rPr>
        <w:t xml:space="preserve"> </w:t>
      </w:r>
      <w:r w:rsidRPr="00B26EA3">
        <w:rPr>
          <w:sz w:val="26"/>
          <w:szCs w:val="26"/>
          <w:lang w:val="fr-FR"/>
        </w:rPr>
        <w:t>registre</w:t>
      </w:r>
      <w:r w:rsidRPr="00B26EA3">
        <w:rPr>
          <w:spacing w:val="-8"/>
          <w:sz w:val="26"/>
          <w:szCs w:val="26"/>
          <w:lang w:val="fr-FR"/>
        </w:rPr>
        <w:t xml:space="preserve"> </w:t>
      </w:r>
      <w:r w:rsidRPr="00B26EA3">
        <w:rPr>
          <w:sz w:val="26"/>
          <w:szCs w:val="26"/>
          <w:lang w:val="fr-FR"/>
        </w:rPr>
        <w:t>de</w:t>
      </w:r>
      <w:r w:rsidRPr="00B26EA3">
        <w:rPr>
          <w:spacing w:val="-9"/>
          <w:sz w:val="26"/>
          <w:szCs w:val="26"/>
          <w:lang w:val="fr-FR"/>
        </w:rPr>
        <w:t xml:space="preserve"> </w:t>
      </w:r>
      <w:r w:rsidRPr="00B26EA3">
        <w:rPr>
          <w:sz w:val="26"/>
          <w:szCs w:val="26"/>
          <w:lang w:val="fr-FR"/>
        </w:rPr>
        <w:t>commerce et du crédit mobilier (RCCM</w:t>
      </w:r>
      <w:r w:rsidR="007C7F54">
        <w:rPr>
          <w:sz w:val="26"/>
          <w:szCs w:val="26"/>
          <w:lang w:val="fr-FR"/>
        </w:rPr>
        <w:t>) ;</w:t>
      </w:r>
    </w:p>
    <w:p w:rsidR="0065346C" w:rsidRPr="007F101F" w:rsidRDefault="0065346C" w:rsidP="0031695C">
      <w:pPr>
        <w:pStyle w:val="Corpsdetexte"/>
        <w:numPr>
          <w:ilvl w:val="0"/>
          <w:numId w:val="121"/>
        </w:numPr>
        <w:suppressAutoHyphens/>
        <w:spacing w:after="120" w:line="276" w:lineRule="auto"/>
        <w:rPr>
          <w:sz w:val="26"/>
          <w:szCs w:val="26"/>
          <w:lang w:val="fr-FR"/>
        </w:rPr>
      </w:pPr>
      <w:r w:rsidRPr="00B26EA3">
        <w:rPr>
          <w:sz w:val="26"/>
          <w:szCs w:val="26"/>
          <w:lang w:val="fr-FR"/>
        </w:rPr>
        <w:t>L’original</w:t>
      </w:r>
      <w:r w:rsidRPr="00B26EA3">
        <w:rPr>
          <w:spacing w:val="-9"/>
          <w:sz w:val="26"/>
          <w:szCs w:val="26"/>
          <w:lang w:val="fr-FR"/>
        </w:rPr>
        <w:t xml:space="preserve"> </w:t>
      </w:r>
      <w:r w:rsidRPr="00B26EA3">
        <w:rPr>
          <w:sz w:val="26"/>
          <w:szCs w:val="26"/>
          <w:lang w:val="fr-FR"/>
        </w:rPr>
        <w:t>ou</w:t>
      </w:r>
      <w:r w:rsidRPr="00B26EA3">
        <w:rPr>
          <w:spacing w:val="-9"/>
          <w:sz w:val="26"/>
          <w:szCs w:val="26"/>
          <w:lang w:val="fr-FR"/>
        </w:rPr>
        <w:t xml:space="preserve"> </w:t>
      </w:r>
      <w:r w:rsidRPr="00B26EA3">
        <w:rPr>
          <w:sz w:val="26"/>
          <w:szCs w:val="26"/>
          <w:lang w:val="fr-FR"/>
        </w:rPr>
        <w:t>la</w:t>
      </w:r>
      <w:r w:rsidRPr="00B26EA3">
        <w:rPr>
          <w:spacing w:val="-11"/>
          <w:sz w:val="26"/>
          <w:szCs w:val="26"/>
          <w:lang w:val="fr-FR"/>
        </w:rPr>
        <w:t xml:space="preserve"> </w:t>
      </w:r>
      <w:r w:rsidRPr="00B26EA3">
        <w:rPr>
          <w:sz w:val="26"/>
          <w:szCs w:val="26"/>
          <w:lang w:val="fr-FR"/>
        </w:rPr>
        <w:t>photocopie</w:t>
      </w:r>
      <w:r w:rsidRPr="00B26EA3">
        <w:rPr>
          <w:spacing w:val="-9"/>
          <w:sz w:val="26"/>
          <w:szCs w:val="26"/>
          <w:lang w:val="fr-FR"/>
        </w:rPr>
        <w:t xml:space="preserve"> </w:t>
      </w:r>
      <w:r w:rsidRPr="00B26EA3">
        <w:rPr>
          <w:sz w:val="26"/>
          <w:szCs w:val="26"/>
          <w:lang w:val="fr-FR"/>
        </w:rPr>
        <w:t>du</w:t>
      </w:r>
      <w:r w:rsidRPr="00B26EA3">
        <w:rPr>
          <w:spacing w:val="-9"/>
          <w:sz w:val="26"/>
          <w:szCs w:val="26"/>
          <w:lang w:val="fr-FR"/>
        </w:rPr>
        <w:t xml:space="preserve"> </w:t>
      </w:r>
      <w:r w:rsidRPr="00B26EA3">
        <w:rPr>
          <w:sz w:val="26"/>
          <w:szCs w:val="26"/>
          <w:lang w:val="fr-FR"/>
        </w:rPr>
        <w:t>Relevé</w:t>
      </w:r>
      <w:r w:rsidRPr="00B26EA3">
        <w:rPr>
          <w:spacing w:val="-8"/>
          <w:sz w:val="26"/>
          <w:szCs w:val="26"/>
          <w:lang w:val="fr-FR"/>
        </w:rPr>
        <w:t xml:space="preserve"> </w:t>
      </w:r>
      <w:r w:rsidRPr="00B26EA3">
        <w:rPr>
          <w:sz w:val="26"/>
          <w:szCs w:val="26"/>
          <w:lang w:val="fr-FR"/>
        </w:rPr>
        <w:t>d’Identité</w:t>
      </w:r>
      <w:r w:rsidRPr="00B26EA3">
        <w:rPr>
          <w:spacing w:val="-9"/>
          <w:sz w:val="26"/>
          <w:szCs w:val="26"/>
          <w:lang w:val="fr-FR"/>
        </w:rPr>
        <w:t xml:space="preserve"> </w:t>
      </w:r>
      <w:r w:rsidRPr="00B26EA3">
        <w:rPr>
          <w:sz w:val="26"/>
          <w:szCs w:val="26"/>
          <w:lang w:val="fr-FR"/>
        </w:rPr>
        <w:t>Bancaire </w:t>
      </w:r>
      <w:r w:rsidRPr="00B26EA3">
        <w:rPr>
          <w:spacing w:val="-6"/>
          <w:sz w:val="26"/>
          <w:szCs w:val="26"/>
          <w:lang w:val="fr-FR"/>
        </w:rPr>
        <w:t>;</w:t>
      </w:r>
    </w:p>
    <w:p w:rsidR="007F101F" w:rsidRDefault="007F101F" w:rsidP="0031695C">
      <w:pPr>
        <w:numPr>
          <w:ilvl w:val="0"/>
          <w:numId w:val="121"/>
        </w:numPr>
        <w:spacing w:after="120"/>
        <w:jc w:val="both"/>
        <w:rPr>
          <w:rFonts w:ascii="Cambria" w:hAnsi="Cambria" w:cs="Cambria"/>
        </w:rPr>
      </w:pPr>
      <w:r>
        <w:rPr>
          <w:rFonts w:ascii="Cambria" w:hAnsi="Cambria" w:cs="Cambria"/>
        </w:rPr>
        <w:t>Autres pièces [</w:t>
      </w:r>
      <w:r w:rsidRPr="000F5682">
        <w:rPr>
          <w:rFonts w:ascii="Cambria" w:hAnsi="Cambria" w:cs="Cambria"/>
          <w:i/>
        </w:rPr>
        <w:t>à renseigner par la PRMP</w:t>
      </w:r>
      <w:r>
        <w:rPr>
          <w:rFonts w:ascii="Cambria" w:hAnsi="Cambria" w:cs="Cambria"/>
        </w:rPr>
        <w:t>]</w:t>
      </w:r>
      <w:r w:rsidR="007C7F54">
        <w:rPr>
          <w:rFonts w:ascii="Cambria" w:hAnsi="Cambria" w:cs="Cambria"/>
        </w:rPr>
        <w:t>.</w:t>
      </w:r>
    </w:p>
    <w:p w:rsidR="007F101F" w:rsidRPr="00B26EA3" w:rsidRDefault="007F101F" w:rsidP="007F101F">
      <w:pPr>
        <w:pStyle w:val="Corpsdetexte"/>
        <w:suppressAutoHyphens/>
        <w:spacing w:before="182" w:after="200" w:line="276" w:lineRule="auto"/>
        <w:ind w:left="720"/>
        <w:rPr>
          <w:sz w:val="26"/>
          <w:szCs w:val="26"/>
          <w:lang w:val="fr-FR"/>
        </w:rPr>
      </w:pPr>
    </w:p>
    <w:p w:rsidR="0065346C" w:rsidRPr="00B26EA3" w:rsidRDefault="0065346C" w:rsidP="0065346C">
      <w:pPr>
        <w:rPr>
          <w:sz w:val="28"/>
          <w:u w:val="single"/>
        </w:rPr>
      </w:pPr>
    </w:p>
    <w:p w:rsidR="00BC5124" w:rsidRDefault="00BC5124" w:rsidP="00BC5124">
      <w:pPr>
        <w:pStyle w:val="Sous-titre"/>
        <w:rPr>
          <w:lang w:val="fr-FR" w:eastAsia="fr-FR"/>
        </w:rPr>
      </w:pPr>
      <w:r w:rsidRPr="00B26EA3">
        <w:rPr>
          <w:lang w:val="fr-FR" w:eastAsia="fr-FR"/>
        </w:rPr>
        <w:t>Section II. Formulaires de soumission</w:t>
      </w:r>
    </w:p>
    <w:p w:rsidR="007C7F54" w:rsidRPr="00B26EA3" w:rsidRDefault="007C7F54"/>
    <w:bookmarkEnd w:id="334"/>
    <w:bookmarkEnd w:id="335"/>
    <w:bookmarkEnd w:id="336"/>
    <w:bookmarkEnd w:id="337"/>
    <w:bookmarkEnd w:id="338"/>
    <w:p w:rsidR="00940BF3" w:rsidRPr="00B26EA3" w:rsidRDefault="00940BF3">
      <w:pPr>
        <w:rPr>
          <w:sz w:val="28"/>
          <w:u w:val="single"/>
        </w:rPr>
      </w:pPr>
    </w:p>
    <w:p w:rsidR="00940BF3" w:rsidRPr="00B26EA3" w:rsidRDefault="00940BF3" w:rsidP="00CF37D3">
      <w:pPr>
        <w:pStyle w:val="Subtitle2"/>
      </w:pPr>
      <w:bookmarkStart w:id="339" w:name="_Toc494778738"/>
      <w:r w:rsidRPr="00B26EA3">
        <w:t>Liste des formulaires</w:t>
      </w:r>
      <w:bookmarkEnd w:id="339"/>
    </w:p>
    <w:p w:rsidR="00940BF3" w:rsidRPr="00B26EA3" w:rsidRDefault="00940BF3">
      <w:pPr>
        <w:rPr>
          <w:i/>
        </w:rPr>
      </w:pPr>
    </w:p>
    <w:p w:rsidR="00940BF3" w:rsidRPr="00B26EA3" w:rsidRDefault="00940BF3">
      <w:pPr>
        <w:jc w:val="right"/>
        <w:rPr>
          <w:u w:val="single"/>
        </w:rPr>
      </w:pPr>
    </w:p>
    <w:p w:rsidR="007457E4" w:rsidRPr="00A27A07" w:rsidRDefault="007457E4" w:rsidP="007457E4">
      <w:pPr>
        <w:pStyle w:val="TM1"/>
        <w:rPr>
          <w:rStyle w:val="Lienhypertexte"/>
          <w:color w:val="auto"/>
          <w:u w:val="none"/>
        </w:rPr>
      </w:pPr>
      <w:hyperlink w:anchor="_Toc499301088" w:history="1">
        <w:r w:rsidRPr="00A27A07">
          <w:rPr>
            <w:rStyle w:val="Lienhypertexte"/>
            <w:color w:val="auto"/>
            <w:u w:val="none"/>
          </w:rPr>
          <w:t>Lettre de soumission de l’offre</w:t>
        </w:r>
        <w:r w:rsidRPr="00A27A07">
          <w:rPr>
            <w:rStyle w:val="Lienhypertexte"/>
            <w:webHidden/>
            <w:color w:val="auto"/>
            <w:u w:val="none"/>
          </w:rPr>
          <w:tab/>
        </w:r>
        <w:r w:rsidR="00851B6E">
          <w:rPr>
            <w:rStyle w:val="Lienhypertexte"/>
            <w:webHidden/>
            <w:color w:val="auto"/>
            <w:u w:val="none"/>
          </w:rPr>
          <w:t>93</w:t>
        </w:r>
      </w:hyperlink>
    </w:p>
    <w:p w:rsidR="006C108B" w:rsidRPr="00B26EA3" w:rsidRDefault="00CE4605">
      <w:pPr>
        <w:pStyle w:val="TM1"/>
        <w:rPr>
          <w:rFonts w:ascii="Calibri" w:hAnsi="Calibri"/>
          <w:b w:val="0"/>
          <w:sz w:val="22"/>
          <w:szCs w:val="22"/>
        </w:rPr>
      </w:pPr>
      <w:r w:rsidRPr="00B26EA3">
        <w:rPr>
          <w:b w:val="0"/>
          <w:bCs/>
        </w:rPr>
        <w:fldChar w:fldCharType="begin"/>
      </w:r>
      <w:r w:rsidRPr="00B26EA3">
        <w:rPr>
          <w:b w:val="0"/>
          <w:bCs/>
        </w:rPr>
        <w:instrText xml:space="preserve"> TOC \h \z \t "Section V. Header;1" </w:instrText>
      </w:r>
      <w:r w:rsidRPr="00B26EA3">
        <w:rPr>
          <w:b w:val="0"/>
          <w:bCs/>
        </w:rPr>
        <w:fldChar w:fldCharType="separate"/>
      </w:r>
      <w:hyperlink w:anchor="_Toc499301086" w:history="1">
        <w:r w:rsidR="006C108B" w:rsidRPr="00B26EA3">
          <w:rPr>
            <w:rStyle w:val="Lienhypertexte"/>
          </w:rPr>
          <w:t>Formulaire de renseignements sur le Candidat</w:t>
        </w:r>
        <w:r w:rsidR="006C108B" w:rsidRPr="00B26EA3">
          <w:rPr>
            <w:webHidden/>
          </w:rPr>
          <w:tab/>
        </w:r>
        <w:r w:rsidR="00851B6E">
          <w:rPr>
            <w:webHidden/>
          </w:rPr>
          <w:t>96</w:t>
        </w:r>
      </w:hyperlink>
    </w:p>
    <w:p w:rsidR="006C108B" w:rsidRPr="00B26EA3" w:rsidRDefault="006C108B">
      <w:pPr>
        <w:pStyle w:val="TM1"/>
        <w:rPr>
          <w:rFonts w:ascii="Calibri" w:hAnsi="Calibri"/>
          <w:b w:val="0"/>
          <w:sz w:val="22"/>
          <w:szCs w:val="22"/>
        </w:rPr>
      </w:pPr>
      <w:hyperlink w:anchor="_Toc499301087" w:history="1">
        <w:r w:rsidRPr="00B26EA3">
          <w:rPr>
            <w:rStyle w:val="Lienhypertexte"/>
          </w:rPr>
          <w:t>Formulaire de renseignements sur les membres de groupement</w:t>
        </w:r>
        <w:r w:rsidRPr="00B26EA3">
          <w:rPr>
            <w:webHidden/>
          </w:rPr>
          <w:tab/>
        </w:r>
        <w:r w:rsidR="00851B6E">
          <w:rPr>
            <w:webHidden/>
          </w:rPr>
          <w:t>97</w:t>
        </w:r>
      </w:hyperlink>
    </w:p>
    <w:p w:rsidR="006C108B" w:rsidRPr="00B26EA3" w:rsidRDefault="006C108B">
      <w:pPr>
        <w:pStyle w:val="TM1"/>
        <w:rPr>
          <w:rFonts w:ascii="Calibri" w:hAnsi="Calibri"/>
          <w:b w:val="0"/>
          <w:sz w:val="22"/>
          <w:szCs w:val="22"/>
        </w:rPr>
      </w:pPr>
      <w:hyperlink w:anchor="_Toc499301089" w:history="1">
        <w:r w:rsidRPr="00B26EA3">
          <w:rPr>
            <w:rStyle w:val="Lienhypertexte"/>
          </w:rPr>
          <w:t>Bordereaux des prix</w:t>
        </w:r>
        <w:r w:rsidRPr="00B26EA3">
          <w:rPr>
            <w:webHidden/>
          </w:rPr>
          <w:tab/>
        </w:r>
        <w:r w:rsidR="00851B6E">
          <w:rPr>
            <w:webHidden/>
          </w:rPr>
          <w:t>107</w:t>
        </w:r>
      </w:hyperlink>
    </w:p>
    <w:p w:rsidR="006C108B" w:rsidRPr="00B26EA3" w:rsidRDefault="006C108B">
      <w:pPr>
        <w:pStyle w:val="TM1"/>
        <w:rPr>
          <w:rFonts w:ascii="Calibri" w:hAnsi="Calibri"/>
          <w:b w:val="0"/>
          <w:sz w:val="22"/>
          <w:szCs w:val="22"/>
        </w:rPr>
      </w:pPr>
      <w:hyperlink w:anchor="_Toc499301090" w:history="1">
        <w:r w:rsidRPr="00B26EA3">
          <w:rPr>
            <w:rStyle w:val="Lienhypertexte"/>
          </w:rPr>
          <w:t>Bordereau des prix pour les fournitures</w:t>
        </w:r>
        <w:r w:rsidRPr="00B26EA3">
          <w:rPr>
            <w:webHidden/>
          </w:rPr>
          <w:tab/>
        </w:r>
        <w:r w:rsidR="00851B6E">
          <w:rPr>
            <w:webHidden/>
          </w:rPr>
          <w:t>108</w:t>
        </w:r>
      </w:hyperlink>
    </w:p>
    <w:p w:rsidR="006C108B" w:rsidRPr="00B26EA3" w:rsidRDefault="006C108B">
      <w:pPr>
        <w:pStyle w:val="TM1"/>
        <w:rPr>
          <w:rFonts w:ascii="Calibri" w:hAnsi="Calibri"/>
          <w:b w:val="0"/>
          <w:sz w:val="22"/>
          <w:szCs w:val="22"/>
        </w:rPr>
      </w:pPr>
      <w:hyperlink w:anchor="_Toc499301091" w:history="1">
        <w:r w:rsidRPr="00B26EA3">
          <w:rPr>
            <w:rStyle w:val="Lienhypertexte"/>
          </w:rPr>
          <w:t>Bordereau des prix et calendrier de réalisation des Services connexes</w:t>
        </w:r>
        <w:r w:rsidRPr="00B26EA3">
          <w:rPr>
            <w:webHidden/>
          </w:rPr>
          <w:tab/>
        </w:r>
        <w:r w:rsidR="00851B6E">
          <w:rPr>
            <w:webHidden/>
          </w:rPr>
          <w:t>111</w:t>
        </w:r>
      </w:hyperlink>
    </w:p>
    <w:p w:rsidR="006C108B" w:rsidRPr="00B26EA3" w:rsidRDefault="006C108B">
      <w:pPr>
        <w:pStyle w:val="TM1"/>
        <w:rPr>
          <w:rFonts w:ascii="Calibri" w:hAnsi="Calibri"/>
          <w:b w:val="0"/>
          <w:sz w:val="22"/>
          <w:szCs w:val="22"/>
        </w:rPr>
      </w:pPr>
      <w:hyperlink w:anchor="_Toc499301092" w:history="1">
        <w:r w:rsidRPr="00B26EA3">
          <w:rPr>
            <w:rStyle w:val="Lienhypertexte"/>
          </w:rPr>
          <w:t>Modèle de garantie de soumission (garantie émise par un organisme financier)</w:t>
        </w:r>
        <w:r w:rsidRPr="00B26EA3">
          <w:rPr>
            <w:webHidden/>
          </w:rPr>
          <w:tab/>
        </w:r>
        <w:r w:rsidR="00851B6E">
          <w:rPr>
            <w:webHidden/>
          </w:rPr>
          <w:t>114</w:t>
        </w:r>
      </w:hyperlink>
    </w:p>
    <w:p w:rsidR="006C108B" w:rsidRPr="00B26EA3" w:rsidRDefault="006C108B">
      <w:pPr>
        <w:pStyle w:val="TM1"/>
        <w:rPr>
          <w:rFonts w:ascii="Calibri" w:hAnsi="Calibri"/>
          <w:b w:val="0"/>
          <w:sz w:val="22"/>
          <w:szCs w:val="22"/>
        </w:rPr>
      </w:pPr>
      <w:hyperlink w:anchor="_Toc499301093" w:history="1">
        <w:r w:rsidRPr="00B26EA3">
          <w:rPr>
            <w:rStyle w:val="Lienhypertexte"/>
          </w:rPr>
          <w:t>Modèle d’autorisation du Fabricant</w:t>
        </w:r>
        <w:r w:rsidR="00121744">
          <w:rPr>
            <w:rStyle w:val="Lienhypertexte"/>
          </w:rPr>
          <w:t xml:space="preserve"> </w:t>
        </w:r>
        <w:r w:rsidR="004A0A65">
          <w:rPr>
            <w:rStyle w:val="Lienhypertexte"/>
          </w:rPr>
          <w:t>ou du distributeur agréé</w:t>
        </w:r>
        <w:r w:rsidRPr="00B26EA3">
          <w:rPr>
            <w:webHidden/>
          </w:rPr>
          <w:tab/>
        </w:r>
        <w:r w:rsidR="00851B6E">
          <w:rPr>
            <w:webHidden/>
          </w:rPr>
          <w:t>120</w:t>
        </w:r>
      </w:hyperlink>
    </w:p>
    <w:p w:rsidR="006C108B" w:rsidRPr="00B26EA3" w:rsidRDefault="006C108B">
      <w:pPr>
        <w:pStyle w:val="TM1"/>
        <w:rPr>
          <w:rFonts w:ascii="Calibri" w:hAnsi="Calibri"/>
          <w:b w:val="0"/>
          <w:sz w:val="22"/>
          <w:szCs w:val="22"/>
        </w:rPr>
      </w:pPr>
      <w:hyperlink w:anchor="_Toc499301094" w:history="1">
        <w:r w:rsidRPr="00B26EA3">
          <w:rPr>
            <w:rStyle w:val="Lienhypertexte"/>
          </w:rPr>
          <w:t xml:space="preserve">Modèle d’engagement à respecter le Code d’Ethique et de déontologie </w:t>
        </w:r>
        <w:r w:rsidR="00071B51" w:rsidRPr="00B26EA3">
          <w:rPr>
            <w:rStyle w:val="Lienhypertexte"/>
          </w:rPr>
          <w:t>dans la commande publique</w:t>
        </w:r>
        <w:r w:rsidRPr="00B26EA3">
          <w:rPr>
            <w:webHidden/>
          </w:rPr>
          <w:tab/>
        </w:r>
        <w:r w:rsidR="005E0102" w:rsidRPr="00B26EA3">
          <w:rPr>
            <w:webHidden/>
          </w:rPr>
          <w:t>.......</w:t>
        </w:r>
        <w:r w:rsidR="00851B6E">
          <w:rPr>
            <w:webHidden/>
          </w:rPr>
          <w:t>123</w:t>
        </w:r>
      </w:hyperlink>
    </w:p>
    <w:p w:rsidR="00424E04" w:rsidRPr="00B26EA3" w:rsidRDefault="00CE4605">
      <w:pPr>
        <w:rPr>
          <w:bCs/>
          <w:noProof/>
        </w:rPr>
        <w:sectPr w:rsidR="00424E04" w:rsidRPr="00B26EA3" w:rsidSect="00F83879">
          <w:headerReference w:type="even" r:id="rId33"/>
          <w:headerReference w:type="default" r:id="rId34"/>
          <w:headerReference w:type="first" r:id="rId35"/>
          <w:endnotePr>
            <w:numFmt w:val="decimal"/>
            <w:numRestart w:val="eachSect"/>
          </w:endnotePr>
          <w:pgSz w:w="12240" w:h="15840" w:code="1"/>
          <w:pgMar w:top="1440" w:right="1440" w:bottom="1440" w:left="1797" w:header="720" w:footer="720" w:gutter="0"/>
          <w:cols w:space="720"/>
          <w:titlePg/>
          <w:docGrid w:linePitch="326"/>
        </w:sectPr>
      </w:pPr>
      <w:r w:rsidRPr="00B26EA3">
        <w:rPr>
          <w:bCs/>
          <w:noProof/>
        </w:rPr>
        <w:fldChar w:fldCharType="end"/>
      </w:r>
    </w:p>
    <w:p w:rsidR="00940BF3" w:rsidRPr="00B26EA3" w:rsidRDefault="00940BF3">
      <w:pPr>
        <w:rPr>
          <w:u w:val="single"/>
        </w:rPr>
      </w:pPr>
    </w:p>
    <w:tbl>
      <w:tblPr>
        <w:tblW w:w="0" w:type="auto"/>
        <w:tblLayout w:type="fixed"/>
        <w:tblLook w:val="0000"/>
      </w:tblPr>
      <w:tblGrid>
        <w:gridCol w:w="9198"/>
      </w:tblGrid>
      <w:tr w:rsidR="007457E4" w:rsidRPr="00B26EA3" w:rsidTr="002861BC">
        <w:tblPrEx>
          <w:tblCellMar>
            <w:top w:w="0" w:type="dxa"/>
            <w:bottom w:w="0" w:type="dxa"/>
          </w:tblCellMar>
        </w:tblPrEx>
        <w:trPr>
          <w:trHeight w:val="900"/>
        </w:trPr>
        <w:tc>
          <w:tcPr>
            <w:tcW w:w="9198" w:type="dxa"/>
            <w:vAlign w:val="center"/>
          </w:tcPr>
          <w:p w:rsidR="007457E4" w:rsidRPr="00AA66C6" w:rsidRDefault="007457E4" w:rsidP="00AA66C6">
            <w:pPr>
              <w:pStyle w:val="Titre4"/>
              <w:jc w:val="center"/>
              <w:rPr>
                <w:b/>
                <w:lang w:val="fr-FR"/>
              </w:rPr>
            </w:pPr>
            <w:bookmarkStart w:id="340" w:name="_Toc499301086"/>
            <w:r w:rsidRPr="00AA66C6">
              <w:rPr>
                <w:b/>
                <w:lang w:val="fr-FR"/>
              </w:rPr>
              <w:t>Lettre de soumission de l’offre</w:t>
            </w:r>
          </w:p>
        </w:tc>
      </w:tr>
    </w:tbl>
    <w:p w:rsidR="007457E4" w:rsidRPr="00B26EA3" w:rsidRDefault="007457E4" w:rsidP="007457E4">
      <w:pPr>
        <w:tabs>
          <w:tab w:val="right" w:pos="9000"/>
        </w:tabs>
        <w:ind w:left="4320" w:firstLine="720"/>
        <w:rPr>
          <w:sz w:val="26"/>
          <w:szCs w:val="26"/>
        </w:rPr>
      </w:pPr>
    </w:p>
    <w:p w:rsidR="007457E4" w:rsidRPr="00B26EA3" w:rsidRDefault="007457E4" w:rsidP="00BC5124">
      <w:pPr>
        <w:tabs>
          <w:tab w:val="right" w:pos="9000"/>
        </w:tabs>
        <w:jc w:val="both"/>
        <w:rPr>
          <w:sz w:val="26"/>
          <w:szCs w:val="26"/>
        </w:rPr>
      </w:pPr>
      <w:r w:rsidRPr="00B26EA3">
        <w:rPr>
          <w:i/>
          <w:iCs/>
          <w:sz w:val="26"/>
          <w:szCs w:val="26"/>
        </w:rPr>
        <w:t>[Le candidat remplit la lettre ci-dessous conformément aux instructions entre crochets. Le format de la lettre ne doit pas être modifié. Toute réserve ou déviation majeure, par rapport à ce format, pourra entraîner le rejet de l’offre]</w:t>
      </w:r>
    </w:p>
    <w:p w:rsidR="007457E4" w:rsidRPr="00B26EA3" w:rsidRDefault="007457E4" w:rsidP="007457E4">
      <w:pPr>
        <w:tabs>
          <w:tab w:val="right" w:pos="9000"/>
        </w:tabs>
        <w:ind w:left="4320" w:hanging="2790"/>
        <w:jc w:val="both"/>
        <w:rPr>
          <w:sz w:val="26"/>
          <w:szCs w:val="26"/>
        </w:rPr>
      </w:pPr>
    </w:p>
    <w:p w:rsidR="007457E4" w:rsidRPr="00B26EA3" w:rsidRDefault="007457E4" w:rsidP="007457E4">
      <w:pPr>
        <w:jc w:val="right"/>
        <w:rPr>
          <w:sz w:val="26"/>
          <w:szCs w:val="26"/>
        </w:rPr>
      </w:pPr>
      <w:r w:rsidRPr="00B26EA3">
        <w:rPr>
          <w:sz w:val="26"/>
          <w:szCs w:val="26"/>
        </w:rPr>
        <w:t xml:space="preserve">Date : </w:t>
      </w:r>
      <w:r w:rsidRPr="00B26EA3">
        <w:rPr>
          <w:i/>
          <w:iCs/>
          <w:sz w:val="26"/>
          <w:szCs w:val="26"/>
        </w:rPr>
        <w:t>[insérer la date (jour, mois, année) de remise de l’offre]</w:t>
      </w:r>
    </w:p>
    <w:p w:rsidR="007457E4" w:rsidRPr="00B26EA3" w:rsidRDefault="007457E4" w:rsidP="007457E4">
      <w:pPr>
        <w:ind w:right="72"/>
        <w:jc w:val="right"/>
        <w:rPr>
          <w:sz w:val="26"/>
          <w:szCs w:val="26"/>
        </w:rPr>
      </w:pPr>
      <w:r w:rsidRPr="00B26EA3">
        <w:rPr>
          <w:sz w:val="26"/>
          <w:szCs w:val="26"/>
        </w:rPr>
        <w:t xml:space="preserve">AAO  numéro : </w:t>
      </w:r>
      <w:r w:rsidRPr="00B26EA3">
        <w:rPr>
          <w:bCs/>
          <w:i/>
          <w:iCs/>
          <w:sz w:val="26"/>
          <w:szCs w:val="26"/>
        </w:rPr>
        <w:t>[insérer le nom et numéro de  l’avis d’Appel d’Offres]</w:t>
      </w:r>
    </w:p>
    <w:p w:rsidR="007457E4" w:rsidRPr="00B26EA3" w:rsidRDefault="007457E4" w:rsidP="007457E4">
      <w:pPr>
        <w:tabs>
          <w:tab w:val="right" w:pos="9000"/>
        </w:tabs>
        <w:jc w:val="right"/>
        <w:rPr>
          <w:bCs/>
          <w:i/>
          <w:iCs/>
          <w:sz w:val="26"/>
          <w:szCs w:val="26"/>
        </w:rPr>
      </w:pPr>
      <w:r w:rsidRPr="00B26EA3">
        <w:rPr>
          <w:sz w:val="26"/>
          <w:szCs w:val="26"/>
        </w:rPr>
        <w:t xml:space="preserve">Variante  numéro : </w:t>
      </w:r>
      <w:r w:rsidRPr="00B26EA3">
        <w:rPr>
          <w:bCs/>
          <w:i/>
          <w:iCs/>
          <w:spacing w:val="-4"/>
          <w:sz w:val="26"/>
          <w:szCs w:val="26"/>
        </w:rPr>
        <w:t>[insérer le numéro d’identification si cette offre est proposée pour une variante]</w:t>
      </w:r>
    </w:p>
    <w:p w:rsidR="007457E4" w:rsidRPr="00B26EA3" w:rsidRDefault="007457E4" w:rsidP="007457E4">
      <w:pPr>
        <w:rPr>
          <w:sz w:val="26"/>
          <w:szCs w:val="26"/>
        </w:rPr>
      </w:pPr>
    </w:p>
    <w:p w:rsidR="007457E4" w:rsidRPr="00B26EA3" w:rsidRDefault="007457E4" w:rsidP="007457E4">
      <w:pPr>
        <w:spacing w:after="200"/>
        <w:rPr>
          <w:sz w:val="26"/>
          <w:szCs w:val="26"/>
        </w:rPr>
      </w:pPr>
    </w:p>
    <w:p w:rsidR="007457E4" w:rsidRPr="00B26EA3" w:rsidRDefault="007457E4" w:rsidP="007457E4">
      <w:pPr>
        <w:spacing w:after="200"/>
        <w:rPr>
          <w:bCs/>
          <w:i/>
          <w:iCs/>
          <w:sz w:val="26"/>
          <w:szCs w:val="26"/>
        </w:rPr>
      </w:pPr>
      <w:r w:rsidRPr="00B26EA3">
        <w:rPr>
          <w:sz w:val="26"/>
          <w:szCs w:val="26"/>
        </w:rPr>
        <w:t xml:space="preserve">À : </w:t>
      </w:r>
      <w:r w:rsidRPr="00B26EA3">
        <w:rPr>
          <w:bCs/>
          <w:i/>
          <w:iCs/>
          <w:sz w:val="26"/>
          <w:szCs w:val="26"/>
        </w:rPr>
        <w:t>[insérer le nom complet de l’Autorité contractante]</w:t>
      </w:r>
    </w:p>
    <w:p w:rsidR="007457E4" w:rsidRPr="00B26EA3" w:rsidRDefault="007457E4" w:rsidP="007457E4">
      <w:pPr>
        <w:spacing w:after="200"/>
        <w:rPr>
          <w:sz w:val="26"/>
          <w:szCs w:val="26"/>
        </w:rPr>
      </w:pPr>
      <w:r w:rsidRPr="00B26EA3">
        <w:rPr>
          <w:sz w:val="26"/>
          <w:szCs w:val="26"/>
        </w:rPr>
        <w:t xml:space="preserve">Nous, les soussignés attestons que : </w:t>
      </w:r>
    </w:p>
    <w:p w:rsidR="007457E4" w:rsidRPr="00B26EA3" w:rsidRDefault="007457E4" w:rsidP="0031695C">
      <w:pPr>
        <w:numPr>
          <w:ilvl w:val="0"/>
          <w:numId w:val="57"/>
        </w:numPr>
        <w:tabs>
          <w:tab w:val="clear" w:pos="360"/>
          <w:tab w:val="left" w:pos="540"/>
          <w:tab w:val="right" w:pos="9000"/>
        </w:tabs>
        <w:spacing w:after="200"/>
        <w:ind w:left="540" w:hanging="540"/>
        <w:jc w:val="both"/>
        <w:rPr>
          <w:sz w:val="26"/>
          <w:szCs w:val="26"/>
        </w:rPr>
      </w:pPr>
      <w:r w:rsidRPr="00B26EA3">
        <w:rPr>
          <w:sz w:val="26"/>
          <w:szCs w:val="26"/>
        </w:rPr>
        <w:t xml:space="preserve">Nous avons examiné le Dossier d’appel d’offres, y compris l’additif/ les additifs numéros : </w:t>
      </w:r>
      <w:r w:rsidRPr="00B26EA3">
        <w:rPr>
          <w:bCs/>
          <w:i/>
          <w:iCs/>
          <w:sz w:val="26"/>
          <w:szCs w:val="26"/>
        </w:rPr>
        <w:t>[insérer les numéros et date d’émission de chacun des additifs] ;</w:t>
      </w:r>
      <w:r w:rsidRPr="00B26EA3">
        <w:rPr>
          <w:sz w:val="26"/>
          <w:szCs w:val="26"/>
        </w:rPr>
        <w:t xml:space="preserve"> et n’avons aucune réserve à leur égard ;</w:t>
      </w:r>
    </w:p>
    <w:p w:rsidR="007457E4" w:rsidRPr="00B26EA3" w:rsidRDefault="007457E4" w:rsidP="0031695C">
      <w:pPr>
        <w:numPr>
          <w:ilvl w:val="0"/>
          <w:numId w:val="57"/>
        </w:numPr>
        <w:tabs>
          <w:tab w:val="clear" w:pos="360"/>
          <w:tab w:val="left" w:pos="540"/>
          <w:tab w:val="right" w:pos="9000"/>
        </w:tabs>
        <w:spacing w:after="200"/>
        <w:ind w:left="540" w:hanging="540"/>
        <w:jc w:val="both"/>
        <w:rPr>
          <w:sz w:val="26"/>
          <w:szCs w:val="26"/>
        </w:rPr>
      </w:pPr>
      <w:r w:rsidRPr="00B26EA3">
        <w:rPr>
          <w:sz w:val="26"/>
          <w:szCs w:val="26"/>
        </w:rPr>
        <w:t>Nous nous engageons à fournir conformément au Dossier d’appel d’offres et au calendrier de livraison spécifié dans le Bordereau des quantités, calendrier de livraison et Cahier des Clauses techniques, les Fournitures et Services connexes ci-après : [</w:t>
      </w:r>
      <w:r w:rsidRPr="00B26EA3">
        <w:rPr>
          <w:i/>
          <w:sz w:val="26"/>
          <w:szCs w:val="26"/>
        </w:rPr>
        <w:t>insérer une brève description des Fournitures et Services connexes</w:t>
      </w:r>
      <w:r w:rsidRPr="00B26EA3">
        <w:rPr>
          <w:sz w:val="26"/>
          <w:szCs w:val="26"/>
        </w:rPr>
        <w:t>] ;</w:t>
      </w:r>
    </w:p>
    <w:p w:rsidR="007457E4" w:rsidRPr="00B26EA3" w:rsidRDefault="007457E4" w:rsidP="0031695C">
      <w:pPr>
        <w:numPr>
          <w:ilvl w:val="0"/>
          <w:numId w:val="57"/>
        </w:numPr>
        <w:tabs>
          <w:tab w:val="clear" w:pos="360"/>
          <w:tab w:val="left" w:pos="540"/>
          <w:tab w:val="right" w:pos="9000"/>
        </w:tabs>
        <w:spacing w:after="200"/>
        <w:ind w:left="540" w:hanging="540"/>
        <w:jc w:val="both"/>
        <w:rPr>
          <w:sz w:val="26"/>
          <w:szCs w:val="26"/>
        </w:rPr>
      </w:pPr>
      <w:r w:rsidRPr="00B26EA3">
        <w:rPr>
          <w:sz w:val="26"/>
          <w:szCs w:val="26"/>
        </w:rPr>
        <w:t xml:space="preserve">Le prix total de notre offre, hors rabais offert à la clause (d) ci-après est de : </w:t>
      </w:r>
      <w:r w:rsidRPr="00B26EA3">
        <w:rPr>
          <w:i/>
          <w:sz w:val="26"/>
          <w:szCs w:val="26"/>
        </w:rPr>
        <w:t xml:space="preserve">[insérer le prix total de l’offre </w:t>
      </w:r>
      <w:r w:rsidR="00580228">
        <w:rPr>
          <w:i/>
          <w:sz w:val="26"/>
          <w:szCs w:val="26"/>
        </w:rPr>
        <w:t>toutes taxes comprises (TTC) ou hors taxes (HT)</w:t>
      </w:r>
      <w:r w:rsidR="00580228">
        <w:rPr>
          <w:rStyle w:val="Appelnotedebasdep"/>
          <w:i/>
          <w:sz w:val="26"/>
          <w:szCs w:val="26"/>
        </w:rPr>
        <w:footnoteReference w:id="38"/>
      </w:r>
      <w:r w:rsidR="00580228">
        <w:rPr>
          <w:i/>
          <w:sz w:val="26"/>
          <w:szCs w:val="26"/>
        </w:rPr>
        <w:t xml:space="preserve">, </w:t>
      </w:r>
      <w:r w:rsidRPr="00B26EA3">
        <w:rPr>
          <w:i/>
          <w:sz w:val="26"/>
          <w:szCs w:val="26"/>
        </w:rPr>
        <w:t xml:space="preserve">en lettres et en chiffres, en indiquant les monnaies et montants correspondants à ces monnaies] </w:t>
      </w:r>
      <w:r w:rsidRPr="00B26EA3">
        <w:rPr>
          <w:sz w:val="26"/>
          <w:szCs w:val="26"/>
        </w:rPr>
        <w:t>;</w:t>
      </w:r>
    </w:p>
    <w:p w:rsidR="007457E4" w:rsidRPr="00B26EA3" w:rsidRDefault="007457E4" w:rsidP="0031695C">
      <w:pPr>
        <w:numPr>
          <w:ilvl w:val="0"/>
          <w:numId w:val="57"/>
        </w:numPr>
        <w:tabs>
          <w:tab w:val="clear" w:pos="360"/>
          <w:tab w:val="left" w:pos="540"/>
          <w:tab w:val="right" w:pos="9000"/>
        </w:tabs>
        <w:spacing w:after="200"/>
        <w:ind w:left="540" w:hanging="540"/>
        <w:jc w:val="both"/>
        <w:rPr>
          <w:sz w:val="26"/>
          <w:szCs w:val="26"/>
        </w:rPr>
      </w:pPr>
      <w:r w:rsidRPr="00B26EA3">
        <w:rPr>
          <w:sz w:val="26"/>
          <w:szCs w:val="26"/>
        </w:rPr>
        <w:t xml:space="preserve">Les rabais offerts et les modalités d’application desdits rabais sont les suivants : </w:t>
      </w:r>
    </w:p>
    <w:p w:rsidR="007457E4" w:rsidRPr="00B26EA3" w:rsidRDefault="007457E4" w:rsidP="007457E4">
      <w:pPr>
        <w:tabs>
          <w:tab w:val="right" w:pos="9000"/>
        </w:tabs>
        <w:spacing w:after="200"/>
        <w:ind w:left="540"/>
        <w:rPr>
          <w:bCs/>
          <w:i/>
          <w:iCs/>
          <w:sz w:val="26"/>
          <w:szCs w:val="26"/>
        </w:rPr>
      </w:pPr>
      <w:r w:rsidRPr="00B26EA3">
        <w:rPr>
          <w:bCs/>
          <w:i/>
          <w:iCs/>
          <w:sz w:val="26"/>
          <w:szCs w:val="26"/>
        </w:rPr>
        <w:t>[Indiquer en détail les rabais offerts, le cas échéant, et le (ou les) article(s) du (ou des) bordereau(x) des prix au(x)quel(s) ils s’appliquent]</w:t>
      </w:r>
    </w:p>
    <w:p w:rsidR="007457E4" w:rsidRPr="00B26EA3" w:rsidRDefault="007457E4" w:rsidP="007457E4">
      <w:pPr>
        <w:tabs>
          <w:tab w:val="right" w:pos="9000"/>
        </w:tabs>
        <w:spacing w:after="200"/>
        <w:ind w:left="540"/>
        <w:rPr>
          <w:sz w:val="26"/>
          <w:szCs w:val="26"/>
        </w:rPr>
      </w:pPr>
      <w:r w:rsidRPr="00B26EA3">
        <w:rPr>
          <w:bCs/>
          <w:i/>
          <w:iCs/>
          <w:sz w:val="26"/>
          <w:szCs w:val="26"/>
        </w:rPr>
        <w:t>[Indiquer aussi en détail la méthode qui sera utilisée pour appliquer les rabais offerts, le cas échéant]</w:t>
      </w:r>
    </w:p>
    <w:p w:rsidR="007457E4" w:rsidRPr="00B26EA3" w:rsidRDefault="007457E4" w:rsidP="0031695C">
      <w:pPr>
        <w:numPr>
          <w:ilvl w:val="0"/>
          <w:numId w:val="57"/>
        </w:numPr>
        <w:tabs>
          <w:tab w:val="clear" w:pos="360"/>
          <w:tab w:val="left" w:pos="540"/>
          <w:tab w:val="right" w:pos="9000"/>
        </w:tabs>
        <w:spacing w:after="200"/>
        <w:ind w:left="540" w:hanging="540"/>
        <w:jc w:val="both"/>
        <w:rPr>
          <w:sz w:val="26"/>
          <w:szCs w:val="26"/>
        </w:rPr>
      </w:pPr>
      <w:r w:rsidRPr="00B26EA3">
        <w:rPr>
          <w:sz w:val="26"/>
          <w:szCs w:val="26"/>
        </w:rPr>
        <w:t xml:space="preserve">Notre offre demeurera valide pendant la période requise à la clause 19.1 des </w:t>
      </w:r>
      <w:r w:rsidR="004D076A" w:rsidRPr="00B26EA3">
        <w:rPr>
          <w:sz w:val="26"/>
          <w:szCs w:val="26"/>
        </w:rPr>
        <w:t>Données Particulières de l’Appel d’Offres (DPAO)</w:t>
      </w:r>
      <w:r w:rsidRPr="00B26EA3">
        <w:rPr>
          <w:sz w:val="26"/>
          <w:szCs w:val="26"/>
        </w:rPr>
        <w:t xml:space="preserve"> à compter de la date limite fixée pour la remise des offres à la clause 23.1 des </w:t>
      </w:r>
      <w:r w:rsidR="004D076A" w:rsidRPr="00B26EA3">
        <w:rPr>
          <w:sz w:val="26"/>
          <w:szCs w:val="26"/>
        </w:rPr>
        <w:t>DPAO</w:t>
      </w:r>
      <w:r w:rsidRPr="00B26EA3">
        <w:rPr>
          <w:sz w:val="26"/>
          <w:szCs w:val="26"/>
        </w:rPr>
        <w:t> ; cette offre continuera de nous engager et pourra être acceptée à tout moment avant l’expiration de cette période ;</w:t>
      </w:r>
    </w:p>
    <w:p w:rsidR="007457E4" w:rsidRPr="00B26EA3" w:rsidRDefault="007457E4" w:rsidP="0031695C">
      <w:pPr>
        <w:numPr>
          <w:ilvl w:val="0"/>
          <w:numId w:val="57"/>
        </w:numPr>
        <w:tabs>
          <w:tab w:val="clear" w:pos="360"/>
          <w:tab w:val="left" w:pos="540"/>
          <w:tab w:val="right" w:pos="9000"/>
        </w:tabs>
        <w:spacing w:after="200"/>
        <w:ind w:left="540" w:hanging="540"/>
        <w:jc w:val="both"/>
        <w:rPr>
          <w:sz w:val="26"/>
          <w:szCs w:val="26"/>
        </w:rPr>
      </w:pPr>
      <w:r w:rsidRPr="00B26EA3">
        <w:rPr>
          <w:sz w:val="26"/>
          <w:szCs w:val="26"/>
        </w:rPr>
        <w:t xml:space="preserve">Si notre offre est acceptée, nous nous engageons à fournir une garantie de bonne exécution du Marché conformément à </w:t>
      </w:r>
      <w:smartTag w:uri="urn:schemas-microsoft-com:office:smarttags" w:element="PersonName">
        <w:smartTagPr>
          <w:attr w:name="ProductID" w:val="la Clause"/>
        </w:smartTagPr>
        <w:r w:rsidRPr="00B26EA3">
          <w:rPr>
            <w:sz w:val="26"/>
            <w:szCs w:val="26"/>
          </w:rPr>
          <w:t>la Clause</w:t>
        </w:r>
      </w:smartTag>
      <w:r w:rsidRPr="00B26EA3">
        <w:rPr>
          <w:sz w:val="26"/>
          <w:szCs w:val="26"/>
        </w:rPr>
        <w:t xml:space="preserve"> 42 des Instructions aux Candidats et à la clause 17 du Cahier des Clauses Administratives Générales (CCAG)</w:t>
      </w:r>
      <w:r w:rsidR="00612F5A" w:rsidRPr="00B26EA3">
        <w:rPr>
          <w:sz w:val="26"/>
          <w:szCs w:val="26"/>
        </w:rPr>
        <w:t xml:space="preserve"> </w:t>
      </w:r>
      <w:r w:rsidRPr="00B26EA3">
        <w:rPr>
          <w:sz w:val="26"/>
          <w:szCs w:val="26"/>
        </w:rPr>
        <w:t>;</w:t>
      </w:r>
    </w:p>
    <w:p w:rsidR="007457E4" w:rsidRPr="00B26EA3" w:rsidRDefault="007457E4" w:rsidP="0031695C">
      <w:pPr>
        <w:numPr>
          <w:ilvl w:val="0"/>
          <w:numId w:val="57"/>
        </w:numPr>
        <w:tabs>
          <w:tab w:val="clear" w:pos="360"/>
          <w:tab w:val="left" w:pos="540"/>
          <w:tab w:val="right" w:pos="9000"/>
        </w:tabs>
        <w:spacing w:after="200"/>
        <w:ind w:left="540" w:hanging="540"/>
        <w:jc w:val="both"/>
        <w:rPr>
          <w:sz w:val="26"/>
          <w:szCs w:val="26"/>
        </w:rPr>
      </w:pPr>
      <w:r w:rsidRPr="00B26EA3">
        <w:rPr>
          <w:sz w:val="26"/>
          <w:szCs w:val="26"/>
        </w:rPr>
        <w:t>Notre candidature, ainsi que tou</w:t>
      </w:r>
      <w:r w:rsidR="00B4549C" w:rsidRPr="00B26EA3">
        <w:rPr>
          <w:sz w:val="26"/>
          <w:szCs w:val="26"/>
        </w:rPr>
        <w:t>t</w:t>
      </w:r>
      <w:r w:rsidRPr="00B26EA3">
        <w:rPr>
          <w:sz w:val="26"/>
          <w:szCs w:val="26"/>
        </w:rPr>
        <w:t xml:space="preserve"> sous-traitant ou fournisseur intervenant en rapport avec une quelconque partie du Marché, ne tombent pas sous les conditions d’exclusion de la clause 4.2 des Instructions aux Candidats</w:t>
      </w:r>
      <w:r w:rsidRPr="00B26EA3">
        <w:rPr>
          <w:iCs/>
          <w:sz w:val="26"/>
          <w:szCs w:val="26"/>
        </w:rPr>
        <w:t>.</w:t>
      </w:r>
    </w:p>
    <w:p w:rsidR="007457E4" w:rsidRPr="00B26EA3" w:rsidRDefault="007457E4" w:rsidP="0031695C">
      <w:pPr>
        <w:numPr>
          <w:ilvl w:val="0"/>
          <w:numId w:val="57"/>
        </w:numPr>
        <w:tabs>
          <w:tab w:val="clear" w:pos="360"/>
          <w:tab w:val="left" w:pos="540"/>
          <w:tab w:val="right" w:pos="9000"/>
        </w:tabs>
        <w:spacing w:after="200"/>
        <w:ind w:left="540" w:hanging="540"/>
        <w:jc w:val="both"/>
        <w:rPr>
          <w:sz w:val="26"/>
          <w:szCs w:val="26"/>
        </w:rPr>
      </w:pPr>
      <w:r w:rsidRPr="00B26EA3">
        <w:rPr>
          <w:sz w:val="26"/>
          <w:szCs w:val="26"/>
        </w:rPr>
        <w:t>Nous ne nous trouvons pas dans une situation de conflit d’intérêt définie à la clause 4.3 des Instructions aux Candidats.</w:t>
      </w:r>
    </w:p>
    <w:p w:rsidR="007457E4" w:rsidRPr="00B26EA3" w:rsidRDefault="007457E4" w:rsidP="0031695C">
      <w:pPr>
        <w:numPr>
          <w:ilvl w:val="0"/>
          <w:numId w:val="57"/>
        </w:numPr>
        <w:tabs>
          <w:tab w:val="clear" w:pos="360"/>
          <w:tab w:val="left" w:pos="540"/>
          <w:tab w:val="right" w:pos="9000"/>
        </w:tabs>
        <w:spacing w:after="200"/>
        <w:ind w:left="540" w:hanging="540"/>
        <w:jc w:val="both"/>
        <w:rPr>
          <w:sz w:val="26"/>
          <w:szCs w:val="26"/>
        </w:rPr>
      </w:pPr>
      <w:r w:rsidRPr="00B26EA3">
        <w:rPr>
          <w:sz w:val="26"/>
          <w:szCs w:val="26"/>
        </w:rPr>
        <w:t>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les dispositions du code d’éthique et de déontologie dans la commande publique, comme en atteste le formulaire d’engagement ci-joint, signé par nos soins.</w:t>
      </w:r>
    </w:p>
    <w:p w:rsidR="007457E4" w:rsidRPr="00B26EA3" w:rsidRDefault="007457E4" w:rsidP="0031695C">
      <w:pPr>
        <w:pStyle w:val="Outline1"/>
        <w:keepNext w:val="0"/>
        <w:numPr>
          <w:ilvl w:val="0"/>
          <w:numId w:val="57"/>
        </w:numPr>
        <w:spacing w:before="0"/>
        <w:jc w:val="both"/>
        <w:rPr>
          <w:kern w:val="0"/>
          <w:sz w:val="26"/>
          <w:szCs w:val="26"/>
        </w:rPr>
      </w:pPr>
      <w:r w:rsidRPr="00B26EA3">
        <w:rPr>
          <w:kern w:val="0"/>
          <w:sz w:val="26"/>
          <w:szCs w:val="26"/>
        </w:rPr>
        <w:t>Il est entendu que la présente offre, et votre acceptation écrite de ladite offre figurant dans la notification d’attribution du Marché que vous nous adresserez tiendra lieu de contrat entre nous, jusqu’à ce qu’un marché formel soit établi et signé.</w:t>
      </w:r>
    </w:p>
    <w:p w:rsidR="007457E4" w:rsidRPr="00B26EA3" w:rsidRDefault="007457E4" w:rsidP="007457E4">
      <w:pPr>
        <w:ind w:left="540" w:hanging="540"/>
        <w:jc w:val="both"/>
        <w:rPr>
          <w:sz w:val="26"/>
          <w:szCs w:val="26"/>
        </w:rPr>
      </w:pPr>
    </w:p>
    <w:p w:rsidR="007457E4" w:rsidRPr="00B26EA3" w:rsidRDefault="007457E4" w:rsidP="0031695C">
      <w:pPr>
        <w:pStyle w:val="Outline1"/>
        <w:keepNext w:val="0"/>
        <w:numPr>
          <w:ilvl w:val="0"/>
          <w:numId w:val="57"/>
        </w:numPr>
        <w:spacing w:before="0"/>
        <w:jc w:val="both"/>
        <w:rPr>
          <w:kern w:val="0"/>
          <w:sz w:val="26"/>
          <w:szCs w:val="26"/>
        </w:rPr>
      </w:pPr>
      <w:r w:rsidRPr="00B26EA3">
        <w:rPr>
          <w:kern w:val="0"/>
          <w:sz w:val="26"/>
          <w:szCs w:val="26"/>
        </w:rPr>
        <w:t xml:space="preserve">Il est entendu par nous que vous n’êtes pas tenu d’accepter l’offre évaluée </w:t>
      </w:r>
      <w:r w:rsidR="00612F5A" w:rsidRPr="00B26EA3">
        <w:rPr>
          <w:kern w:val="0"/>
          <w:sz w:val="26"/>
          <w:szCs w:val="26"/>
        </w:rPr>
        <w:t>économiquement la plus avantageuse</w:t>
      </w:r>
      <w:r w:rsidRPr="00B26EA3">
        <w:rPr>
          <w:kern w:val="0"/>
          <w:sz w:val="26"/>
          <w:szCs w:val="26"/>
        </w:rPr>
        <w:t>, ni l’une quelconque des offres que vous pouvez recevoir.</w:t>
      </w:r>
    </w:p>
    <w:p w:rsidR="007457E4" w:rsidRPr="00B26EA3" w:rsidRDefault="007457E4" w:rsidP="007457E4">
      <w:pPr>
        <w:tabs>
          <w:tab w:val="left" w:pos="1188"/>
          <w:tab w:val="left" w:pos="2394"/>
          <w:tab w:val="left" w:pos="4209"/>
          <w:tab w:val="left" w:pos="5238"/>
          <w:tab w:val="left" w:pos="7632"/>
          <w:tab w:val="left" w:pos="7868"/>
          <w:tab w:val="left" w:pos="9468"/>
        </w:tabs>
        <w:rPr>
          <w:sz w:val="26"/>
          <w:szCs w:val="26"/>
        </w:rPr>
      </w:pPr>
    </w:p>
    <w:p w:rsidR="007457E4" w:rsidRPr="00B26EA3" w:rsidRDefault="007457E4" w:rsidP="007457E4">
      <w:pPr>
        <w:tabs>
          <w:tab w:val="right" w:pos="4140"/>
          <w:tab w:val="left" w:pos="4500"/>
          <w:tab w:val="right" w:pos="9000"/>
        </w:tabs>
        <w:rPr>
          <w:sz w:val="26"/>
          <w:szCs w:val="26"/>
        </w:rPr>
      </w:pPr>
      <w:r w:rsidRPr="00B26EA3">
        <w:rPr>
          <w:sz w:val="26"/>
          <w:szCs w:val="26"/>
        </w:rPr>
        <w:t xml:space="preserve">Nom </w:t>
      </w:r>
      <w:r w:rsidRPr="00B26EA3">
        <w:rPr>
          <w:bCs/>
          <w:i/>
          <w:iCs/>
          <w:sz w:val="26"/>
          <w:szCs w:val="26"/>
        </w:rPr>
        <w:t>[insérer le nom complet de la personne signataire de l’offre]</w:t>
      </w:r>
    </w:p>
    <w:p w:rsidR="007457E4" w:rsidRPr="00B26EA3" w:rsidRDefault="007457E4" w:rsidP="007457E4">
      <w:pPr>
        <w:tabs>
          <w:tab w:val="right" w:pos="4140"/>
          <w:tab w:val="left" w:pos="4500"/>
          <w:tab w:val="right" w:pos="9000"/>
        </w:tabs>
        <w:rPr>
          <w:sz w:val="26"/>
          <w:szCs w:val="26"/>
        </w:rPr>
      </w:pPr>
      <w:r w:rsidRPr="00B26EA3">
        <w:rPr>
          <w:sz w:val="26"/>
          <w:szCs w:val="26"/>
        </w:rPr>
        <w:t xml:space="preserve">En tant que </w:t>
      </w:r>
      <w:r w:rsidRPr="00B26EA3">
        <w:rPr>
          <w:bCs/>
          <w:i/>
          <w:iCs/>
          <w:sz w:val="26"/>
          <w:szCs w:val="26"/>
        </w:rPr>
        <w:t>[indiquer la capacité du signataire]</w:t>
      </w:r>
    </w:p>
    <w:p w:rsidR="007457E4" w:rsidRPr="00B26EA3" w:rsidRDefault="007457E4" w:rsidP="007457E4">
      <w:pPr>
        <w:tabs>
          <w:tab w:val="right" w:pos="4140"/>
          <w:tab w:val="left" w:pos="4500"/>
          <w:tab w:val="right" w:pos="9000"/>
        </w:tabs>
        <w:rPr>
          <w:sz w:val="26"/>
          <w:szCs w:val="26"/>
        </w:rPr>
      </w:pPr>
    </w:p>
    <w:p w:rsidR="007457E4" w:rsidRPr="00B26EA3" w:rsidRDefault="007457E4" w:rsidP="007457E4">
      <w:pPr>
        <w:tabs>
          <w:tab w:val="right" w:pos="4140"/>
          <w:tab w:val="left" w:pos="4500"/>
          <w:tab w:val="right" w:pos="9000"/>
        </w:tabs>
        <w:rPr>
          <w:sz w:val="26"/>
          <w:szCs w:val="26"/>
          <w:u w:val="single"/>
        </w:rPr>
      </w:pPr>
      <w:r w:rsidRPr="00B26EA3">
        <w:rPr>
          <w:sz w:val="26"/>
          <w:szCs w:val="26"/>
        </w:rPr>
        <w:t xml:space="preserve">Signature </w:t>
      </w:r>
      <w:r w:rsidRPr="00B26EA3">
        <w:rPr>
          <w:bCs/>
          <w:i/>
          <w:iCs/>
          <w:sz w:val="26"/>
          <w:szCs w:val="26"/>
        </w:rPr>
        <w:t>[insérer la signature]</w:t>
      </w:r>
    </w:p>
    <w:p w:rsidR="007457E4" w:rsidRPr="00B26EA3" w:rsidRDefault="007457E4" w:rsidP="00745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rsidR="007457E4" w:rsidRPr="00B26EA3" w:rsidRDefault="007457E4" w:rsidP="007457E4">
      <w:pPr>
        <w:tabs>
          <w:tab w:val="right" w:pos="9000"/>
        </w:tabs>
        <w:rPr>
          <w:bCs/>
          <w:i/>
          <w:iCs/>
          <w:sz w:val="26"/>
          <w:szCs w:val="26"/>
        </w:rPr>
      </w:pPr>
      <w:r w:rsidRPr="00B26EA3">
        <w:rPr>
          <w:sz w:val="26"/>
          <w:szCs w:val="26"/>
        </w:rPr>
        <w:t xml:space="preserve">Ayant pouvoir à signer l’offre pour et au nom de </w:t>
      </w:r>
      <w:r w:rsidRPr="00B26EA3">
        <w:rPr>
          <w:bCs/>
          <w:i/>
          <w:iCs/>
          <w:sz w:val="26"/>
          <w:szCs w:val="26"/>
        </w:rPr>
        <w:t>[insérer le nom complet du Candidat]</w:t>
      </w:r>
    </w:p>
    <w:p w:rsidR="007457E4" w:rsidRPr="00B26EA3" w:rsidRDefault="007457E4" w:rsidP="007457E4">
      <w:pPr>
        <w:tabs>
          <w:tab w:val="right" w:pos="9000"/>
        </w:tabs>
        <w:rPr>
          <w:sz w:val="26"/>
          <w:szCs w:val="26"/>
        </w:rPr>
      </w:pPr>
    </w:p>
    <w:p w:rsidR="007457E4" w:rsidRDefault="007457E4" w:rsidP="007457E4">
      <w:pPr>
        <w:pStyle w:val="SectionVHeader"/>
        <w:rPr>
          <w:b w:val="0"/>
          <w:i/>
          <w:iCs/>
          <w:sz w:val="26"/>
          <w:szCs w:val="26"/>
          <w:lang w:val="fr-FR"/>
        </w:rPr>
      </w:pPr>
      <w:r w:rsidRPr="00B26EA3">
        <w:rPr>
          <w:b w:val="0"/>
          <w:sz w:val="26"/>
          <w:szCs w:val="26"/>
          <w:lang w:val="fr-FR"/>
        </w:rPr>
        <w:t>En date du ______________________________</w:t>
      </w:r>
      <w:r w:rsidR="00F9620F" w:rsidRPr="00B26EA3">
        <w:rPr>
          <w:b w:val="0"/>
          <w:sz w:val="26"/>
          <w:szCs w:val="26"/>
          <w:lang w:val="fr-FR"/>
        </w:rPr>
        <w:t>_</w:t>
      </w:r>
      <w:r w:rsidR="00F9620F" w:rsidRPr="00B26EA3">
        <w:rPr>
          <w:b w:val="0"/>
          <w:i/>
          <w:iCs/>
          <w:sz w:val="26"/>
          <w:szCs w:val="26"/>
          <w:lang w:val="fr-FR"/>
        </w:rPr>
        <w:t xml:space="preserve"> [</w:t>
      </w:r>
      <w:r w:rsidRPr="00B26EA3">
        <w:rPr>
          <w:b w:val="0"/>
          <w:i/>
          <w:iCs/>
          <w:sz w:val="26"/>
          <w:szCs w:val="26"/>
          <w:lang w:val="fr-FR"/>
        </w:rPr>
        <w:t>Insérer la date de</w:t>
      </w:r>
      <w:r w:rsidR="00841193" w:rsidRPr="00B26EA3">
        <w:rPr>
          <w:b w:val="0"/>
          <w:i/>
          <w:iCs/>
          <w:sz w:val="26"/>
          <w:szCs w:val="26"/>
          <w:lang w:val="fr-FR"/>
        </w:rPr>
        <w:t xml:space="preserve"> signature)</w:t>
      </w:r>
      <w:r w:rsidRPr="00B26EA3">
        <w:rPr>
          <w:b w:val="0"/>
          <w:i/>
          <w:iCs/>
          <w:sz w:val="26"/>
          <w:szCs w:val="26"/>
          <w:lang w:val="fr-FR"/>
        </w:rPr>
        <w:t xml:space="preserve"> </w:t>
      </w:r>
    </w:p>
    <w:p w:rsidR="00327975" w:rsidRDefault="00327975" w:rsidP="007457E4">
      <w:pPr>
        <w:pStyle w:val="SectionVHeader"/>
        <w:rPr>
          <w:b w:val="0"/>
          <w:i/>
          <w:iCs/>
          <w:sz w:val="26"/>
          <w:szCs w:val="26"/>
          <w:lang w:val="fr-FR"/>
        </w:rPr>
      </w:pPr>
    </w:p>
    <w:p w:rsidR="00940BF3" w:rsidRPr="00402492" w:rsidRDefault="006175FC" w:rsidP="006175FC">
      <w:pPr>
        <w:pStyle w:val="Style2"/>
      </w:pPr>
      <w:r>
        <w:rPr>
          <w:iCs/>
        </w:rPr>
        <w:t xml:space="preserve">Formulaire </w:t>
      </w:r>
      <w:r w:rsidR="00327975" w:rsidRPr="00402492">
        <w:rPr>
          <w:iCs/>
        </w:rPr>
        <w:t>pour le sous-traitant</w:t>
      </w:r>
      <w:r w:rsidR="007457E4" w:rsidRPr="00402492">
        <w:rPr>
          <w:iCs/>
        </w:rPr>
        <w:br w:type="page"/>
      </w:r>
      <w:r w:rsidR="00940BF3" w:rsidRPr="00402492">
        <w:t xml:space="preserve">Formulaire de renseignements sur le </w:t>
      </w:r>
      <w:r w:rsidR="00E50EC2" w:rsidRPr="00402492">
        <w:t>c</w:t>
      </w:r>
      <w:r w:rsidR="003A21ED" w:rsidRPr="00402492">
        <w:t>andidat</w:t>
      </w:r>
      <w:bookmarkEnd w:id="340"/>
    </w:p>
    <w:p w:rsidR="00940BF3" w:rsidRPr="00B26EA3" w:rsidRDefault="00940BF3">
      <w:pPr>
        <w:pStyle w:val="SectionVHeader"/>
        <w:rPr>
          <w:lang w:val="fr-FR"/>
        </w:rPr>
      </w:pPr>
    </w:p>
    <w:p w:rsidR="00940BF3" w:rsidRPr="00B26EA3" w:rsidRDefault="00AB2465" w:rsidP="00AB5B4C">
      <w:pPr>
        <w:jc w:val="both"/>
        <w:rPr>
          <w:i/>
          <w:iCs/>
          <w:sz w:val="26"/>
          <w:szCs w:val="26"/>
        </w:rPr>
      </w:pPr>
      <w:bookmarkStart w:id="341" w:name="_Toc77404716"/>
      <w:r w:rsidRPr="00B26EA3">
        <w:rPr>
          <w:i/>
          <w:iCs/>
          <w:sz w:val="26"/>
          <w:szCs w:val="26"/>
        </w:rPr>
        <w:t>[L</w:t>
      </w:r>
      <w:r w:rsidR="00940BF3" w:rsidRPr="00B26EA3">
        <w:rPr>
          <w:i/>
          <w:iCs/>
          <w:sz w:val="26"/>
          <w:szCs w:val="26"/>
        </w:rPr>
        <w:t xml:space="preserve">e </w:t>
      </w:r>
      <w:r w:rsidR="00E50EC2" w:rsidRPr="00B26EA3">
        <w:rPr>
          <w:i/>
          <w:iCs/>
          <w:sz w:val="26"/>
          <w:szCs w:val="26"/>
        </w:rPr>
        <w:t>c</w:t>
      </w:r>
      <w:r w:rsidR="003A21ED" w:rsidRPr="00B26EA3">
        <w:rPr>
          <w:i/>
          <w:iCs/>
          <w:sz w:val="26"/>
          <w:szCs w:val="26"/>
        </w:rPr>
        <w:t>andidat</w:t>
      </w:r>
      <w:r w:rsidR="00940BF3" w:rsidRPr="00B26EA3">
        <w:rPr>
          <w:i/>
          <w:iCs/>
          <w:sz w:val="26"/>
          <w:szCs w:val="26"/>
        </w:rPr>
        <w:t xml:space="preserve"> remplit le tableau ci-dessous conformément aux instructions entre crochets. Le tableau ne doit pas être modifié. Aucune substitution ne sera admise.]</w:t>
      </w:r>
      <w:bookmarkEnd w:id="341"/>
    </w:p>
    <w:p w:rsidR="00940BF3" w:rsidRPr="00B26EA3" w:rsidRDefault="00940BF3">
      <w:pPr>
        <w:jc w:val="center"/>
        <w:rPr>
          <w:sz w:val="26"/>
          <w:szCs w:val="26"/>
        </w:rPr>
      </w:pPr>
    </w:p>
    <w:p w:rsidR="00940BF3" w:rsidRPr="00B26EA3" w:rsidRDefault="00940BF3">
      <w:pPr>
        <w:jc w:val="center"/>
        <w:rPr>
          <w:sz w:val="26"/>
          <w:szCs w:val="26"/>
        </w:rPr>
      </w:pPr>
    </w:p>
    <w:p w:rsidR="00940BF3" w:rsidRPr="00B26EA3" w:rsidRDefault="00940BF3">
      <w:pPr>
        <w:jc w:val="right"/>
        <w:rPr>
          <w:sz w:val="26"/>
          <w:szCs w:val="26"/>
        </w:rPr>
      </w:pPr>
      <w:r w:rsidRPr="00B26EA3">
        <w:rPr>
          <w:sz w:val="26"/>
          <w:szCs w:val="26"/>
        </w:rPr>
        <w:t>Date</w:t>
      </w:r>
      <w:r w:rsidR="002B2C30" w:rsidRPr="00B26EA3">
        <w:rPr>
          <w:sz w:val="26"/>
          <w:szCs w:val="26"/>
        </w:rPr>
        <w:t xml:space="preserve"> </w:t>
      </w:r>
      <w:r w:rsidRPr="00B26EA3">
        <w:rPr>
          <w:sz w:val="26"/>
          <w:szCs w:val="26"/>
        </w:rPr>
        <w:t xml:space="preserve">: </w:t>
      </w:r>
      <w:r w:rsidRPr="00B26EA3">
        <w:rPr>
          <w:i/>
          <w:iCs/>
          <w:sz w:val="26"/>
          <w:szCs w:val="26"/>
        </w:rPr>
        <w:t>[insérer la date (jour, mois, année) de remise de l’offre]</w:t>
      </w:r>
    </w:p>
    <w:p w:rsidR="00940BF3" w:rsidRPr="00B26EA3" w:rsidRDefault="00AB2465">
      <w:pPr>
        <w:ind w:right="72"/>
        <w:jc w:val="right"/>
        <w:rPr>
          <w:sz w:val="26"/>
          <w:szCs w:val="26"/>
        </w:rPr>
      </w:pPr>
      <w:r w:rsidRPr="00B26EA3">
        <w:rPr>
          <w:sz w:val="26"/>
          <w:szCs w:val="26"/>
        </w:rPr>
        <w:t>AAO</w:t>
      </w:r>
      <w:r w:rsidR="00EC4D2F" w:rsidRPr="00B26EA3">
        <w:rPr>
          <w:sz w:val="26"/>
          <w:szCs w:val="26"/>
        </w:rPr>
        <w:t xml:space="preserve"> numéro </w:t>
      </w:r>
      <w:r w:rsidR="00940BF3" w:rsidRPr="00B26EA3">
        <w:rPr>
          <w:sz w:val="26"/>
          <w:szCs w:val="26"/>
        </w:rPr>
        <w:t xml:space="preserve">: </w:t>
      </w:r>
      <w:r w:rsidR="00940BF3" w:rsidRPr="00B26EA3">
        <w:rPr>
          <w:i/>
          <w:iCs/>
          <w:sz w:val="26"/>
          <w:szCs w:val="26"/>
        </w:rPr>
        <w:t xml:space="preserve">[insérer le </w:t>
      </w:r>
      <w:r w:rsidRPr="00B26EA3">
        <w:rPr>
          <w:i/>
          <w:iCs/>
          <w:sz w:val="26"/>
          <w:szCs w:val="26"/>
        </w:rPr>
        <w:t>nom</w:t>
      </w:r>
      <w:r w:rsidR="00940BF3" w:rsidRPr="00B26EA3">
        <w:rPr>
          <w:i/>
          <w:iCs/>
          <w:sz w:val="26"/>
          <w:szCs w:val="26"/>
        </w:rPr>
        <w:t xml:space="preserve"> de l’</w:t>
      </w:r>
      <w:r w:rsidRPr="00B26EA3">
        <w:rPr>
          <w:i/>
          <w:iCs/>
          <w:sz w:val="26"/>
          <w:szCs w:val="26"/>
        </w:rPr>
        <w:t>Avis d’</w:t>
      </w:r>
      <w:r w:rsidR="00940BF3" w:rsidRPr="00B26EA3">
        <w:rPr>
          <w:i/>
          <w:iCs/>
          <w:sz w:val="26"/>
          <w:szCs w:val="26"/>
        </w:rPr>
        <w:t>Appel d’Offres]</w:t>
      </w:r>
    </w:p>
    <w:p w:rsidR="00940BF3" w:rsidRPr="00B26EA3" w:rsidRDefault="00940BF3">
      <w:pPr>
        <w:ind w:right="72"/>
        <w:jc w:val="right"/>
      </w:pPr>
    </w:p>
    <w:p w:rsidR="00940BF3" w:rsidRPr="00B26EA3" w:rsidRDefault="00940BF3">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0"/>
        <w:gridCol w:w="4590"/>
        <w:tblGridChange w:id="342">
          <w:tblGrid>
            <w:gridCol w:w="4590"/>
            <w:gridCol w:w="4590"/>
          </w:tblGrid>
        </w:tblGridChange>
      </w:tblGrid>
      <w:tr w:rsidR="00940BF3" w:rsidRPr="00B26EA3">
        <w:tblPrEx>
          <w:tblCellMar>
            <w:top w:w="0" w:type="dxa"/>
            <w:bottom w:w="0" w:type="dxa"/>
          </w:tblCellMar>
        </w:tblPrEx>
        <w:trPr>
          <w:cantSplit/>
          <w:trHeight w:val="440"/>
        </w:trPr>
        <w:tc>
          <w:tcPr>
            <w:tcW w:w="9180" w:type="dxa"/>
            <w:gridSpan w:val="2"/>
            <w:tcBorders>
              <w:bottom w:val="nil"/>
            </w:tcBorders>
          </w:tcPr>
          <w:p w:rsidR="00940BF3" w:rsidRPr="00B26EA3" w:rsidRDefault="00940BF3">
            <w:pPr>
              <w:suppressAutoHyphens/>
              <w:spacing w:before="40" w:after="40"/>
              <w:ind w:left="360" w:hanging="360"/>
              <w:rPr>
                <w:bCs/>
                <w:i/>
                <w:iCs/>
                <w:sz w:val="26"/>
                <w:szCs w:val="26"/>
              </w:rPr>
            </w:pPr>
            <w:r w:rsidRPr="00B26EA3">
              <w:rPr>
                <w:spacing w:val="-2"/>
                <w:sz w:val="26"/>
                <w:szCs w:val="26"/>
              </w:rPr>
              <w:t xml:space="preserve">1. Nom du </w:t>
            </w:r>
            <w:r w:rsidR="00E50EC2" w:rsidRPr="00B26EA3">
              <w:rPr>
                <w:spacing w:val="-2"/>
                <w:sz w:val="26"/>
                <w:szCs w:val="26"/>
              </w:rPr>
              <w:t>c</w:t>
            </w:r>
            <w:r w:rsidR="003A21ED" w:rsidRPr="00B26EA3">
              <w:rPr>
                <w:spacing w:val="-2"/>
                <w:sz w:val="26"/>
                <w:szCs w:val="26"/>
              </w:rPr>
              <w:t>andidat</w:t>
            </w:r>
            <w:r w:rsidRPr="00B26EA3">
              <w:rPr>
                <w:spacing w:val="-2"/>
                <w:sz w:val="26"/>
                <w:szCs w:val="26"/>
              </w:rPr>
              <w:t> </w:t>
            </w:r>
            <w:r w:rsidRPr="00B26EA3">
              <w:rPr>
                <w:sz w:val="26"/>
                <w:szCs w:val="26"/>
              </w:rPr>
              <w:t xml:space="preserve">: </w:t>
            </w:r>
            <w:r w:rsidRPr="00B26EA3">
              <w:rPr>
                <w:bCs/>
                <w:i/>
                <w:iCs/>
                <w:sz w:val="26"/>
                <w:szCs w:val="26"/>
              </w:rPr>
              <w:t xml:space="preserve">[insérer le nom légal du </w:t>
            </w:r>
            <w:r w:rsidR="00E50EC2" w:rsidRPr="00B26EA3">
              <w:rPr>
                <w:bCs/>
                <w:i/>
                <w:iCs/>
                <w:sz w:val="26"/>
                <w:szCs w:val="26"/>
              </w:rPr>
              <w:t>c</w:t>
            </w:r>
            <w:r w:rsidR="003A21ED" w:rsidRPr="00B26EA3">
              <w:rPr>
                <w:bCs/>
                <w:i/>
                <w:iCs/>
                <w:sz w:val="26"/>
                <w:szCs w:val="26"/>
              </w:rPr>
              <w:t>andidat</w:t>
            </w:r>
            <w:r w:rsidRPr="00B26EA3">
              <w:rPr>
                <w:bCs/>
                <w:i/>
                <w:iCs/>
                <w:sz w:val="26"/>
                <w:szCs w:val="26"/>
              </w:rPr>
              <w:t>]</w:t>
            </w:r>
          </w:p>
          <w:p w:rsidR="00940BF3" w:rsidRPr="00B26EA3" w:rsidRDefault="00940BF3">
            <w:pPr>
              <w:spacing w:before="40" w:after="40"/>
              <w:rPr>
                <w:sz w:val="26"/>
                <w:szCs w:val="26"/>
              </w:rPr>
            </w:pPr>
          </w:p>
        </w:tc>
      </w:tr>
      <w:tr w:rsidR="00940BF3" w:rsidRPr="00B26EA3">
        <w:tblPrEx>
          <w:tblCellMar>
            <w:top w:w="0" w:type="dxa"/>
            <w:bottom w:w="0" w:type="dxa"/>
          </w:tblCellMar>
        </w:tblPrEx>
        <w:trPr>
          <w:cantSplit/>
          <w:trHeight w:val="674"/>
        </w:trPr>
        <w:tc>
          <w:tcPr>
            <w:tcW w:w="9180" w:type="dxa"/>
            <w:gridSpan w:val="2"/>
            <w:tcBorders>
              <w:left w:val="single" w:sz="4" w:space="0" w:color="auto"/>
            </w:tcBorders>
          </w:tcPr>
          <w:p w:rsidR="00940BF3" w:rsidRPr="00B26EA3" w:rsidRDefault="00940BF3">
            <w:pPr>
              <w:suppressAutoHyphens/>
              <w:spacing w:before="40" w:after="40"/>
              <w:ind w:left="360" w:hanging="360"/>
              <w:rPr>
                <w:bCs/>
                <w:i/>
                <w:iCs/>
                <w:spacing w:val="-2"/>
                <w:sz w:val="26"/>
                <w:szCs w:val="26"/>
              </w:rPr>
            </w:pPr>
            <w:r w:rsidRPr="00B26EA3">
              <w:rPr>
                <w:spacing w:val="-2"/>
                <w:sz w:val="26"/>
                <w:szCs w:val="26"/>
              </w:rPr>
              <w:t xml:space="preserve">2. En cas de groupement, noms de tous les membres : </w:t>
            </w:r>
            <w:r w:rsidRPr="00B26EA3">
              <w:rPr>
                <w:bCs/>
                <w:i/>
                <w:iCs/>
                <w:sz w:val="26"/>
                <w:szCs w:val="26"/>
              </w:rPr>
              <w:t>[insérer le nom légal de chaque membre du groupement]</w:t>
            </w:r>
          </w:p>
          <w:p w:rsidR="00940BF3" w:rsidRPr="00B26EA3" w:rsidRDefault="00940BF3">
            <w:pPr>
              <w:suppressAutoHyphens/>
              <w:spacing w:before="40" w:after="40"/>
              <w:rPr>
                <w:spacing w:val="-2"/>
                <w:sz w:val="26"/>
                <w:szCs w:val="26"/>
              </w:rPr>
            </w:pPr>
          </w:p>
        </w:tc>
      </w:tr>
      <w:tr w:rsidR="00BB39EE" w:rsidRPr="00B26EA3">
        <w:tblPrEx>
          <w:tblCellMar>
            <w:top w:w="0" w:type="dxa"/>
            <w:bottom w:w="0" w:type="dxa"/>
          </w:tblCellMar>
        </w:tblPrEx>
        <w:trPr>
          <w:cantSplit/>
          <w:trHeight w:val="674"/>
        </w:trPr>
        <w:tc>
          <w:tcPr>
            <w:tcW w:w="4590" w:type="dxa"/>
            <w:tcBorders>
              <w:left w:val="single" w:sz="4" w:space="0" w:color="auto"/>
            </w:tcBorders>
          </w:tcPr>
          <w:p w:rsidR="00BB39EE" w:rsidRPr="00B26EA3" w:rsidRDefault="00BB39EE">
            <w:pPr>
              <w:suppressAutoHyphens/>
              <w:spacing w:before="40" w:after="40"/>
              <w:rPr>
                <w:sz w:val="26"/>
                <w:szCs w:val="26"/>
              </w:rPr>
            </w:pPr>
            <w:smartTag w:uri="urn:schemas-microsoft-com:office:smarttags" w:element="metricconverter">
              <w:smartTagPr>
                <w:attr w:name="ProductID" w:val="3. a"/>
              </w:smartTagPr>
              <w:r w:rsidRPr="00B26EA3">
                <w:rPr>
                  <w:sz w:val="26"/>
                  <w:szCs w:val="26"/>
                </w:rPr>
                <w:t>3. a</w:t>
              </w:r>
            </w:smartTag>
            <w:r w:rsidRPr="00B26EA3">
              <w:rPr>
                <w:sz w:val="26"/>
                <w:szCs w:val="26"/>
              </w:rPr>
              <w:t xml:space="preserve"> Pays où le </w:t>
            </w:r>
            <w:r w:rsidR="00E50EC2" w:rsidRPr="00B26EA3">
              <w:rPr>
                <w:sz w:val="26"/>
                <w:szCs w:val="26"/>
              </w:rPr>
              <w:t>c</w:t>
            </w:r>
            <w:r w:rsidRPr="00B26EA3">
              <w:rPr>
                <w:sz w:val="26"/>
                <w:szCs w:val="26"/>
              </w:rPr>
              <w:t>andidat est, ou sera légalement enregistré</w:t>
            </w:r>
            <w:r w:rsidRPr="00B26EA3">
              <w:rPr>
                <w:spacing w:val="-2"/>
                <w:sz w:val="26"/>
                <w:szCs w:val="26"/>
              </w:rPr>
              <w:t>:</w:t>
            </w:r>
            <w:r w:rsidRPr="00B26EA3">
              <w:rPr>
                <w:b/>
                <w:sz w:val="26"/>
                <w:szCs w:val="26"/>
              </w:rPr>
              <w:t xml:space="preserve"> </w:t>
            </w:r>
            <w:r w:rsidRPr="00B26EA3">
              <w:rPr>
                <w:bCs/>
                <w:i/>
                <w:iCs/>
                <w:sz w:val="26"/>
                <w:szCs w:val="26"/>
              </w:rPr>
              <w:t>[insérer le nom du pays d’enregistrement]</w:t>
            </w:r>
          </w:p>
        </w:tc>
        <w:tc>
          <w:tcPr>
            <w:tcW w:w="4590" w:type="dxa"/>
            <w:tcBorders>
              <w:left w:val="single" w:sz="4" w:space="0" w:color="auto"/>
            </w:tcBorders>
          </w:tcPr>
          <w:p w:rsidR="00BB39EE" w:rsidRPr="00B26EA3" w:rsidRDefault="00BB39EE">
            <w:pPr>
              <w:suppressAutoHyphens/>
              <w:spacing w:before="40" w:after="40"/>
              <w:rPr>
                <w:sz w:val="26"/>
                <w:szCs w:val="26"/>
              </w:rPr>
            </w:pPr>
            <w:r w:rsidRPr="00B26EA3">
              <w:rPr>
                <w:sz w:val="26"/>
                <w:szCs w:val="26"/>
              </w:rPr>
              <w:t xml:space="preserve">Numéro d’Identification nationale des </w:t>
            </w:r>
            <w:r w:rsidR="008104EE" w:rsidRPr="00B26EA3">
              <w:rPr>
                <w:sz w:val="26"/>
                <w:szCs w:val="26"/>
              </w:rPr>
              <w:t>Entreprises :</w:t>
            </w:r>
            <w:r w:rsidRPr="00B26EA3">
              <w:rPr>
                <w:sz w:val="26"/>
                <w:szCs w:val="26"/>
              </w:rPr>
              <w:t xml:space="preserve"> </w:t>
            </w:r>
            <w:r w:rsidRPr="00B26EA3">
              <w:rPr>
                <w:bCs/>
                <w:i/>
                <w:iCs/>
                <w:sz w:val="26"/>
                <w:szCs w:val="26"/>
              </w:rPr>
              <w:t>[insérer le numéro]</w:t>
            </w:r>
          </w:p>
        </w:tc>
      </w:tr>
      <w:tr w:rsidR="00940BF3" w:rsidRPr="00B26EA3">
        <w:tblPrEx>
          <w:tblCellMar>
            <w:top w:w="0" w:type="dxa"/>
            <w:bottom w:w="0" w:type="dxa"/>
          </w:tblCellMar>
        </w:tblPrEx>
        <w:trPr>
          <w:cantSplit/>
          <w:trHeight w:val="674"/>
        </w:trPr>
        <w:tc>
          <w:tcPr>
            <w:tcW w:w="9180" w:type="dxa"/>
            <w:gridSpan w:val="2"/>
            <w:tcBorders>
              <w:left w:val="single" w:sz="4" w:space="0" w:color="auto"/>
            </w:tcBorders>
          </w:tcPr>
          <w:p w:rsidR="00940BF3" w:rsidRPr="00B26EA3" w:rsidRDefault="00940BF3">
            <w:pPr>
              <w:suppressAutoHyphens/>
              <w:spacing w:before="40" w:after="40"/>
              <w:rPr>
                <w:spacing w:val="-2"/>
                <w:sz w:val="26"/>
                <w:szCs w:val="26"/>
              </w:rPr>
            </w:pPr>
            <w:r w:rsidRPr="00B26EA3">
              <w:rPr>
                <w:spacing w:val="-2"/>
                <w:sz w:val="26"/>
                <w:szCs w:val="26"/>
              </w:rPr>
              <w:t xml:space="preserve">4. Année d’enregistrement du </w:t>
            </w:r>
            <w:r w:rsidR="00E50EC2" w:rsidRPr="00B26EA3">
              <w:rPr>
                <w:spacing w:val="-2"/>
                <w:sz w:val="26"/>
                <w:szCs w:val="26"/>
              </w:rPr>
              <w:t>c</w:t>
            </w:r>
            <w:r w:rsidR="003A21ED" w:rsidRPr="00B26EA3">
              <w:rPr>
                <w:spacing w:val="-2"/>
                <w:sz w:val="26"/>
                <w:szCs w:val="26"/>
              </w:rPr>
              <w:t>andidat</w:t>
            </w:r>
            <w:r w:rsidRPr="00B26EA3">
              <w:rPr>
                <w:spacing w:val="-2"/>
                <w:sz w:val="26"/>
                <w:szCs w:val="26"/>
              </w:rPr>
              <w:t xml:space="preserve">: </w:t>
            </w:r>
            <w:r w:rsidRPr="00B26EA3">
              <w:rPr>
                <w:bCs/>
                <w:i/>
                <w:iCs/>
                <w:sz w:val="26"/>
                <w:szCs w:val="26"/>
              </w:rPr>
              <w:t>[insérer l’année d’enregistrement]</w:t>
            </w:r>
          </w:p>
        </w:tc>
      </w:tr>
      <w:tr w:rsidR="00940BF3" w:rsidRPr="00B26EA3">
        <w:tblPrEx>
          <w:tblCellMar>
            <w:top w:w="0" w:type="dxa"/>
            <w:bottom w:w="0" w:type="dxa"/>
          </w:tblCellMar>
        </w:tblPrEx>
        <w:trPr>
          <w:cantSplit/>
        </w:trPr>
        <w:tc>
          <w:tcPr>
            <w:tcW w:w="9180" w:type="dxa"/>
            <w:gridSpan w:val="2"/>
            <w:tcBorders>
              <w:left w:val="single" w:sz="4" w:space="0" w:color="auto"/>
            </w:tcBorders>
          </w:tcPr>
          <w:p w:rsidR="00940BF3" w:rsidRPr="00B26EA3" w:rsidRDefault="00940BF3">
            <w:pPr>
              <w:suppressAutoHyphens/>
              <w:spacing w:before="40" w:after="40"/>
              <w:rPr>
                <w:bCs/>
                <w:i/>
                <w:iCs/>
                <w:spacing w:val="-2"/>
                <w:sz w:val="26"/>
                <w:szCs w:val="26"/>
              </w:rPr>
            </w:pPr>
            <w:r w:rsidRPr="00B26EA3">
              <w:rPr>
                <w:spacing w:val="-2"/>
                <w:sz w:val="26"/>
                <w:szCs w:val="26"/>
              </w:rPr>
              <w:t xml:space="preserve">5. Adresse officielle du </w:t>
            </w:r>
            <w:r w:rsidR="00E50EC2" w:rsidRPr="00B26EA3">
              <w:rPr>
                <w:spacing w:val="-2"/>
                <w:sz w:val="26"/>
                <w:szCs w:val="26"/>
              </w:rPr>
              <w:t>c</w:t>
            </w:r>
            <w:r w:rsidR="003A21ED" w:rsidRPr="00B26EA3">
              <w:rPr>
                <w:spacing w:val="-2"/>
                <w:sz w:val="26"/>
                <w:szCs w:val="26"/>
              </w:rPr>
              <w:t>andidat</w:t>
            </w:r>
            <w:r w:rsidRPr="00B26EA3">
              <w:rPr>
                <w:spacing w:val="-2"/>
                <w:sz w:val="26"/>
                <w:szCs w:val="26"/>
              </w:rPr>
              <w:t xml:space="preserve"> dans le pays d’enregistrement</w:t>
            </w:r>
            <w:r w:rsidR="006B3596" w:rsidRPr="00B26EA3">
              <w:rPr>
                <w:spacing w:val="-2"/>
                <w:sz w:val="26"/>
                <w:szCs w:val="26"/>
              </w:rPr>
              <w:t xml:space="preserve"> </w:t>
            </w:r>
            <w:r w:rsidRPr="00B26EA3">
              <w:rPr>
                <w:spacing w:val="-2"/>
                <w:sz w:val="26"/>
                <w:szCs w:val="26"/>
              </w:rPr>
              <w:t xml:space="preserve">: </w:t>
            </w:r>
            <w:r w:rsidRPr="00B26EA3">
              <w:rPr>
                <w:bCs/>
                <w:i/>
                <w:iCs/>
                <w:sz w:val="26"/>
                <w:szCs w:val="26"/>
              </w:rPr>
              <w:t xml:space="preserve">[insérer l’adresse légale du </w:t>
            </w:r>
            <w:r w:rsidR="00E50EC2" w:rsidRPr="00B26EA3">
              <w:rPr>
                <w:bCs/>
                <w:i/>
                <w:iCs/>
                <w:sz w:val="26"/>
                <w:szCs w:val="26"/>
              </w:rPr>
              <w:t>c</w:t>
            </w:r>
            <w:r w:rsidR="003A21ED" w:rsidRPr="00B26EA3">
              <w:rPr>
                <w:bCs/>
                <w:i/>
                <w:iCs/>
                <w:sz w:val="26"/>
                <w:szCs w:val="26"/>
              </w:rPr>
              <w:t>andidat</w:t>
            </w:r>
            <w:r w:rsidRPr="00B26EA3">
              <w:rPr>
                <w:bCs/>
                <w:i/>
                <w:iCs/>
                <w:sz w:val="26"/>
                <w:szCs w:val="26"/>
              </w:rPr>
              <w:t xml:space="preserve"> dans le pays d’enregistrement]</w:t>
            </w:r>
          </w:p>
          <w:p w:rsidR="00940BF3" w:rsidRPr="00B26EA3" w:rsidRDefault="00940BF3">
            <w:pPr>
              <w:suppressAutoHyphens/>
              <w:spacing w:before="40" w:after="40"/>
              <w:rPr>
                <w:spacing w:val="-2"/>
                <w:sz w:val="26"/>
                <w:szCs w:val="26"/>
              </w:rPr>
            </w:pPr>
          </w:p>
        </w:tc>
      </w:tr>
      <w:tr w:rsidR="00940BF3" w:rsidRPr="00B26EA3">
        <w:tblPrEx>
          <w:tblCellMar>
            <w:top w:w="0" w:type="dxa"/>
            <w:bottom w:w="0" w:type="dxa"/>
          </w:tblCellMar>
        </w:tblPrEx>
        <w:trPr>
          <w:cantSplit/>
        </w:trPr>
        <w:tc>
          <w:tcPr>
            <w:tcW w:w="9180" w:type="dxa"/>
            <w:gridSpan w:val="2"/>
          </w:tcPr>
          <w:p w:rsidR="00940BF3" w:rsidRPr="00B26EA3" w:rsidRDefault="00940BF3">
            <w:pPr>
              <w:pStyle w:val="Outline"/>
              <w:suppressAutoHyphens/>
              <w:spacing w:before="120" w:after="40"/>
              <w:rPr>
                <w:spacing w:val="-2"/>
                <w:kern w:val="0"/>
                <w:sz w:val="26"/>
                <w:szCs w:val="26"/>
              </w:rPr>
            </w:pPr>
            <w:r w:rsidRPr="00B26EA3">
              <w:rPr>
                <w:spacing w:val="-2"/>
                <w:kern w:val="0"/>
                <w:sz w:val="26"/>
                <w:szCs w:val="26"/>
              </w:rPr>
              <w:t xml:space="preserve">6. Renseignement sur le représentant dûment habilité du </w:t>
            </w:r>
            <w:r w:rsidR="00E50EC2" w:rsidRPr="00B26EA3">
              <w:rPr>
                <w:spacing w:val="-2"/>
                <w:kern w:val="0"/>
                <w:sz w:val="26"/>
                <w:szCs w:val="26"/>
              </w:rPr>
              <w:t>c</w:t>
            </w:r>
            <w:r w:rsidR="003A21ED" w:rsidRPr="00B26EA3">
              <w:rPr>
                <w:spacing w:val="-2"/>
                <w:kern w:val="0"/>
                <w:sz w:val="26"/>
                <w:szCs w:val="26"/>
              </w:rPr>
              <w:t>andidat</w:t>
            </w:r>
            <w:r w:rsidR="006B3596" w:rsidRPr="00B26EA3">
              <w:rPr>
                <w:spacing w:val="-2"/>
                <w:kern w:val="0"/>
                <w:sz w:val="26"/>
                <w:szCs w:val="26"/>
              </w:rPr>
              <w:t xml:space="preserve"> </w:t>
            </w:r>
            <w:r w:rsidRPr="00B26EA3">
              <w:rPr>
                <w:spacing w:val="-2"/>
                <w:kern w:val="0"/>
                <w:sz w:val="26"/>
                <w:szCs w:val="26"/>
              </w:rPr>
              <w:t xml:space="preserve">: </w:t>
            </w:r>
          </w:p>
          <w:p w:rsidR="00940BF3" w:rsidRPr="00B26EA3" w:rsidRDefault="00940BF3">
            <w:pPr>
              <w:pStyle w:val="Outline1"/>
              <w:keepNext w:val="0"/>
              <w:numPr>
                <w:ilvl w:val="0"/>
                <w:numId w:val="0"/>
              </w:numPr>
              <w:suppressAutoHyphens/>
              <w:spacing w:before="120" w:after="40"/>
              <w:ind w:left="360" w:hanging="360"/>
              <w:rPr>
                <w:spacing w:val="-2"/>
                <w:kern w:val="0"/>
                <w:sz w:val="26"/>
                <w:szCs w:val="26"/>
              </w:rPr>
            </w:pPr>
            <w:r w:rsidRPr="00B26EA3">
              <w:rPr>
                <w:spacing w:val="-2"/>
                <w:kern w:val="0"/>
                <w:sz w:val="26"/>
                <w:szCs w:val="26"/>
              </w:rPr>
              <w:t xml:space="preserve">   Nom</w:t>
            </w:r>
            <w:r w:rsidR="006B3596" w:rsidRPr="00B26EA3">
              <w:rPr>
                <w:spacing w:val="-2"/>
                <w:kern w:val="0"/>
                <w:sz w:val="26"/>
                <w:szCs w:val="26"/>
              </w:rPr>
              <w:t xml:space="preserve"> </w:t>
            </w:r>
            <w:r w:rsidRPr="00B26EA3">
              <w:rPr>
                <w:spacing w:val="-2"/>
                <w:kern w:val="0"/>
                <w:sz w:val="26"/>
                <w:szCs w:val="26"/>
              </w:rPr>
              <w:t>:</w:t>
            </w:r>
            <w:r w:rsidRPr="00B26EA3">
              <w:rPr>
                <w:b/>
                <w:sz w:val="26"/>
                <w:szCs w:val="26"/>
              </w:rPr>
              <w:t xml:space="preserve"> </w:t>
            </w:r>
            <w:r w:rsidRPr="00B26EA3">
              <w:rPr>
                <w:bCs/>
                <w:i/>
                <w:iCs/>
                <w:sz w:val="26"/>
                <w:szCs w:val="26"/>
              </w:rPr>
              <w:t xml:space="preserve">[insérer le nom du représentant du </w:t>
            </w:r>
            <w:r w:rsidR="00E50EC2" w:rsidRPr="00B26EA3">
              <w:rPr>
                <w:bCs/>
                <w:i/>
                <w:iCs/>
                <w:sz w:val="26"/>
                <w:szCs w:val="26"/>
              </w:rPr>
              <w:t>c</w:t>
            </w:r>
            <w:r w:rsidR="003A21ED" w:rsidRPr="00B26EA3">
              <w:rPr>
                <w:bCs/>
                <w:i/>
                <w:iCs/>
                <w:sz w:val="26"/>
                <w:szCs w:val="26"/>
              </w:rPr>
              <w:t>andidat</w:t>
            </w:r>
            <w:r w:rsidRPr="00B26EA3">
              <w:rPr>
                <w:bCs/>
                <w:i/>
                <w:iCs/>
                <w:sz w:val="26"/>
                <w:szCs w:val="26"/>
              </w:rPr>
              <w:t>]</w:t>
            </w:r>
          </w:p>
          <w:p w:rsidR="00940BF3" w:rsidRPr="00B26EA3" w:rsidRDefault="00940BF3">
            <w:pPr>
              <w:suppressAutoHyphens/>
              <w:spacing w:before="120" w:after="40"/>
              <w:rPr>
                <w:spacing w:val="-2"/>
                <w:sz w:val="26"/>
                <w:szCs w:val="26"/>
              </w:rPr>
            </w:pPr>
            <w:r w:rsidRPr="00B26EA3">
              <w:rPr>
                <w:spacing w:val="-2"/>
                <w:sz w:val="26"/>
                <w:szCs w:val="26"/>
              </w:rPr>
              <w:t xml:space="preserve">   Adresse</w:t>
            </w:r>
            <w:r w:rsidR="006B3596" w:rsidRPr="00B26EA3">
              <w:rPr>
                <w:spacing w:val="-2"/>
                <w:sz w:val="26"/>
                <w:szCs w:val="26"/>
              </w:rPr>
              <w:t xml:space="preserve"> </w:t>
            </w:r>
            <w:r w:rsidRPr="00B26EA3">
              <w:rPr>
                <w:spacing w:val="-2"/>
                <w:sz w:val="26"/>
                <w:szCs w:val="26"/>
              </w:rPr>
              <w:t>:</w:t>
            </w:r>
            <w:r w:rsidRPr="00B26EA3">
              <w:rPr>
                <w:b/>
                <w:sz w:val="26"/>
                <w:szCs w:val="26"/>
              </w:rPr>
              <w:t xml:space="preserve"> </w:t>
            </w:r>
            <w:r w:rsidRPr="00B26EA3">
              <w:rPr>
                <w:bCs/>
                <w:i/>
                <w:iCs/>
                <w:sz w:val="26"/>
                <w:szCs w:val="26"/>
              </w:rPr>
              <w:t xml:space="preserve">[insérer l’adresse du </w:t>
            </w:r>
            <w:r w:rsidRPr="00B26EA3">
              <w:rPr>
                <w:bCs/>
                <w:i/>
                <w:iCs/>
                <w:kern w:val="28"/>
                <w:sz w:val="26"/>
                <w:szCs w:val="26"/>
              </w:rPr>
              <w:t xml:space="preserve">représentant </w:t>
            </w:r>
            <w:r w:rsidRPr="00B26EA3">
              <w:rPr>
                <w:bCs/>
                <w:i/>
                <w:iCs/>
                <w:sz w:val="26"/>
                <w:szCs w:val="26"/>
              </w:rPr>
              <w:t xml:space="preserve">du </w:t>
            </w:r>
            <w:r w:rsidR="00E50EC2" w:rsidRPr="00B26EA3">
              <w:rPr>
                <w:bCs/>
                <w:i/>
                <w:iCs/>
                <w:sz w:val="26"/>
                <w:szCs w:val="26"/>
              </w:rPr>
              <w:t>c</w:t>
            </w:r>
            <w:r w:rsidR="003A21ED" w:rsidRPr="00B26EA3">
              <w:rPr>
                <w:bCs/>
                <w:i/>
                <w:iCs/>
                <w:sz w:val="26"/>
                <w:szCs w:val="26"/>
              </w:rPr>
              <w:t>andidat</w:t>
            </w:r>
            <w:r w:rsidRPr="00B26EA3">
              <w:rPr>
                <w:bCs/>
                <w:i/>
                <w:iCs/>
                <w:sz w:val="26"/>
                <w:szCs w:val="26"/>
              </w:rPr>
              <w:t>]</w:t>
            </w:r>
          </w:p>
          <w:p w:rsidR="00940BF3" w:rsidRPr="00B26EA3" w:rsidRDefault="00940BF3">
            <w:pPr>
              <w:suppressAutoHyphens/>
              <w:spacing w:before="120" w:after="40"/>
              <w:rPr>
                <w:bCs/>
                <w:i/>
                <w:iCs/>
                <w:spacing w:val="-2"/>
                <w:sz w:val="26"/>
                <w:szCs w:val="26"/>
              </w:rPr>
            </w:pPr>
            <w:r w:rsidRPr="00B26EA3">
              <w:rPr>
                <w:spacing w:val="-2"/>
                <w:sz w:val="26"/>
                <w:szCs w:val="26"/>
              </w:rPr>
              <w:t xml:space="preserve">   Téléphone/Fac-similé</w:t>
            </w:r>
            <w:r w:rsidR="006B3596" w:rsidRPr="00B26EA3">
              <w:rPr>
                <w:spacing w:val="-2"/>
                <w:sz w:val="26"/>
                <w:szCs w:val="26"/>
              </w:rPr>
              <w:t xml:space="preserve"> </w:t>
            </w:r>
            <w:r w:rsidRPr="00B26EA3">
              <w:rPr>
                <w:spacing w:val="-2"/>
                <w:sz w:val="26"/>
                <w:szCs w:val="26"/>
              </w:rPr>
              <w:t>:</w:t>
            </w:r>
            <w:r w:rsidRPr="00B26EA3">
              <w:rPr>
                <w:b/>
                <w:sz w:val="26"/>
                <w:szCs w:val="26"/>
              </w:rPr>
              <w:t xml:space="preserve"> </w:t>
            </w:r>
            <w:r w:rsidRPr="00B26EA3">
              <w:rPr>
                <w:bCs/>
                <w:i/>
                <w:iCs/>
                <w:sz w:val="26"/>
                <w:szCs w:val="26"/>
              </w:rPr>
              <w:t xml:space="preserve">[insérer </w:t>
            </w:r>
            <w:r w:rsidR="0062071B" w:rsidRPr="00B26EA3">
              <w:rPr>
                <w:bCs/>
                <w:i/>
                <w:iCs/>
                <w:sz w:val="26"/>
                <w:szCs w:val="26"/>
              </w:rPr>
              <w:t>le numéro</w:t>
            </w:r>
            <w:r w:rsidR="00B709A2" w:rsidRPr="00B26EA3">
              <w:rPr>
                <w:bCs/>
                <w:i/>
                <w:iCs/>
                <w:sz w:val="26"/>
                <w:szCs w:val="26"/>
              </w:rPr>
              <w:t xml:space="preserve"> </w:t>
            </w:r>
            <w:r w:rsidRPr="00B26EA3">
              <w:rPr>
                <w:bCs/>
                <w:i/>
                <w:iCs/>
                <w:sz w:val="26"/>
                <w:szCs w:val="26"/>
              </w:rPr>
              <w:t xml:space="preserve">de téléphone/fac-similé du </w:t>
            </w:r>
            <w:r w:rsidRPr="00B26EA3">
              <w:rPr>
                <w:bCs/>
                <w:i/>
                <w:iCs/>
                <w:kern w:val="28"/>
                <w:sz w:val="26"/>
                <w:szCs w:val="26"/>
              </w:rPr>
              <w:t xml:space="preserve">représentant </w:t>
            </w:r>
            <w:r w:rsidR="00DD08A9" w:rsidRPr="00B26EA3">
              <w:rPr>
                <w:bCs/>
                <w:i/>
                <w:iCs/>
                <w:kern w:val="28"/>
                <w:sz w:val="26"/>
                <w:szCs w:val="26"/>
              </w:rPr>
              <w:t xml:space="preserve">  </w:t>
            </w:r>
            <w:r w:rsidRPr="00B26EA3">
              <w:rPr>
                <w:bCs/>
                <w:i/>
                <w:iCs/>
                <w:sz w:val="26"/>
                <w:szCs w:val="26"/>
              </w:rPr>
              <w:t xml:space="preserve">du </w:t>
            </w:r>
            <w:r w:rsidR="003A21ED" w:rsidRPr="00B26EA3">
              <w:rPr>
                <w:bCs/>
                <w:i/>
                <w:iCs/>
                <w:sz w:val="26"/>
                <w:szCs w:val="26"/>
              </w:rPr>
              <w:t>Candidat</w:t>
            </w:r>
            <w:r w:rsidRPr="00B26EA3">
              <w:rPr>
                <w:bCs/>
                <w:i/>
                <w:iCs/>
                <w:sz w:val="26"/>
                <w:szCs w:val="26"/>
              </w:rPr>
              <w:t>]</w:t>
            </w:r>
          </w:p>
          <w:p w:rsidR="00940BF3" w:rsidRPr="00B26EA3" w:rsidRDefault="00940BF3">
            <w:pPr>
              <w:suppressAutoHyphens/>
              <w:spacing w:before="120" w:after="40"/>
              <w:rPr>
                <w:spacing w:val="-2"/>
                <w:sz w:val="26"/>
                <w:szCs w:val="26"/>
              </w:rPr>
            </w:pPr>
            <w:r w:rsidRPr="00B26EA3">
              <w:rPr>
                <w:spacing w:val="-2"/>
                <w:sz w:val="26"/>
                <w:szCs w:val="26"/>
              </w:rPr>
              <w:t xml:space="preserve">   Adresse électronique:</w:t>
            </w:r>
            <w:r w:rsidRPr="00B26EA3">
              <w:rPr>
                <w:b/>
                <w:sz w:val="26"/>
                <w:szCs w:val="26"/>
              </w:rPr>
              <w:t xml:space="preserve"> </w:t>
            </w:r>
            <w:r w:rsidRPr="00B26EA3">
              <w:rPr>
                <w:bCs/>
                <w:i/>
                <w:iCs/>
                <w:sz w:val="26"/>
                <w:szCs w:val="26"/>
              </w:rPr>
              <w:t xml:space="preserve">[insérer l’adresse électronique du </w:t>
            </w:r>
            <w:r w:rsidRPr="00B26EA3">
              <w:rPr>
                <w:bCs/>
                <w:i/>
                <w:iCs/>
                <w:kern w:val="28"/>
                <w:sz w:val="26"/>
                <w:szCs w:val="26"/>
              </w:rPr>
              <w:t xml:space="preserve">représentant </w:t>
            </w:r>
            <w:r w:rsidRPr="00B26EA3">
              <w:rPr>
                <w:bCs/>
                <w:i/>
                <w:iCs/>
                <w:sz w:val="26"/>
                <w:szCs w:val="26"/>
              </w:rPr>
              <w:t xml:space="preserve">du </w:t>
            </w:r>
            <w:r w:rsidR="00E50EC2" w:rsidRPr="00B26EA3">
              <w:rPr>
                <w:bCs/>
                <w:i/>
                <w:iCs/>
                <w:sz w:val="26"/>
                <w:szCs w:val="26"/>
              </w:rPr>
              <w:t>c</w:t>
            </w:r>
            <w:r w:rsidR="003A21ED" w:rsidRPr="00B26EA3">
              <w:rPr>
                <w:bCs/>
                <w:i/>
                <w:iCs/>
                <w:sz w:val="26"/>
                <w:szCs w:val="26"/>
              </w:rPr>
              <w:t>andidat</w:t>
            </w:r>
            <w:r w:rsidRPr="00B26EA3">
              <w:rPr>
                <w:bCs/>
                <w:i/>
                <w:iCs/>
                <w:sz w:val="26"/>
                <w:szCs w:val="26"/>
              </w:rPr>
              <w:t>]</w:t>
            </w:r>
          </w:p>
        </w:tc>
      </w:tr>
      <w:tr w:rsidR="00940BF3" w:rsidRPr="00B26EA3">
        <w:tblPrEx>
          <w:tblCellMar>
            <w:top w:w="0" w:type="dxa"/>
            <w:bottom w:w="0" w:type="dxa"/>
          </w:tblCellMar>
        </w:tblPrEx>
        <w:trPr>
          <w:cantSplit/>
        </w:trPr>
        <w:tc>
          <w:tcPr>
            <w:tcW w:w="9180" w:type="dxa"/>
            <w:gridSpan w:val="2"/>
          </w:tcPr>
          <w:p w:rsidR="00940BF3" w:rsidRPr="00B26EA3" w:rsidRDefault="00940BF3">
            <w:pPr>
              <w:ind w:left="342" w:hanging="342"/>
              <w:rPr>
                <w:bCs/>
                <w:i/>
                <w:iCs/>
                <w:sz w:val="26"/>
                <w:szCs w:val="26"/>
              </w:rPr>
            </w:pPr>
            <w:r w:rsidRPr="00B26EA3">
              <w:rPr>
                <w:sz w:val="26"/>
                <w:szCs w:val="26"/>
              </w:rPr>
              <w:t xml:space="preserve">7. </w:t>
            </w:r>
            <w:r w:rsidRPr="00B26EA3">
              <w:rPr>
                <w:sz w:val="26"/>
                <w:szCs w:val="26"/>
              </w:rPr>
              <w:tab/>
              <w:t>Ci-joint copie des originaux des documents ci-après</w:t>
            </w:r>
            <w:r w:rsidR="00841193" w:rsidRPr="00B26EA3">
              <w:rPr>
                <w:sz w:val="26"/>
                <w:szCs w:val="26"/>
              </w:rPr>
              <w:t xml:space="preserve"> </w:t>
            </w:r>
            <w:r w:rsidRPr="00B26EA3">
              <w:rPr>
                <w:sz w:val="26"/>
                <w:szCs w:val="26"/>
              </w:rPr>
              <w:t xml:space="preserve">: </w:t>
            </w:r>
            <w:r w:rsidRPr="00B26EA3">
              <w:rPr>
                <w:bCs/>
                <w:i/>
                <w:iCs/>
                <w:sz w:val="26"/>
                <w:szCs w:val="26"/>
              </w:rPr>
              <w:t>[</w:t>
            </w:r>
            <w:r w:rsidR="0062071B" w:rsidRPr="00B26EA3">
              <w:rPr>
                <w:bCs/>
                <w:i/>
                <w:iCs/>
                <w:sz w:val="26"/>
                <w:szCs w:val="26"/>
              </w:rPr>
              <w:t>cocher</w:t>
            </w:r>
            <w:r w:rsidRPr="00B26EA3">
              <w:rPr>
                <w:bCs/>
                <w:i/>
                <w:iCs/>
                <w:sz w:val="26"/>
                <w:szCs w:val="26"/>
              </w:rPr>
              <w:t xml:space="preserve"> la (les) case(s) correspondant aux documents originaux joints]</w:t>
            </w:r>
          </w:p>
          <w:p w:rsidR="00940BF3" w:rsidRPr="00B26EA3" w:rsidRDefault="00940BF3">
            <w:pPr>
              <w:suppressAutoHyphens/>
              <w:ind w:left="342" w:hanging="342"/>
              <w:rPr>
                <w:spacing w:val="-2"/>
                <w:sz w:val="26"/>
                <w:szCs w:val="26"/>
              </w:rPr>
            </w:pPr>
            <w:r w:rsidRPr="00B26EA3">
              <w:rPr>
                <w:spacing w:val="-2"/>
                <w:sz w:val="26"/>
                <w:szCs w:val="26"/>
              </w:rPr>
              <w:sym w:font="Symbol" w:char="F0F0"/>
            </w:r>
            <w:r w:rsidRPr="00B26EA3">
              <w:rPr>
                <w:rFonts w:ascii="MT Extra" w:hAnsi="MT Extra"/>
                <w:spacing w:val="-2"/>
                <w:sz w:val="26"/>
                <w:szCs w:val="26"/>
              </w:rPr>
              <w:tab/>
            </w:r>
            <w:r w:rsidRPr="00B26EA3">
              <w:rPr>
                <w:sz w:val="26"/>
                <w:szCs w:val="26"/>
              </w:rPr>
              <w:t xml:space="preserve">Document d’enregistrement, d’inscription ou de constitution de la firme nommée en 1 ci-dessus, en conformité avec les clauses 4.1 et 4.2 des </w:t>
            </w:r>
            <w:r w:rsidR="008B4DB9" w:rsidRPr="00B26EA3">
              <w:rPr>
                <w:sz w:val="26"/>
                <w:szCs w:val="26"/>
              </w:rPr>
              <w:t>IC</w:t>
            </w:r>
          </w:p>
          <w:p w:rsidR="00940BF3" w:rsidRPr="00B26EA3" w:rsidRDefault="00940BF3" w:rsidP="0031695C">
            <w:pPr>
              <w:numPr>
                <w:ilvl w:val="0"/>
                <w:numId w:val="48"/>
              </w:numPr>
              <w:suppressAutoHyphens/>
              <w:rPr>
                <w:spacing w:val="-2"/>
                <w:sz w:val="26"/>
                <w:szCs w:val="26"/>
              </w:rPr>
            </w:pPr>
            <w:r w:rsidRPr="00B26EA3">
              <w:rPr>
                <w:sz w:val="26"/>
                <w:szCs w:val="26"/>
              </w:rPr>
              <w:t xml:space="preserve">En cas de groupement, lettre d’intention de constituer un groupement, ou accord de groupement, en conformité avec </w:t>
            </w:r>
            <w:r w:rsidR="003C78D7" w:rsidRPr="00B26EA3">
              <w:rPr>
                <w:sz w:val="26"/>
                <w:szCs w:val="26"/>
              </w:rPr>
              <w:t>la clause</w:t>
            </w:r>
            <w:r w:rsidRPr="00B26EA3">
              <w:rPr>
                <w:sz w:val="26"/>
                <w:szCs w:val="26"/>
              </w:rPr>
              <w:t xml:space="preserve"> 4.1 des </w:t>
            </w:r>
            <w:r w:rsidR="008B4DB9" w:rsidRPr="00B26EA3">
              <w:rPr>
                <w:sz w:val="26"/>
                <w:szCs w:val="26"/>
              </w:rPr>
              <w:t>IC</w:t>
            </w:r>
            <w:r w:rsidRPr="00B26EA3">
              <w:rPr>
                <w:spacing w:val="-2"/>
                <w:sz w:val="26"/>
                <w:szCs w:val="26"/>
              </w:rPr>
              <w:t>.</w:t>
            </w:r>
          </w:p>
        </w:tc>
      </w:tr>
    </w:tbl>
    <w:p w:rsidR="00940BF3" w:rsidRPr="00523EEC" w:rsidRDefault="00940BF3" w:rsidP="00523EEC">
      <w:pPr>
        <w:rPr>
          <w:b/>
          <w:sz w:val="4"/>
          <w:szCs w:val="28"/>
        </w:rPr>
      </w:pPr>
      <w:r w:rsidRPr="00B26EA3">
        <w:rPr>
          <w:b/>
          <w:sz w:val="28"/>
          <w:szCs w:val="28"/>
        </w:rPr>
        <w:br w:type="page"/>
      </w:r>
    </w:p>
    <w:p w:rsidR="00940BF3" w:rsidRPr="00B26EA3" w:rsidRDefault="00940BF3" w:rsidP="006175FC">
      <w:pPr>
        <w:pStyle w:val="Style2"/>
      </w:pPr>
      <w:bookmarkStart w:id="343" w:name="_Toc499301087"/>
      <w:r w:rsidRPr="00B26EA3">
        <w:t>Formulaire de renseignements sur les membres de groupement</w:t>
      </w:r>
      <w:bookmarkEnd w:id="343"/>
    </w:p>
    <w:p w:rsidR="00940BF3" w:rsidRPr="00B26EA3" w:rsidRDefault="00940BF3">
      <w:pPr>
        <w:jc w:val="center"/>
      </w:pPr>
    </w:p>
    <w:p w:rsidR="00940BF3" w:rsidRPr="00B26EA3" w:rsidRDefault="00940BF3">
      <w:pPr>
        <w:jc w:val="center"/>
        <w:rPr>
          <w:i/>
          <w:iCs/>
        </w:rPr>
      </w:pPr>
      <w:r w:rsidRPr="00B26EA3">
        <w:rPr>
          <w:i/>
          <w:iCs/>
        </w:rPr>
        <w:t>[</w:t>
      </w:r>
      <w:r w:rsidR="007C0910" w:rsidRPr="00B26EA3">
        <w:rPr>
          <w:i/>
          <w:iCs/>
        </w:rPr>
        <w:t>L</w:t>
      </w:r>
      <w:r w:rsidRPr="00B26EA3">
        <w:rPr>
          <w:i/>
          <w:iCs/>
        </w:rPr>
        <w:t xml:space="preserve">e </w:t>
      </w:r>
      <w:r w:rsidR="00E50EC2" w:rsidRPr="00B26EA3">
        <w:rPr>
          <w:i/>
          <w:iCs/>
        </w:rPr>
        <w:t>c</w:t>
      </w:r>
      <w:r w:rsidR="003A21ED" w:rsidRPr="00B26EA3">
        <w:rPr>
          <w:i/>
          <w:iCs/>
        </w:rPr>
        <w:t>andidat</w:t>
      </w:r>
      <w:r w:rsidRPr="00B26EA3">
        <w:rPr>
          <w:i/>
          <w:iCs/>
        </w:rPr>
        <w:t xml:space="preserve"> remplit le tableau ci-dessous conformément aux instructions entre crochets. Le tableau ne doit pas être modifié. Aucune substitution ne sera admise.]</w:t>
      </w:r>
    </w:p>
    <w:p w:rsidR="00940BF3" w:rsidRPr="00B26EA3" w:rsidRDefault="00940BF3">
      <w:pPr>
        <w:jc w:val="right"/>
      </w:pPr>
    </w:p>
    <w:p w:rsidR="00940BF3" w:rsidRPr="00B26EA3" w:rsidRDefault="00940BF3">
      <w:pPr>
        <w:jc w:val="right"/>
      </w:pPr>
      <w:r w:rsidRPr="00B26EA3">
        <w:t xml:space="preserve">Date: </w:t>
      </w:r>
      <w:r w:rsidRPr="00B26EA3">
        <w:rPr>
          <w:i/>
          <w:iCs/>
        </w:rPr>
        <w:t>[insérer la date (jour, mois, année) de remise de l’offre]</w:t>
      </w:r>
    </w:p>
    <w:p w:rsidR="00940BF3" w:rsidRPr="00B26EA3" w:rsidRDefault="003F16E4">
      <w:pPr>
        <w:ind w:right="72"/>
        <w:jc w:val="right"/>
      </w:pPr>
      <w:r w:rsidRPr="00B26EA3">
        <w:t>AAO numéro</w:t>
      </w:r>
      <w:r w:rsidR="00EC4D2F" w:rsidRPr="00B26EA3">
        <w:t xml:space="preserve"> </w:t>
      </w:r>
      <w:r w:rsidR="00940BF3" w:rsidRPr="00B26EA3">
        <w:t xml:space="preserve">: </w:t>
      </w:r>
      <w:r w:rsidR="00940BF3" w:rsidRPr="00B26EA3">
        <w:rPr>
          <w:bCs/>
          <w:i/>
          <w:iCs/>
        </w:rPr>
        <w:t xml:space="preserve">[insérer le </w:t>
      </w:r>
      <w:r w:rsidR="00AB2465" w:rsidRPr="00B26EA3">
        <w:rPr>
          <w:bCs/>
          <w:i/>
          <w:iCs/>
        </w:rPr>
        <w:t>nom</w:t>
      </w:r>
      <w:r w:rsidR="00940BF3" w:rsidRPr="00B26EA3">
        <w:rPr>
          <w:bCs/>
          <w:i/>
          <w:iCs/>
        </w:rPr>
        <w:t xml:space="preserve"> de l’</w:t>
      </w:r>
      <w:r w:rsidR="00AB2465" w:rsidRPr="00B26EA3">
        <w:rPr>
          <w:bCs/>
          <w:i/>
          <w:iCs/>
        </w:rPr>
        <w:t>Avis d’</w:t>
      </w:r>
      <w:r w:rsidR="00940BF3" w:rsidRPr="00B26EA3">
        <w:rPr>
          <w:bCs/>
          <w:i/>
          <w:iCs/>
        </w:rPr>
        <w:t>Appel d’Offres]</w:t>
      </w:r>
    </w:p>
    <w:p w:rsidR="00940BF3" w:rsidRPr="00B26EA3" w:rsidRDefault="00940BF3">
      <w:pPr>
        <w:ind w:right="72"/>
        <w:jc w:val="right"/>
        <w:rPr>
          <w:bCs/>
          <w:i/>
          <w:i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0"/>
        <w:gridCol w:w="4590"/>
        <w:tblGridChange w:id="344">
          <w:tblGrid>
            <w:gridCol w:w="4590"/>
            <w:gridCol w:w="4590"/>
          </w:tblGrid>
        </w:tblGridChange>
      </w:tblGrid>
      <w:tr w:rsidR="00940BF3" w:rsidRPr="00B26EA3">
        <w:tblPrEx>
          <w:tblCellMar>
            <w:top w:w="0" w:type="dxa"/>
            <w:bottom w:w="0" w:type="dxa"/>
          </w:tblCellMar>
        </w:tblPrEx>
        <w:trPr>
          <w:cantSplit/>
          <w:trHeight w:val="440"/>
        </w:trPr>
        <w:tc>
          <w:tcPr>
            <w:tcW w:w="9180" w:type="dxa"/>
            <w:gridSpan w:val="2"/>
            <w:tcBorders>
              <w:bottom w:val="nil"/>
            </w:tcBorders>
          </w:tcPr>
          <w:p w:rsidR="00940BF3" w:rsidRPr="00523EEC" w:rsidRDefault="00940BF3" w:rsidP="00523EEC">
            <w:pPr>
              <w:suppressAutoHyphens/>
              <w:spacing w:before="40" w:after="40"/>
              <w:ind w:left="360" w:hanging="360"/>
              <w:rPr>
                <w:bCs/>
                <w:i/>
                <w:iCs/>
              </w:rPr>
            </w:pPr>
            <w:r w:rsidRPr="00B26EA3">
              <w:rPr>
                <w:spacing w:val="-2"/>
              </w:rPr>
              <w:t xml:space="preserve">1. Nom du </w:t>
            </w:r>
            <w:r w:rsidR="00E50EC2" w:rsidRPr="00B26EA3">
              <w:rPr>
                <w:spacing w:val="-2"/>
              </w:rPr>
              <w:t>c</w:t>
            </w:r>
            <w:r w:rsidR="003A21ED" w:rsidRPr="00B26EA3">
              <w:rPr>
                <w:spacing w:val="-2"/>
              </w:rPr>
              <w:t>andidat</w:t>
            </w:r>
            <w:r w:rsidRPr="00B26EA3">
              <w:rPr>
                <w:spacing w:val="-2"/>
              </w:rPr>
              <w:t> :</w:t>
            </w:r>
            <w:r w:rsidRPr="00B26EA3">
              <w:t xml:space="preserve"> </w:t>
            </w:r>
            <w:r w:rsidRPr="00B26EA3">
              <w:rPr>
                <w:bCs/>
                <w:i/>
                <w:iCs/>
              </w:rPr>
              <w:t xml:space="preserve">[insérer le nom légal du </w:t>
            </w:r>
            <w:r w:rsidR="00E50EC2" w:rsidRPr="00B26EA3">
              <w:rPr>
                <w:bCs/>
                <w:i/>
                <w:iCs/>
              </w:rPr>
              <w:t>c</w:t>
            </w:r>
            <w:r w:rsidR="003A21ED" w:rsidRPr="00B26EA3">
              <w:rPr>
                <w:bCs/>
                <w:i/>
                <w:iCs/>
              </w:rPr>
              <w:t>andidat</w:t>
            </w:r>
            <w:r w:rsidRPr="00B26EA3">
              <w:rPr>
                <w:bCs/>
                <w:i/>
                <w:iCs/>
              </w:rPr>
              <w:t>]</w:t>
            </w:r>
          </w:p>
        </w:tc>
      </w:tr>
      <w:tr w:rsidR="00940BF3" w:rsidRPr="00B26EA3" w:rsidTr="00523EEC">
        <w:tblPrEx>
          <w:tblCellMar>
            <w:top w:w="0" w:type="dxa"/>
            <w:bottom w:w="0" w:type="dxa"/>
          </w:tblCellMar>
        </w:tblPrEx>
        <w:trPr>
          <w:cantSplit/>
          <w:trHeight w:val="423"/>
        </w:trPr>
        <w:tc>
          <w:tcPr>
            <w:tcW w:w="9180" w:type="dxa"/>
            <w:gridSpan w:val="2"/>
            <w:tcBorders>
              <w:left w:val="single" w:sz="4" w:space="0" w:color="auto"/>
            </w:tcBorders>
          </w:tcPr>
          <w:p w:rsidR="00940BF3" w:rsidRPr="00523EEC" w:rsidRDefault="00940BF3" w:rsidP="00523EEC">
            <w:pPr>
              <w:suppressAutoHyphens/>
              <w:spacing w:before="40" w:after="40"/>
              <w:ind w:left="360" w:hanging="360"/>
              <w:rPr>
                <w:bCs/>
                <w:i/>
                <w:iCs/>
                <w:spacing w:val="-2"/>
              </w:rPr>
            </w:pPr>
            <w:r w:rsidRPr="00B26EA3">
              <w:rPr>
                <w:spacing w:val="-2"/>
              </w:rPr>
              <w:t xml:space="preserve">2. Nom du membre du groupement : </w:t>
            </w:r>
            <w:r w:rsidRPr="00B26EA3">
              <w:rPr>
                <w:bCs/>
                <w:i/>
                <w:iCs/>
              </w:rPr>
              <w:t>[insérer le nom légal du membre du groupement]</w:t>
            </w:r>
          </w:p>
        </w:tc>
      </w:tr>
      <w:tr w:rsidR="00BB39EE" w:rsidRPr="00B26EA3">
        <w:tblPrEx>
          <w:tblCellMar>
            <w:top w:w="0" w:type="dxa"/>
            <w:bottom w:w="0" w:type="dxa"/>
          </w:tblCellMar>
        </w:tblPrEx>
        <w:trPr>
          <w:cantSplit/>
          <w:trHeight w:val="674"/>
        </w:trPr>
        <w:tc>
          <w:tcPr>
            <w:tcW w:w="4590" w:type="dxa"/>
            <w:tcBorders>
              <w:left w:val="single" w:sz="4" w:space="0" w:color="auto"/>
            </w:tcBorders>
          </w:tcPr>
          <w:p w:rsidR="00BB39EE" w:rsidRPr="00B26EA3" w:rsidRDefault="00BB39EE">
            <w:pPr>
              <w:suppressAutoHyphens/>
              <w:spacing w:before="40" w:after="40"/>
            </w:pPr>
            <w:r w:rsidRPr="00B26EA3">
              <w:t xml:space="preserve">3.a Pays où le </w:t>
            </w:r>
            <w:r w:rsidRPr="00B26EA3">
              <w:rPr>
                <w:spacing w:val="-2"/>
              </w:rPr>
              <w:t>membre du groupement</w:t>
            </w:r>
            <w:r w:rsidRPr="00B26EA3">
              <w:t xml:space="preserve"> est, ou sera légalement enregistré</w:t>
            </w:r>
            <w:r w:rsidRPr="00B26EA3">
              <w:rPr>
                <w:spacing w:val="-2"/>
              </w:rPr>
              <w:t xml:space="preserve">: </w:t>
            </w:r>
            <w:r w:rsidRPr="00B26EA3">
              <w:rPr>
                <w:bCs/>
                <w:i/>
                <w:iCs/>
              </w:rPr>
              <w:t>[insérer le nom du pays d’enregistrement du membre du groupement]</w:t>
            </w:r>
          </w:p>
        </w:tc>
        <w:tc>
          <w:tcPr>
            <w:tcW w:w="4590" w:type="dxa"/>
            <w:tcBorders>
              <w:left w:val="single" w:sz="4" w:space="0" w:color="auto"/>
            </w:tcBorders>
          </w:tcPr>
          <w:p w:rsidR="00BB39EE" w:rsidRPr="00B26EA3" w:rsidRDefault="00BB39EE">
            <w:pPr>
              <w:suppressAutoHyphens/>
              <w:spacing w:before="40" w:after="40"/>
            </w:pPr>
            <w:r w:rsidRPr="00B26EA3">
              <w:rPr>
                <w:sz w:val="22"/>
                <w:szCs w:val="22"/>
              </w:rPr>
              <w:t xml:space="preserve">3.b Numéro d’Identification nationale des Entreprises  </w:t>
            </w:r>
            <w:r w:rsidRPr="00B26EA3">
              <w:rPr>
                <w:bCs/>
                <w:i/>
                <w:iCs/>
              </w:rPr>
              <w:t>[insérer le numéro]</w:t>
            </w:r>
          </w:p>
        </w:tc>
      </w:tr>
      <w:tr w:rsidR="00940BF3" w:rsidRPr="00B26EA3">
        <w:tblPrEx>
          <w:tblCellMar>
            <w:top w:w="0" w:type="dxa"/>
            <w:bottom w:w="0" w:type="dxa"/>
          </w:tblCellMar>
        </w:tblPrEx>
        <w:trPr>
          <w:cantSplit/>
          <w:trHeight w:val="674"/>
        </w:trPr>
        <w:tc>
          <w:tcPr>
            <w:tcW w:w="9180" w:type="dxa"/>
            <w:gridSpan w:val="2"/>
            <w:tcBorders>
              <w:left w:val="single" w:sz="4" w:space="0" w:color="auto"/>
            </w:tcBorders>
          </w:tcPr>
          <w:p w:rsidR="00940BF3" w:rsidRPr="00B26EA3" w:rsidRDefault="00940BF3">
            <w:pPr>
              <w:suppressAutoHyphens/>
              <w:spacing w:before="40" w:after="40"/>
              <w:rPr>
                <w:spacing w:val="-2"/>
              </w:rPr>
            </w:pPr>
            <w:r w:rsidRPr="00B26EA3">
              <w:rPr>
                <w:spacing w:val="-2"/>
              </w:rPr>
              <w:t xml:space="preserve">4. Année d’enregistrement du membre du groupement: </w:t>
            </w:r>
            <w:r w:rsidRPr="00B26EA3">
              <w:rPr>
                <w:bCs/>
                <w:i/>
                <w:iCs/>
              </w:rPr>
              <w:t>[insérer l’année d’enregistrement du membre du groupement]</w:t>
            </w:r>
          </w:p>
        </w:tc>
      </w:tr>
      <w:tr w:rsidR="00940BF3" w:rsidRPr="00B26EA3">
        <w:tblPrEx>
          <w:tblCellMar>
            <w:top w:w="0" w:type="dxa"/>
            <w:bottom w:w="0" w:type="dxa"/>
          </w:tblCellMar>
        </w:tblPrEx>
        <w:trPr>
          <w:cantSplit/>
        </w:trPr>
        <w:tc>
          <w:tcPr>
            <w:tcW w:w="9180" w:type="dxa"/>
            <w:gridSpan w:val="2"/>
            <w:tcBorders>
              <w:left w:val="single" w:sz="4" w:space="0" w:color="auto"/>
            </w:tcBorders>
          </w:tcPr>
          <w:p w:rsidR="00940BF3" w:rsidRPr="00B26EA3" w:rsidRDefault="00940BF3">
            <w:pPr>
              <w:suppressAutoHyphens/>
              <w:spacing w:before="40" w:after="40"/>
              <w:rPr>
                <w:spacing w:val="-2"/>
              </w:rPr>
            </w:pPr>
            <w:r w:rsidRPr="00B26EA3">
              <w:rPr>
                <w:spacing w:val="-2"/>
              </w:rPr>
              <w:t xml:space="preserve">5. Adresse officielle du membre du groupement dans le pays d’enregistrement: </w:t>
            </w:r>
            <w:r w:rsidRPr="00B26EA3">
              <w:rPr>
                <w:bCs/>
                <w:i/>
                <w:iCs/>
              </w:rPr>
              <w:t>[insérer l’adresse légale du membre du groupement dans le pays d’enregistrement]</w:t>
            </w:r>
          </w:p>
        </w:tc>
      </w:tr>
      <w:tr w:rsidR="00940BF3" w:rsidRPr="00B26EA3">
        <w:tblPrEx>
          <w:tblCellMar>
            <w:top w:w="0" w:type="dxa"/>
            <w:bottom w:w="0" w:type="dxa"/>
          </w:tblCellMar>
        </w:tblPrEx>
        <w:trPr>
          <w:cantSplit/>
        </w:trPr>
        <w:tc>
          <w:tcPr>
            <w:tcW w:w="9180" w:type="dxa"/>
            <w:gridSpan w:val="2"/>
          </w:tcPr>
          <w:p w:rsidR="00940BF3" w:rsidRPr="00B26EA3" w:rsidRDefault="00940BF3">
            <w:pPr>
              <w:pStyle w:val="Outline"/>
              <w:suppressAutoHyphens/>
              <w:spacing w:before="120" w:after="40"/>
              <w:rPr>
                <w:spacing w:val="-2"/>
                <w:kern w:val="0"/>
              </w:rPr>
            </w:pPr>
            <w:r w:rsidRPr="00B26EA3">
              <w:rPr>
                <w:spacing w:val="-2"/>
                <w:kern w:val="0"/>
              </w:rPr>
              <w:t xml:space="preserve">6. Renseignement sur le représentant dûment habilité du </w:t>
            </w:r>
            <w:r w:rsidRPr="00B26EA3">
              <w:rPr>
                <w:spacing w:val="-2"/>
              </w:rPr>
              <w:t>membre du groupement</w:t>
            </w:r>
            <w:r w:rsidR="00E54869" w:rsidRPr="00B26EA3">
              <w:rPr>
                <w:spacing w:val="-2"/>
              </w:rPr>
              <w:t xml:space="preserve"> </w:t>
            </w:r>
            <w:r w:rsidRPr="00B26EA3">
              <w:rPr>
                <w:spacing w:val="-2"/>
                <w:kern w:val="0"/>
              </w:rPr>
              <w:t xml:space="preserve">: </w:t>
            </w:r>
          </w:p>
          <w:p w:rsidR="00940BF3" w:rsidRPr="00B26EA3" w:rsidRDefault="00940BF3">
            <w:pPr>
              <w:pStyle w:val="Outline1"/>
              <w:keepNext w:val="0"/>
              <w:numPr>
                <w:ilvl w:val="0"/>
                <w:numId w:val="0"/>
              </w:numPr>
              <w:suppressAutoHyphens/>
              <w:spacing w:before="120" w:after="40"/>
              <w:ind w:left="360" w:hanging="360"/>
              <w:rPr>
                <w:spacing w:val="-2"/>
                <w:kern w:val="0"/>
              </w:rPr>
            </w:pPr>
            <w:r w:rsidRPr="00B26EA3">
              <w:rPr>
                <w:spacing w:val="-2"/>
                <w:kern w:val="0"/>
              </w:rPr>
              <w:t xml:space="preserve">   Nom</w:t>
            </w:r>
            <w:r w:rsidR="00E50EC2" w:rsidRPr="00B26EA3">
              <w:rPr>
                <w:spacing w:val="-2"/>
                <w:kern w:val="0"/>
              </w:rPr>
              <w:t xml:space="preserve"> </w:t>
            </w:r>
            <w:r w:rsidRPr="00B26EA3">
              <w:rPr>
                <w:spacing w:val="-2"/>
                <w:kern w:val="0"/>
              </w:rPr>
              <w:t>:</w:t>
            </w:r>
            <w:r w:rsidRPr="00B26EA3">
              <w:rPr>
                <w:b/>
              </w:rPr>
              <w:t xml:space="preserve"> </w:t>
            </w:r>
            <w:r w:rsidRPr="00B26EA3">
              <w:rPr>
                <w:bCs/>
                <w:i/>
                <w:iCs/>
              </w:rPr>
              <w:t>[insérer le nom du représentant du membre du groupement]</w:t>
            </w:r>
          </w:p>
          <w:p w:rsidR="00940BF3" w:rsidRPr="00B26EA3" w:rsidRDefault="00940BF3">
            <w:pPr>
              <w:suppressAutoHyphens/>
              <w:spacing w:before="120" w:after="40"/>
              <w:rPr>
                <w:spacing w:val="-2"/>
              </w:rPr>
            </w:pPr>
            <w:r w:rsidRPr="00B26EA3">
              <w:rPr>
                <w:spacing w:val="-2"/>
              </w:rPr>
              <w:t xml:space="preserve">   Adresse</w:t>
            </w:r>
            <w:r w:rsidR="00E50EC2" w:rsidRPr="00B26EA3">
              <w:rPr>
                <w:spacing w:val="-2"/>
              </w:rPr>
              <w:t xml:space="preserve"> </w:t>
            </w:r>
            <w:r w:rsidRPr="00B26EA3">
              <w:rPr>
                <w:spacing w:val="-2"/>
              </w:rPr>
              <w:t>:</w:t>
            </w:r>
            <w:r w:rsidRPr="00B26EA3">
              <w:rPr>
                <w:b/>
              </w:rPr>
              <w:t xml:space="preserve"> </w:t>
            </w:r>
            <w:r w:rsidRPr="00B26EA3">
              <w:rPr>
                <w:bCs/>
                <w:i/>
                <w:iCs/>
              </w:rPr>
              <w:t xml:space="preserve">[insérer l’adresse du </w:t>
            </w:r>
            <w:r w:rsidRPr="00B26EA3">
              <w:rPr>
                <w:bCs/>
                <w:i/>
                <w:iCs/>
                <w:kern w:val="28"/>
              </w:rPr>
              <w:t xml:space="preserve">représentant </w:t>
            </w:r>
            <w:r w:rsidRPr="00B26EA3">
              <w:rPr>
                <w:bCs/>
                <w:i/>
                <w:iCs/>
              </w:rPr>
              <w:t>du membre du groupement]</w:t>
            </w:r>
          </w:p>
          <w:p w:rsidR="00940BF3" w:rsidRPr="00B26EA3" w:rsidRDefault="00940BF3">
            <w:pPr>
              <w:suppressAutoHyphens/>
              <w:spacing w:before="120" w:after="40"/>
              <w:rPr>
                <w:bCs/>
                <w:i/>
                <w:iCs/>
                <w:spacing w:val="-2"/>
              </w:rPr>
            </w:pPr>
            <w:r w:rsidRPr="00B26EA3">
              <w:rPr>
                <w:spacing w:val="-2"/>
              </w:rPr>
              <w:t xml:space="preserve">   Téléphone/Fac-similé</w:t>
            </w:r>
            <w:r w:rsidR="00E50EC2" w:rsidRPr="00B26EA3">
              <w:rPr>
                <w:spacing w:val="-2"/>
              </w:rPr>
              <w:t xml:space="preserve"> </w:t>
            </w:r>
            <w:r w:rsidRPr="00B26EA3">
              <w:rPr>
                <w:spacing w:val="-2"/>
              </w:rPr>
              <w:t>:</w:t>
            </w:r>
            <w:r w:rsidRPr="00B26EA3">
              <w:rPr>
                <w:b/>
              </w:rPr>
              <w:t xml:space="preserve"> </w:t>
            </w:r>
            <w:r w:rsidRPr="00B26EA3">
              <w:rPr>
                <w:bCs/>
                <w:i/>
                <w:iCs/>
              </w:rPr>
              <w:t xml:space="preserve">[insérer </w:t>
            </w:r>
            <w:r w:rsidR="0062071B" w:rsidRPr="00B26EA3">
              <w:rPr>
                <w:bCs/>
                <w:i/>
                <w:iCs/>
              </w:rPr>
              <w:t>le numéro</w:t>
            </w:r>
            <w:r w:rsidR="003917B0" w:rsidRPr="00B26EA3">
              <w:rPr>
                <w:bCs/>
                <w:i/>
                <w:iCs/>
              </w:rPr>
              <w:t xml:space="preserve"> </w:t>
            </w:r>
            <w:r w:rsidRPr="00B26EA3">
              <w:rPr>
                <w:bCs/>
                <w:i/>
                <w:iCs/>
              </w:rPr>
              <w:t xml:space="preserve">de téléphone/fac-similé du </w:t>
            </w:r>
            <w:r w:rsidRPr="00B26EA3">
              <w:rPr>
                <w:bCs/>
                <w:i/>
                <w:iCs/>
                <w:kern w:val="28"/>
              </w:rPr>
              <w:t xml:space="preserve">représentant </w:t>
            </w:r>
            <w:r w:rsidRPr="00B26EA3">
              <w:rPr>
                <w:bCs/>
                <w:i/>
                <w:iCs/>
              </w:rPr>
              <w:t>du membre du groupement]</w:t>
            </w:r>
          </w:p>
          <w:p w:rsidR="00940BF3" w:rsidRPr="00B26EA3" w:rsidRDefault="00940BF3">
            <w:pPr>
              <w:suppressAutoHyphens/>
              <w:spacing w:before="120" w:after="40"/>
              <w:rPr>
                <w:bCs/>
                <w:i/>
                <w:iCs/>
                <w:spacing w:val="-2"/>
              </w:rPr>
            </w:pPr>
            <w:r w:rsidRPr="00B26EA3">
              <w:rPr>
                <w:spacing w:val="-2"/>
              </w:rPr>
              <w:t xml:space="preserve">   Adresse électronique:</w:t>
            </w:r>
            <w:r w:rsidRPr="00B26EA3">
              <w:rPr>
                <w:b/>
              </w:rPr>
              <w:t xml:space="preserve"> </w:t>
            </w:r>
            <w:r w:rsidRPr="00B26EA3">
              <w:rPr>
                <w:bCs/>
                <w:i/>
                <w:iCs/>
              </w:rPr>
              <w:t xml:space="preserve">[insérer l’adresse électronique du </w:t>
            </w:r>
            <w:r w:rsidRPr="00B26EA3">
              <w:rPr>
                <w:bCs/>
                <w:i/>
                <w:iCs/>
                <w:kern w:val="28"/>
              </w:rPr>
              <w:t xml:space="preserve">représentant </w:t>
            </w:r>
            <w:r w:rsidRPr="00B26EA3">
              <w:rPr>
                <w:bCs/>
                <w:i/>
                <w:iCs/>
              </w:rPr>
              <w:t>du membre du groupement]</w:t>
            </w:r>
          </w:p>
        </w:tc>
      </w:tr>
      <w:tr w:rsidR="00940BF3" w:rsidRPr="00B26EA3">
        <w:tblPrEx>
          <w:tblCellMar>
            <w:top w:w="0" w:type="dxa"/>
            <w:bottom w:w="0" w:type="dxa"/>
          </w:tblCellMar>
        </w:tblPrEx>
        <w:trPr>
          <w:cantSplit/>
        </w:trPr>
        <w:tc>
          <w:tcPr>
            <w:tcW w:w="9180" w:type="dxa"/>
            <w:gridSpan w:val="2"/>
          </w:tcPr>
          <w:p w:rsidR="00940BF3" w:rsidRPr="00B26EA3" w:rsidRDefault="00940BF3">
            <w:pPr>
              <w:ind w:left="342" w:hanging="342"/>
              <w:rPr>
                <w:bCs/>
                <w:i/>
                <w:iCs/>
              </w:rPr>
            </w:pPr>
            <w:r w:rsidRPr="00B26EA3">
              <w:t xml:space="preserve">7. </w:t>
            </w:r>
            <w:r w:rsidRPr="00B26EA3">
              <w:tab/>
              <w:t>Ci-joint copie des originaux des documents ci-après</w:t>
            </w:r>
            <w:r w:rsidR="00E50EC2" w:rsidRPr="00B26EA3">
              <w:t xml:space="preserve"> </w:t>
            </w:r>
            <w:r w:rsidRPr="00B26EA3">
              <w:t xml:space="preserve">: </w:t>
            </w:r>
            <w:r w:rsidRPr="00B26EA3">
              <w:rPr>
                <w:bCs/>
                <w:i/>
                <w:iCs/>
              </w:rPr>
              <w:t>[</w:t>
            </w:r>
            <w:r w:rsidR="0062071B" w:rsidRPr="00B26EA3">
              <w:rPr>
                <w:bCs/>
                <w:i/>
                <w:iCs/>
              </w:rPr>
              <w:t>cocher</w:t>
            </w:r>
            <w:r w:rsidRPr="00B26EA3">
              <w:rPr>
                <w:bCs/>
                <w:i/>
                <w:iCs/>
              </w:rPr>
              <w:t xml:space="preserve"> la (les) case(s) correspondant aux documents originaux joints]</w:t>
            </w:r>
          </w:p>
          <w:p w:rsidR="00940BF3" w:rsidRPr="00B26EA3" w:rsidRDefault="00940BF3" w:rsidP="00AB2465">
            <w:pPr>
              <w:tabs>
                <w:tab w:val="left" w:pos="432"/>
              </w:tabs>
              <w:suppressAutoHyphens/>
              <w:ind w:left="432" w:hanging="432"/>
              <w:rPr>
                <w:spacing w:val="-2"/>
              </w:rPr>
            </w:pPr>
            <w:r w:rsidRPr="00B26EA3">
              <w:rPr>
                <w:spacing w:val="-2"/>
                <w:sz w:val="32"/>
              </w:rPr>
              <w:sym w:font="Symbol" w:char="F0F0"/>
            </w:r>
            <w:r w:rsidRPr="00B26EA3">
              <w:rPr>
                <w:rFonts w:ascii="MT Extra" w:hAnsi="MT Extra"/>
                <w:spacing w:val="-2"/>
                <w:sz w:val="32"/>
              </w:rPr>
              <w:tab/>
            </w:r>
            <w:r w:rsidRPr="00B26EA3">
              <w:t xml:space="preserve">Document d’enregistrement, d’inscription ou de constitution de la firme nommée en 2 ci-dessus, en conformité avec les clauses 4.1 et 4.2 des </w:t>
            </w:r>
            <w:r w:rsidR="008B4DB9" w:rsidRPr="00B26EA3">
              <w:t>IC</w:t>
            </w:r>
          </w:p>
        </w:tc>
      </w:tr>
    </w:tbl>
    <w:p w:rsidR="00940BF3" w:rsidRPr="00B26EA3" w:rsidRDefault="00940BF3">
      <w:pPr>
        <w:pStyle w:val="TM1"/>
      </w:pPr>
    </w:p>
    <w:p w:rsidR="008F34B8" w:rsidRDefault="00523EEC">
      <w:pPr>
        <w:tabs>
          <w:tab w:val="right" w:pos="9000"/>
        </w:tabs>
        <w:rPr>
          <w:i/>
          <w:iCs/>
          <w:sz w:val="26"/>
          <w:szCs w:val="26"/>
        </w:rPr>
      </w:pPr>
      <w:r>
        <w:rPr>
          <w:i/>
          <w:iCs/>
          <w:sz w:val="26"/>
          <w:szCs w:val="26"/>
        </w:rPr>
        <w:t>[</w:t>
      </w:r>
      <w:r w:rsidRPr="00B26EA3">
        <w:rPr>
          <w:i/>
          <w:iCs/>
          <w:sz w:val="26"/>
          <w:szCs w:val="26"/>
        </w:rPr>
        <w:t>Signature</w:t>
      </w:r>
      <w:r w:rsidR="00940BF3" w:rsidRPr="00B26EA3">
        <w:rPr>
          <w:i/>
          <w:iCs/>
          <w:sz w:val="26"/>
          <w:szCs w:val="26"/>
        </w:rPr>
        <w:t>]</w:t>
      </w:r>
    </w:p>
    <w:p w:rsidR="008F34B8" w:rsidRPr="00527039" w:rsidRDefault="008F34B8" w:rsidP="006175FC">
      <w:pPr>
        <w:pStyle w:val="Style2"/>
      </w:pPr>
      <w:r>
        <w:rPr>
          <w:i/>
          <w:iCs/>
        </w:rPr>
        <w:br w:type="page"/>
      </w:r>
      <w:bookmarkStart w:id="345" w:name="_Toc498849250"/>
      <w:bookmarkStart w:id="346" w:name="_Toc498850088"/>
      <w:bookmarkStart w:id="347" w:name="_Toc498851693"/>
      <w:bookmarkStart w:id="348" w:name="_Toc327863886"/>
      <w:r w:rsidRPr="00527039">
        <w:t>Formulaire ANT-2 :</w:t>
      </w:r>
    </w:p>
    <w:p w:rsidR="008F34B8" w:rsidRPr="00527039" w:rsidRDefault="008F34B8" w:rsidP="008F34B8">
      <w:pPr>
        <w:pStyle w:val="SectionIVHeader-2"/>
        <w:tabs>
          <w:tab w:val="left" w:pos="2610"/>
        </w:tabs>
      </w:pPr>
      <w:r w:rsidRPr="00527039">
        <w:br/>
        <w:t>Antécédents de marchés non exécutés, de litiges en instance et d’antécédents de litiges</w:t>
      </w:r>
      <w:bookmarkEnd w:id="348"/>
    </w:p>
    <w:p w:rsidR="008F34B8" w:rsidRPr="00527039" w:rsidRDefault="008F34B8" w:rsidP="008F34B8">
      <w:pPr>
        <w:pStyle w:val="SectionIVHeader-2"/>
        <w:tabs>
          <w:tab w:val="left" w:pos="2610"/>
        </w:tabs>
      </w:pPr>
    </w:p>
    <w:p w:rsidR="008F34B8" w:rsidRPr="00527039" w:rsidRDefault="008F34B8" w:rsidP="008F34B8">
      <w:pPr>
        <w:tabs>
          <w:tab w:val="left" w:pos="2610"/>
        </w:tabs>
        <w:rPr>
          <w:i/>
        </w:rPr>
      </w:pPr>
      <w:r w:rsidRPr="00527039">
        <w:rPr>
          <w:i/>
        </w:rPr>
        <w:t xml:space="preserve">[Le formulaire ci-dessous doit être rempli par le Soumissionnaire et par chaque partenaire dans le cas d’un GE] </w:t>
      </w:r>
    </w:p>
    <w:p w:rsidR="008F34B8" w:rsidRPr="00527039" w:rsidRDefault="008F34B8" w:rsidP="008F34B8">
      <w:pPr>
        <w:tabs>
          <w:tab w:val="left" w:pos="2610"/>
        </w:tabs>
        <w:jc w:val="right"/>
      </w:pPr>
      <w:r w:rsidRPr="00527039">
        <w:t xml:space="preserve">Nom légal du Soumissionnaire : </w:t>
      </w:r>
      <w:r w:rsidRPr="00527039">
        <w:rPr>
          <w:i/>
        </w:rPr>
        <w:t>[insérer le nom complet]</w:t>
      </w:r>
    </w:p>
    <w:p w:rsidR="008F34B8" w:rsidRPr="00527039" w:rsidRDefault="008F34B8" w:rsidP="008F34B8">
      <w:pPr>
        <w:tabs>
          <w:tab w:val="left" w:pos="2610"/>
        </w:tabs>
        <w:jc w:val="right"/>
      </w:pPr>
      <w:r w:rsidRPr="00527039">
        <w:t xml:space="preserve">Date : </w:t>
      </w:r>
      <w:r w:rsidRPr="00527039">
        <w:rPr>
          <w:i/>
        </w:rPr>
        <w:t>[insérer jour, mois, année]</w:t>
      </w:r>
    </w:p>
    <w:p w:rsidR="008F34B8" w:rsidRPr="00527039" w:rsidRDefault="008F34B8" w:rsidP="008F34B8">
      <w:pPr>
        <w:tabs>
          <w:tab w:val="left" w:pos="2610"/>
        </w:tabs>
        <w:jc w:val="right"/>
      </w:pPr>
      <w:r w:rsidRPr="00527039">
        <w:t>ou</w:t>
      </w:r>
    </w:p>
    <w:p w:rsidR="008F34B8" w:rsidRPr="00527039" w:rsidRDefault="008F34B8" w:rsidP="008F34B8">
      <w:pPr>
        <w:tabs>
          <w:tab w:val="left" w:pos="2610"/>
        </w:tabs>
        <w:jc w:val="right"/>
      </w:pPr>
      <w:r w:rsidRPr="00527039">
        <w:t xml:space="preserve">Nom légal de la Partie au GE : </w:t>
      </w:r>
      <w:r w:rsidRPr="00527039">
        <w:rPr>
          <w:i/>
        </w:rPr>
        <w:t>[insérer le nom complet]</w:t>
      </w:r>
    </w:p>
    <w:p w:rsidR="008F34B8" w:rsidRPr="00527039" w:rsidRDefault="008F34B8" w:rsidP="008F34B8">
      <w:pPr>
        <w:tabs>
          <w:tab w:val="left" w:pos="2610"/>
        </w:tabs>
        <w:jc w:val="right"/>
        <w:rPr>
          <w:i/>
        </w:rPr>
      </w:pPr>
      <w:r w:rsidRPr="00527039">
        <w:t xml:space="preserve">N°. AO et titre : </w:t>
      </w:r>
      <w:r w:rsidRPr="00527039">
        <w:rPr>
          <w:i/>
        </w:rPr>
        <w:t>[numéro et titre de l’AO]</w:t>
      </w:r>
    </w:p>
    <w:p w:rsidR="008F34B8" w:rsidRPr="00527039" w:rsidRDefault="008F34B8" w:rsidP="008F34B8">
      <w:pPr>
        <w:tabs>
          <w:tab w:val="left" w:pos="2610"/>
        </w:tabs>
        <w:jc w:val="right"/>
        <w:rPr>
          <w:i/>
          <w:spacing w:val="-2"/>
        </w:rPr>
      </w:pPr>
      <w:r w:rsidRPr="00527039">
        <w:t xml:space="preserve">Page </w:t>
      </w:r>
      <w:r w:rsidRPr="00527039">
        <w:rPr>
          <w:i/>
        </w:rPr>
        <w:t>[numéro de la page]</w:t>
      </w:r>
      <w:r w:rsidRPr="00527039">
        <w:t xml:space="preserve"> de </w:t>
      </w:r>
      <w:r w:rsidRPr="00527039">
        <w:rPr>
          <w:i/>
        </w:rPr>
        <w:t>[nombre total de pages]</w:t>
      </w:r>
      <w:r w:rsidRPr="00527039">
        <w:t xml:space="preserve"> pages</w:t>
      </w:r>
    </w:p>
    <w:p w:rsidR="008F34B8" w:rsidRPr="00527039" w:rsidRDefault="008F34B8" w:rsidP="008F34B8">
      <w:pPr>
        <w:tabs>
          <w:tab w:val="left" w:pos="2610"/>
        </w:tabs>
        <w:rPr>
          <w:i/>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90"/>
        <w:gridCol w:w="1530"/>
        <w:gridCol w:w="4950"/>
        <w:gridCol w:w="1890"/>
      </w:tblGrid>
      <w:tr w:rsidR="008F34B8" w:rsidRPr="00527039" w:rsidTr="000C345A">
        <w:trPr>
          <w:cantSplit/>
          <w:trHeight w:val="440"/>
        </w:trPr>
        <w:tc>
          <w:tcPr>
            <w:tcW w:w="9558" w:type="dxa"/>
            <w:gridSpan w:val="5"/>
          </w:tcPr>
          <w:p w:rsidR="008F34B8" w:rsidRPr="00527039" w:rsidRDefault="008F34B8" w:rsidP="000C345A">
            <w:pPr>
              <w:pStyle w:val="titulo"/>
              <w:tabs>
                <w:tab w:val="left" w:pos="2610"/>
              </w:tabs>
              <w:suppressAutoHyphens/>
              <w:spacing w:before="60" w:after="60"/>
              <w:rPr>
                <w:rFonts w:ascii="Times New Roman" w:hAnsi="Times New Roman"/>
                <w:spacing w:val="-2"/>
                <w:lang w:val="fr-FR"/>
              </w:rPr>
            </w:pPr>
            <w:r w:rsidRPr="00527039">
              <w:rPr>
                <w:rFonts w:ascii="Times New Roman" w:hAnsi="Times New Roman"/>
                <w:spacing w:val="-2"/>
                <w:lang w:val="fr-FR"/>
              </w:rPr>
              <w:t>Marchés non exécutés se</w:t>
            </w:r>
            <w:r w:rsidR="00523EEC">
              <w:rPr>
                <w:rFonts w:ascii="Times New Roman" w:hAnsi="Times New Roman"/>
                <w:spacing w:val="-2"/>
                <w:lang w:val="fr-FR"/>
              </w:rPr>
              <w:t>lon les dispositions de la sous-</w:t>
            </w:r>
            <w:r w:rsidRPr="00527039">
              <w:rPr>
                <w:rFonts w:ascii="Times New Roman" w:hAnsi="Times New Roman"/>
                <w:spacing w:val="-2"/>
                <w:lang w:val="fr-FR"/>
              </w:rPr>
              <w:t xml:space="preserve">section C, Critères d’évaluation et de qualification </w:t>
            </w:r>
          </w:p>
        </w:tc>
      </w:tr>
      <w:tr w:rsidR="008F34B8" w:rsidRPr="00527039" w:rsidTr="000C345A">
        <w:trPr>
          <w:cantSplit/>
          <w:trHeight w:val="440"/>
        </w:trPr>
        <w:tc>
          <w:tcPr>
            <w:tcW w:w="9558" w:type="dxa"/>
            <w:gridSpan w:val="5"/>
          </w:tcPr>
          <w:p w:rsidR="008F34B8" w:rsidRPr="00527039" w:rsidRDefault="008F34B8" w:rsidP="000C345A">
            <w:pPr>
              <w:tabs>
                <w:tab w:val="left" w:pos="2610"/>
              </w:tabs>
              <w:spacing w:before="60" w:after="60"/>
              <w:rPr>
                <w:spacing w:val="-2"/>
              </w:rPr>
            </w:pPr>
            <w:r w:rsidRPr="00527039">
              <w:rPr>
                <w:rFonts w:ascii="MT Extra" w:hAnsi="MT Extra"/>
                <w:spacing w:val="-2"/>
              </w:rPr>
              <w:t></w:t>
            </w:r>
            <w:r w:rsidRPr="00527039">
              <w:rPr>
                <w:rFonts w:ascii="MT Extra" w:hAnsi="MT Extra"/>
                <w:spacing w:val="-2"/>
              </w:rPr>
              <w:t></w:t>
            </w:r>
            <w:r w:rsidRPr="00527039">
              <w:rPr>
                <w:spacing w:val="-2"/>
              </w:rPr>
              <w:t>Il n’y a pas eu de marché non exécuté depuis le 1</w:t>
            </w:r>
            <w:r w:rsidRPr="00527039">
              <w:rPr>
                <w:spacing w:val="-2"/>
                <w:vertAlign w:val="superscript"/>
              </w:rPr>
              <w:t>er</w:t>
            </w:r>
            <w:r w:rsidRPr="00527039">
              <w:rPr>
                <w:spacing w:val="-2"/>
              </w:rPr>
              <w:t xml:space="preserve"> janvier </w:t>
            </w:r>
            <w:r w:rsidRPr="00527039">
              <w:rPr>
                <w:i/>
                <w:spacing w:val="-2"/>
              </w:rPr>
              <w:t>[insérer l’année]</w:t>
            </w:r>
            <w:r w:rsidRPr="00527039">
              <w:rPr>
                <w:spacing w:val="-2"/>
              </w:rPr>
              <w:t xml:space="preserve">. </w:t>
            </w:r>
          </w:p>
          <w:p w:rsidR="008F34B8" w:rsidRPr="00527039" w:rsidRDefault="008F34B8" w:rsidP="000C345A">
            <w:pPr>
              <w:tabs>
                <w:tab w:val="left" w:pos="2610"/>
              </w:tabs>
              <w:spacing w:before="60" w:after="60"/>
              <w:rPr>
                <w:spacing w:val="-2"/>
              </w:rPr>
            </w:pPr>
            <w:r w:rsidRPr="00527039">
              <w:rPr>
                <w:rFonts w:ascii="MT Extra" w:hAnsi="MT Extra"/>
                <w:spacing w:val="-2"/>
              </w:rPr>
              <w:t></w:t>
            </w:r>
            <w:r w:rsidRPr="00527039">
              <w:rPr>
                <w:spacing w:val="-2"/>
              </w:rPr>
              <w:t xml:space="preserve"> Marché(s) non exécuté(s) depuis le 1</w:t>
            </w:r>
            <w:r w:rsidRPr="00527039">
              <w:rPr>
                <w:spacing w:val="-2"/>
                <w:vertAlign w:val="superscript"/>
              </w:rPr>
              <w:t>er</w:t>
            </w:r>
            <w:r w:rsidRPr="00527039">
              <w:rPr>
                <w:spacing w:val="-2"/>
              </w:rPr>
              <w:t xml:space="preserve"> janvier </w:t>
            </w:r>
            <w:r w:rsidRPr="00527039">
              <w:rPr>
                <w:i/>
                <w:spacing w:val="-2"/>
              </w:rPr>
              <w:t>[insérer l’année]</w:t>
            </w:r>
            <w:r w:rsidRPr="00527039">
              <w:rPr>
                <w:spacing w:val="-2"/>
              </w:rPr>
              <w:t xml:space="preserve"> : </w:t>
            </w:r>
          </w:p>
        </w:tc>
      </w:tr>
      <w:tr w:rsidR="008F34B8" w:rsidRPr="00527039" w:rsidTr="000C345A">
        <w:trPr>
          <w:cantSplit/>
          <w:trHeight w:val="440"/>
        </w:trPr>
        <w:tc>
          <w:tcPr>
            <w:tcW w:w="1098" w:type="dxa"/>
          </w:tcPr>
          <w:p w:rsidR="008F34B8" w:rsidRPr="00527039" w:rsidRDefault="008F34B8" w:rsidP="000C345A">
            <w:pPr>
              <w:pStyle w:val="titulo"/>
              <w:tabs>
                <w:tab w:val="left" w:pos="2610"/>
              </w:tabs>
              <w:suppressAutoHyphens/>
              <w:spacing w:before="60" w:after="60"/>
              <w:rPr>
                <w:rFonts w:ascii="Times New Roman" w:hAnsi="Times New Roman"/>
                <w:spacing w:val="-2"/>
                <w:lang w:val="fr-FR"/>
              </w:rPr>
            </w:pPr>
            <w:r w:rsidRPr="00527039">
              <w:rPr>
                <w:rFonts w:ascii="Times New Roman" w:hAnsi="Times New Roman"/>
                <w:spacing w:val="-2"/>
                <w:lang w:val="fr-FR"/>
              </w:rPr>
              <w:t>Année</w:t>
            </w:r>
          </w:p>
        </w:tc>
        <w:tc>
          <w:tcPr>
            <w:tcW w:w="1620" w:type="dxa"/>
            <w:gridSpan w:val="2"/>
          </w:tcPr>
          <w:p w:rsidR="008F34B8" w:rsidRPr="00527039" w:rsidRDefault="008F34B8" w:rsidP="000C345A">
            <w:pPr>
              <w:pStyle w:val="titulo"/>
              <w:tabs>
                <w:tab w:val="left" w:pos="2610"/>
              </w:tabs>
              <w:suppressAutoHyphens/>
              <w:spacing w:before="60" w:after="60"/>
              <w:rPr>
                <w:rFonts w:ascii="Times New Roman" w:hAnsi="Times New Roman"/>
                <w:spacing w:val="-2"/>
                <w:lang w:val="fr-FR"/>
              </w:rPr>
            </w:pPr>
            <w:r w:rsidRPr="00527039">
              <w:rPr>
                <w:rFonts w:ascii="Times New Roman" w:hAnsi="Times New Roman"/>
                <w:spacing w:val="-2"/>
                <w:lang w:val="fr-FR"/>
              </w:rPr>
              <w:t>Fraction non exécutée du contrat</w:t>
            </w:r>
          </w:p>
        </w:tc>
        <w:tc>
          <w:tcPr>
            <w:tcW w:w="4950" w:type="dxa"/>
          </w:tcPr>
          <w:p w:rsidR="008F34B8" w:rsidRPr="00527039" w:rsidRDefault="008F34B8" w:rsidP="000C345A">
            <w:pPr>
              <w:pStyle w:val="titulo"/>
              <w:tabs>
                <w:tab w:val="left" w:pos="2610"/>
              </w:tabs>
              <w:suppressAutoHyphens/>
              <w:spacing w:before="60" w:after="60"/>
              <w:rPr>
                <w:rFonts w:ascii="Times New Roman" w:hAnsi="Times New Roman"/>
                <w:spacing w:val="-2"/>
                <w:lang w:val="fr-FR"/>
              </w:rPr>
            </w:pPr>
            <w:r w:rsidRPr="00527039">
              <w:rPr>
                <w:rFonts w:ascii="Times New Roman" w:hAnsi="Times New Roman"/>
                <w:spacing w:val="-2"/>
                <w:lang w:val="fr-FR"/>
              </w:rPr>
              <w:t>Identification du contrat</w:t>
            </w:r>
          </w:p>
        </w:tc>
        <w:tc>
          <w:tcPr>
            <w:tcW w:w="1890" w:type="dxa"/>
          </w:tcPr>
          <w:p w:rsidR="008F34B8" w:rsidRPr="00527039" w:rsidRDefault="008F34B8" w:rsidP="000C345A">
            <w:pPr>
              <w:tabs>
                <w:tab w:val="left" w:pos="2610"/>
              </w:tabs>
              <w:spacing w:before="60" w:after="60"/>
              <w:jc w:val="center"/>
              <w:rPr>
                <w:b/>
                <w:spacing w:val="-2"/>
              </w:rPr>
            </w:pPr>
            <w:r w:rsidRPr="00527039">
              <w:rPr>
                <w:b/>
                <w:spacing w:val="-2"/>
              </w:rPr>
              <w:t>Montant total du contrat (montant en FCFA)</w:t>
            </w:r>
          </w:p>
        </w:tc>
      </w:tr>
      <w:tr w:rsidR="008F34B8" w:rsidRPr="00527039" w:rsidTr="000C345A">
        <w:trPr>
          <w:cantSplit/>
          <w:trHeight w:val="935"/>
        </w:trPr>
        <w:tc>
          <w:tcPr>
            <w:tcW w:w="1098" w:type="dxa"/>
          </w:tcPr>
          <w:p w:rsidR="008F34B8" w:rsidRPr="00527039" w:rsidRDefault="008F34B8" w:rsidP="000C345A">
            <w:pPr>
              <w:tabs>
                <w:tab w:val="left" w:pos="2610"/>
              </w:tabs>
              <w:spacing w:before="60" w:after="60"/>
              <w:jc w:val="center"/>
              <w:rPr>
                <w:i/>
                <w:spacing w:val="-2"/>
              </w:rPr>
            </w:pPr>
            <w:r w:rsidRPr="00527039">
              <w:rPr>
                <w:i/>
                <w:spacing w:val="-2"/>
              </w:rPr>
              <w:t>[insérer l’année]</w:t>
            </w:r>
          </w:p>
        </w:tc>
        <w:tc>
          <w:tcPr>
            <w:tcW w:w="1620" w:type="dxa"/>
            <w:gridSpan w:val="2"/>
          </w:tcPr>
          <w:p w:rsidR="008F34B8" w:rsidRPr="00527039" w:rsidRDefault="008F34B8" w:rsidP="000C345A">
            <w:pPr>
              <w:tabs>
                <w:tab w:val="left" w:pos="2610"/>
              </w:tabs>
              <w:spacing w:before="60" w:after="60"/>
              <w:rPr>
                <w:i/>
                <w:spacing w:val="-2"/>
              </w:rPr>
            </w:pPr>
            <w:r w:rsidRPr="00527039">
              <w:rPr>
                <w:i/>
                <w:spacing w:val="-2"/>
              </w:rPr>
              <w:t>[indiquer le montant et pourcentage]</w:t>
            </w:r>
          </w:p>
        </w:tc>
        <w:tc>
          <w:tcPr>
            <w:tcW w:w="4950" w:type="dxa"/>
          </w:tcPr>
          <w:p w:rsidR="008F34B8" w:rsidRPr="00527039" w:rsidRDefault="008F34B8" w:rsidP="000C345A">
            <w:pPr>
              <w:tabs>
                <w:tab w:val="left" w:pos="2610"/>
              </w:tabs>
              <w:spacing w:before="60" w:after="60"/>
              <w:rPr>
                <w:i/>
                <w:spacing w:val="-2"/>
              </w:rPr>
            </w:pPr>
            <w:r w:rsidRPr="00527039">
              <w:rPr>
                <w:spacing w:val="-2"/>
              </w:rPr>
              <w:t xml:space="preserve">Identification du marché : </w:t>
            </w:r>
            <w:r w:rsidRPr="00527039">
              <w:rPr>
                <w:i/>
                <w:spacing w:val="-2"/>
              </w:rPr>
              <w:t xml:space="preserve">[indiquer le nom complet/numéro du marché et les autres formes d’identification] </w:t>
            </w:r>
          </w:p>
          <w:p w:rsidR="008F34B8" w:rsidRPr="00527039" w:rsidRDefault="008F34B8" w:rsidP="000C345A">
            <w:pPr>
              <w:tabs>
                <w:tab w:val="left" w:pos="2610"/>
              </w:tabs>
              <w:spacing w:before="60" w:after="60"/>
              <w:rPr>
                <w:i/>
                <w:spacing w:val="-2"/>
              </w:rPr>
            </w:pPr>
            <w:r w:rsidRPr="00527039">
              <w:rPr>
                <w:spacing w:val="-2"/>
              </w:rPr>
              <w:t xml:space="preserve">Nom de l’autorité contractante : </w:t>
            </w:r>
            <w:r w:rsidRPr="00527039">
              <w:rPr>
                <w:i/>
                <w:spacing w:val="-2"/>
              </w:rPr>
              <w:t xml:space="preserve">[nom complet] </w:t>
            </w:r>
          </w:p>
          <w:p w:rsidR="008F34B8" w:rsidRPr="00527039" w:rsidRDefault="008F34B8" w:rsidP="000C345A">
            <w:pPr>
              <w:tabs>
                <w:tab w:val="left" w:pos="2610"/>
              </w:tabs>
              <w:spacing w:before="60" w:after="60"/>
              <w:rPr>
                <w:i/>
                <w:spacing w:val="-2"/>
              </w:rPr>
            </w:pPr>
            <w:r w:rsidRPr="00527039">
              <w:rPr>
                <w:spacing w:val="-2"/>
              </w:rPr>
              <w:t xml:space="preserve">Adresse de l’autorité contractante : </w:t>
            </w:r>
            <w:r w:rsidRPr="00527039">
              <w:rPr>
                <w:i/>
                <w:spacing w:val="-2"/>
              </w:rPr>
              <w:t xml:space="preserve">[rue, numéro, ville, pays] </w:t>
            </w:r>
          </w:p>
          <w:p w:rsidR="008F34B8" w:rsidRPr="00527039" w:rsidRDefault="008F34B8" w:rsidP="000C345A">
            <w:pPr>
              <w:tabs>
                <w:tab w:val="left" w:pos="2610"/>
              </w:tabs>
              <w:spacing w:before="60" w:after="60"/>
              <w:rPr>
                <w:i/>
                <w:spacing w:val="-2"/>
              </w:rPr>
            </w:pPr>
            <w:r w:rsidRPr="00527039">
              <w:rPr>
                <w:spacing w:val="-2"/>
              </w:rPr>
              <w:t xml:space="preserve">Motifs de non-exécution : </w:t>
            </w:r>
            <w:r w:rsidRPr="00527039">
              <w:rPr>
                <w:i/>
                <w:spacing w:val="-2"/>
              </w:rPr>
              <w:t>[indiquer le (les) motif(s) principal (aux)]</w:t>
            </w:r>
          </w:p>
        </w:tc>
        <w:tc>
          <w:tcPr>
            <w:tcW w:w="1890" w:type="dxa"/>
          </w:tcPr>
          <w:p w:rsidR="008F34B8" w:rsidRPr="00527039" w:rsidRDefault="008F34B8" w:rsidP="000C345A">
            <w:pPr>
              <w:tabs>
                <w:tab w:val="left" w:pos="2610"/>
              </w:tabs>
              <w:spacing w:before="60" w:after="60"/>
              <w:rPr>
                <w:i/>
                <w:spacing w:val="-2"/>
              </w:rPr>
            </w:pPr>
          </w:p>
        </w:tc>
      </w:tr>
      <w:tr w:rsidR="008F34B8" w:rsidRPr="00527039" w:rsidTr="000C345A">
        <w:trPr>
          <w:cantSplit/>
        </w:trPr>
        <w:tc>
          <w:tcPr>
            <w:tcW w:w="9558" w:type="dxa"/>
            <w:gridSpan w:val="5"/>
          </w:tcPr>
          <w:p w:rsidR="008F34B8" w:rsidRPr="00527039" w:rsidRDefault="008F34B8" w:rsidP="000C345A">
            <w:pPr>
              <w:pStyle w:val="titulo"/>
              <w:tabs>
                <w:tab w:val="left" w:pos="2610"/>
              </w:tabs>
              <w:suppressAutoHyphens/>
              <w:spacing w:before="60" w:after="60"/>
              <w:rPr>
                <w:rFonts w:ascii="Times New Roman" w:hAnsi="Times New Roman"/>
                <w:spacing w:val="-2"/>
                <w:lang w:val="fr-FR"/>
              </w:rPr>
            </w:pPr>
            <w:r w:rsidRPr="00527039">
              <w:rPr>
                <w:rFonts w:ascii="Times New Roman" w:hAnsi="Times New Roman"/>
                <w:spacing w:val="-2"/>
                <w:lang w:val="fr-FR"/>
              </w:rPr>
              <w:t>Litiges en instance, en vertu de la sous- section C, Critères d’évaluation et de qualification</w:t>
            </w:r>
          </w:p>
        </w:tc>
      </w:tr>
      <w:tr w:rsidR="008F34B8" w:rsidRPr="00527039" w:rsidTr="000C345A">
        <w:tc>
          <w:tcPr>
            <w:tcW w:w="9558" w:type="dxa"/>
            <w:gridSpan w:val="5"/>
          </w:tcPr>
          <w:p w:rsidR="008F34B8" w:rsidRPr="00527039" w:rsidRDefault="008F34B8" w:rsidP="000C345A">
            <w:pPr>
              <w:tabs>
                <w:tab w:val="left" w:pos="372"/>
                <w:tab w:val="left" w:pos="2610"/>
              </w:tabs>
              <w:spacing w:before="60" w:after="60"/>
              <w:jc w:val="center"/>
              <w:rPr>
                <w:spacing w:val="-2"/>
              </w:rPr>
            </w:pPr>
            <w:r w:rsidRPr="00527039">
              <w:rPr>
                <w:spacing w:val="-2"/>
              </w:rPr>
              <w:t>Pas de litige en instance</w:t>
            </w:r>
          </w:p>
          <w:p w:rsidR="008F34B8" w:rsidRPr="00527039" w:rsidRDefault="008F34B8" w:rsidP="000C345A">
            <w:pPr>
              <w:tabs>
                <w:tab w:val="left" w:pos="372"/>
                <w:tab w:val="left" w:pos="2610"/>
              </w:tabs>
              <w:spacing w:before="60" w:after="60"/>
              <w:jc w:val="center"/>
              <w:rPr>
                <w:spacing w:val="-2"/>
              </w:rPr>
            </w:pPr>
            <w:r w:rsidRPr="00527039">
              <w:rPr>
                <w:spacing w:val="-2"/>
              </w:rPr>
              <w:t>Litige(s) en :</w:t>
            </w:r>
          </w:p>
          <w:p w:rsidR="008F34B8" w:rsidRPr="00527039" w:rsidRDefault="008F34B8" w:rsidP="000C345A">
            <w:pPr>
              <w:tabs>
                <w:tab w:val="left" w:pos="2610"/>
              </w:tabs>
              <w:spacing w:before="60" w:after="60"/>
              <w:rPr>
                <w:spacing w:val="-2"/>
              </w:rPr>
            </w:pPr>
          </w:p>
        </w:tc>
      </w:tr>
      <w:tr w:rsidR="008F34B8" w:rsidRPr="00527039" w:rsidTr="000C345A">
        <w:trPr>
          <w:cantSplit/>
        </w:trPr>
        <w:tc>
          <w:tcPr>
            <w:tcW w:w="1188" w:type="dxa"/>
            <w:gridSpan w:val="2"/>
          </w:tcPr>
          <w:p w:rsidR="008F34B8" w:rsidRPr="00527039" w:rsidRDefault="008F34B8" w:rsidP="000C345A">
            <w:pPr>
              <w:tabs>
                <w:tab w:val="left" w:pos="2610"/>
              </w:tabs>
              <w:spacing w:before="60" w:after="60"/>
              <w:jc w:val="center"/>
              <w:rPr>
                <w:b/>
                <w:spacing w:val="-2"/>
              </w:rPr>
            </w:pPr>
            <w:r w:rsidRPr="00527039">
              <w:rPr>
                <w:b/>
                <w:spacing w:val="-2"/>
              </w:rPr>
              <w:t>Année du litige</w:t>
            </w:r>
          </w:p>
        </w:tc>
        <w:tc>
          <w:tcPr>
            <w:tcW w:w="1530" w:type="dxa"/>
          </w:tcPr>
          <w:p w:rsidR="008F34B8" w:rsidRPr="00527039" w:rsidRDefault="008F34B8" w:rsidP="000C345A">
            <w:pPr>
              <w:tabs>
                <w:tab w:val="left" w:pos="2610"/>
              </w:tabs>
              <w:spacing w:before="60" w:after="60"/>
              <w:jc w:val="center"/>
              <w:rPr>
                <w:b/>
                <w:spacing w:val="-2"/>
              </w:rPr>
            </w:pPr>
            <w:r w:rsidRPr="00527039">
              <w:rPr>
                <w:b/>
                <w:spacing w:val="-2"/>
              </w:rPr>
              <w:t xml:space="preserve">Montant de la réclamation (monnaie) </w:t>
            </w:r>
          </w:p>
        </w:tc>
        <w:tc>
          <w:tcPr>
            <w:tcW w:w="4950" w:type="dxa"/>
          </w:tcPr>
          <w:p w:rsidR="008F34B8" w:rsidRPr="00527039" w:rsidRDefault="008F34B8" w:rsidP="000C345A">
            <w:pPr>
              <w:tabs>
                <w:tab w:val="left" w:pos="2610"/>
              </w:tabs>
              <w:spacing w:before="60" w:after="60"/>
              <w:jc w:val="center"/>
              <w:rPr>
                <w:b/>
                <w:spacing w:val="-2"/>
              </w:rPr>
            </w:pPr>
          </w:p>
          <w:p w:rsidR="008F34B8" w:rsidRPr="00527039" w:rsidRDefault="008F34B8" w:rsidP="000C345A">
            <w:pPr>
              <w:tabs>
                <w:tab w:val="left" w:pos="2610"/>
              </w:tabs>
              <w:spacing w:before="60" w:after="60"/>
              <w:jc w:val="center"/>
              <w:rPr>
                <w:b/>
                <w:spacing w:val="-2"/>
              </w:rPr>
            </w:pPr>
            <w:r w:rsidRPr="00527039">
              <w:rPr>
                <w:b/>
                <w:spacing w:val="-2"/>
              </w:rPr>
              <w:t xml:space="preserve">Identification du marché </w:t>
            </w:r>
          </w:p>
          <w:p w:rsidR="008F34B8" w:rsidRPr="00527039" w:rsidRDefault="008F34B8" w:rsidP="000C345A">
            <w:pPr>
              <w:tabs>
                <w:tab w:val="left" w:pos="2610"/>
              </w:tabs>
              <w:spacing w:before="60" w:after="60"/>
              <w:jc w:val="center"/>
              <w:rPr>
                <w:b/>
                <w:spacing w:val="-2"/>
              </w:rPr>
            </w:pPr>
          </w:p>
        </w:tc>
        <w:tc>
          <w:tcPr>
            <w:tcW w:w="1890" w:type="dxa"/>
          </w:tcPr>
          <w:p w:rsidR="008F34B8" w:rsidRPr="00527039" w:rsidRDefault="008F34B8" w:rsidP="000C345A">
            <w:pPr>
              <w:tabs>
                <w:tab w:val="left" w:pos="2610"/>
              </w:tabs>
              <w:spacing w:before="60" w:after="60"/>
              <w:jc w:val="center"/>
              <w:rPr>
                <w:b/>
                <w:spacing w:val="-2"/>
              </w:rPr>
            </w:pPr>
            <w:r w:rsidRPr="00527039">
              <w:rPr>
                <w:b/>
                <w:spacing w:val="-2"/>
              </w:rPr>
              <w:t>Montant total du marché (monnaie), équivalent en FCFA</w:t>
            </w:r>
          </w:p>
        </w:tc>
      </w:tr>
      <w:tr w:rsidR="008F34B8" w:rsidRPr="00527039" w:rsidTr="000C345A">
        <w:trPr>
          <w:cantSplit/>
        </w:trPr>
        <w:tc>
          <w:tcPr>
            <w:tcW w:w="1188" w:type="dxa"/>
            <w:gridSpan w:val="2"/>
          </w:tcPr>
          <w:p w:rsidR="008F34B8" w:rsidRPr="00527039" w:rsidRDefault="008F34B8" w:rsidP="000C345A">
            <w:pPr>
              <w:tabs>
                <w:tab w:val="left" w:pos="2610"/>
              </w:tabs>
              <w:spacing w:before="60" w:after="60"/>
              <w:rPr>
                <w:spacing w:val="-2"/>
              </w:rPr>
            </w:pPr>
            <w:r w:rsidRPr="00527039">
              <w:rPr>
                <w:i/>
                <w:spacing w:val="-2"/>
              </w:rPr>
              <w:t>[insérer l’année]</w:t>
            </w:r>
            <w:r w:rsidRPr="00527039">
              <w:rPr>
                <w:spacing w:val="-2"/>
              </w:rPr>
              <w:t xml:space="preserve">   ______</w:t>
            </w:r>
          </w:p>
        </w:tc>
        <w:tc>
          <w:tcPr>
            <w:tcW w:w="1530" w:type="dxa"/>
          </w:tcPr>
          <w:p w:rsidR="008F34B8" w:rsidRPr="00527039" w:rsidRDefault="008F34B8" w:rsidP="000C345A">
            <w:pPr>
              <w:tabs>
                <w:tab w:val="left" w:pos="2610"/>
              </w:tabs>
              <w:spacing w:before="60" w:after="60"/>
              <w:jc w:val="center"/>
              <w:rPr>
                <w:i/>
                <w:spacing w:val="-2"/>
              </w:rPr>
            </w:pPr>
            <w:r w:rsidRPr="00527039">
              <w:rPr>
                <w:i/>
                <w:spacing w:val="-2"/>
              </w:rPr>
              <w:t>[indiquer le montant]</w:t>
            </w:r>
          </w:p>
          <w:p w:rsidR="008F34B8" w:rsidRPr="00527039" w:rsidRDefault="008F34B8" w:rsidP="000C345A">
            <w:pPr>
              <w:tabs>
                <w:tab w:val="left" w:pos="2610"/>
              </w:tabs>
              <w:spacing w:before="60" w:after="60"/>
              <w:jc w:val="center"/>
              <w:rPr>
                <w:spacing w:val="-2"/>
              </w:rPr>
            </w:pPr>
            <w:r w:rsidRPr="00527039">
              <w:rPr>
                <w:spacing w:val="-2"/>
              </w:rPr>
              <w:t>______</w:t>
            </w:r>
          </w:p>
        </w:tc>
        <w:tc>
          <w:tcPr>
            <w:tcW w:w="4950" w:type="dxa"/>
          </w:tcPr>
          <w:p w:rsidR="008F34B8" w:rsidRPr="00527039" w:rsidRDefault="008F34B8" w:rsidP="000C345A">
            <w:pPr>
              <w:tabs>
                <w:tab w:val="left" w:pos="2610"/>
              </w:tabs>
              <w:spacing w:before="60" w:after="60"/>
              <w:rPr>
                <w:i/>
                <w:spacing w:val="-2"/>
              </w:rPr>
            </w:pPr>
            <w:r w:rsidRPr="00527039">
              <w:rPr>
                <w:spacing w:val="-2"/>
              </w:rPr>
              <w:t xml:space="preserve">Identification du marché : </w:t>
            </w:r>
            <w:r w:rsidRPr="00527039">
              <w:rPr>
                <w:i/>
                <w:spacing w:val="-2"/>
              </w:rPr>
              <w:t>[insérer nom complet et numéro du marché et autres formes d’identification]</w:t>
            </w:r>
          </w:p>
          <w:p w:rsidR="008F34B8" w:rsidRPr="00527039" w:rsidRDefault="008F34B8" w:rsidP="000C345A">
            <w:pPr>
              <w:tabs>
                <w:tab w:val="left" w:pos="2610"/>
              </w:tabs>
              <w:spacing w:before="60" w:after="60"/>
              <w:rPr>
                <w:i/>
                <w:spacing w:val="-2"/>
              </w:rPr>
            </w:pPr>
            <w:r w:rsidRPr="00527039">
              <w:rPr>
                <w:spacing w:val="-2"/>
              </w:rPr>
              <w:t xml:space="preserve">Nom de l’autorité contractante : </w:t>
            </w:r>
            <w:r w:rsidRPr="00527039">
              <w:rPr>
                <w:i/>
                <w:spacing w:val="-2"/>
              </w:rPr>
              <w:t>[nom complet]</w:t>
            </w:r>
          </w:p>
          <w:p w:rsidR="008F34B8" w:rsidRPr="00527039" w:rsidRDefault="008F34B8" w:rsidP="000C345A">
            <w:pPr>
              <w:tabs>
                <w:tab w:val="left" w:pos="2610"/>
              </w:tabs>
              <w:spacing w:before="60" w:after="60"/>
              <w:rPr>
                <w:i/>
                <w:spacing w:val="-2"/>
              </w:rPr>
            </w:pPr>
            <w:r w:rsidRPr="00527039">
              <w:rPr>
                <w:spacing w:val="-2"/>
              </w:rPr>
              <w:t xml:space="preserve">Adresse de l’autorité contractante : </w:t>
            </w:r>
            <w:r w:rsidRPr="00527039">
              <w:rPr>
                <w:i/>
                <w:spacing w:val="-2"/>
              </w:rPr>
              <w:t>[rue, numéro, ville, pays]</w:t>
            </w:r>
          </w:p>
          <w:p w:rsidR="008F34B8" w:rsidRPr="00527039" w:rsidRDefault="008F34B8" w:rsidP="000C345A">
            <w:pPr>
              <w:tabs>
                <w:tab w:val="left" w:pos="2610"/>
              </w:tabs>
              <w:spacing w:before="60" w:after="60"/>
              <w:rPr>
                <w:i/>
                <w:spacing w:val="-2"/>
              </w:rPr>
            </w:pPr>
            <w:r w:rsidRPr="00527039">
              <w:rPr>
                <w:spacing w:val="-2"/>
              </w:rPr>
              <w:t xml:space="preserve">Objet du litige : </w:t>
            </w:r>
            <w:r w:rsidRPr="00527039">
              <w:rPr>
                <w:i/>
                <w:spacing w:val="-2"/>
              </w:rPr>
              <w:t>[indiquer les principaux points en litige]</w:t>
            </w:r>
          </w:p>
          <w:p w:rsidR="008F34B8" w:rsidRPr="00527039" w:rsidRDefault="008F34B8" w:rsidP="000C345A">
            <w:pPr>
              <w:tabs>
                <w:tab w:val="left" w:pos="2610"/>
              </w:tabs>
              <w:spacing w:before="60" w:after="60"/>
              <w:rPr>
                <w:i/>
                <w:spacing w:val="-2"/>
              </w:rPr>
            </w:pPr>
            <w:r w:rsidRPr="00527039">
              <w:rPr>
                <w:spacing w:val="-2"/>
              </w:rPr>
              <w:t xml:space="preserve">Partie au marché qui a initié le litige </w:t>
            </w:r>
            <w:r w:rsidRPr="00527039">
              <w:rPr>
                <w:i/>
                <w:spacing w:val="-2"/>
              </w:rPr>
              <w:t>[préciser « </w:t>
            </w:r>
            <w:r w:rsidRPr="00527039">
              <w:rPr>
                <w:spacing w:val="-2"/>
              </w:rPr>
              <w:t xml:space="preserve">l’autorité contractante </w:t>
            </w:r>
            <w:r w:rsidRPr="00527039">
              <w:rPr>
                <w:i/>
                <w:spacing w:val="-2"/>
              </w:rPr>
              <w:t>» ou « l’entrepreneur »]</w:t>
            </w:r>
          </w:p>
          <w:p w:rsidR="008F34B8" w:rsidRPr="00527039" w:rsidRDefault="008F34B8" w:rsidP="000C345A">
            <w:pPr>
              <w:tabs>
                <w:tab w:val="left" w:pos="2610"/>
              </w:tabs>
              <w:spacing w:before="60" w:after="60"/>
              <w:rPr>
                <w:i/>
                <w:spacing w:val="-2"/>
              </w:rPr>
            </w:pPr>
            <w:r w:rsidRPr="00527039">
              <w:rPr>
                <w:spacing w:val="-2"/>
              </w:rPr>
              <w:t xml:space="preserve">Instance de règlement : </w:t>
            </w:r>
            <w:r w:rsidRPr="00527039">
              <w:rPr>
                <w:i/>
                <w:spacing w:val="-2"/>
              </w:rPr>
              <w:t>[préciser conciliation, tribunal d’arbitrage ou tribunal judiciaire]</w:t>
            </w:r>
          </w:p>
          <w:p w:rsidR="008F34B8" w:rsidRPr="00527039" w:rsidRDefault="008F34B8" w:rsidP="000C345A">
            <w:pPr>
              <w:tabs>
                <w:tab w:val="left" w:pos="2610"/>
              </w:tabs>
              <w:spacing w:before="60" w:after="60"/>
              <w:rPr>
                <w:i/>
                <w:spacing w:val="-2"/>
              </w:rPr>
            </w:pPr>
            <w:r w:rsidRPr="00527039">
              <w:rPr>
                <w:spacing w:val="-2"/>
              </w:rPr>
              <w:t xml:space="preserve">Etat présent du litige : </w:t>
            </w:r>
            <w:r w:rsidRPr="00527039">
              <w:rPr>
                <w:i/>
                <w:spacing w:val="-2"/>
              </w:rPr>
              <w:t>[préciser « en cours », ou « réglé », etc.]</w:t>
            </w:r>
          </w:p>
        </w:tc>
        <w:tc>
          <w:tcPr>
            <w:tcW w:w="1890" w:type="dxa"/>
          </w:tcPr>
          <w:p w:rsidR="008F34B8" w:rsidRPr="00527039" w:rsidRDefault="008F34B8" w:rsidP="000C345A">
            <w:pPr>
              <w:tabs>
                <w:tab w:val="left" w:pos="2610"/>
              </w:tabs>
              <w:spacing w:before="60" w:after="60"/>
              <w:rPr>
                <w:i/>
                <w:spacing w:val="-2"/>
              </w:rPr>
            </w:pPr>
            <w:r w:rsidRPr="00527039">
              <w:rPr>
                <w:i/>
                <w:spacing w:val="-2"/>
              </w:rPr>
              <w:t>[indiquer le montant]</w:t>
            </w:r>
          </w:p>
          <w:p w:rsidR="008F34B8" w:rsidRPr="00527039" w:rsidRDefault="008F34B8" w:rsidP="000C345A">
            <w:pPr>
              <w:tabs>
                <w:tab w:val="left" w:pos="2610"/>
              </w:tabs>
              <w:spacing w:before="60" w:after="60"/>
              <w:rPr>
                <w:i/>
                <w:spacing w:val="-2"/>
              </w:rPr>
            </w:pPr>
            <w:r w:rsidRPr="00527039">
              <w:rPr>
                <w:spacing w:val="-2"/>
              </w:rPr>
              <w:t xml:space="preserve">   ______</w:t>
            </w:r>
          </w:p>
        </w:tc>
      </w:tr>
      <w:tr w:rsidR="008F34B8" w:rsidRPr="00527039" w:rsidTr="000C345A">
        <w:trPr>
          <w:cantSplit/>
        </w:trPr>
        <w:tc>
          <w:tcPr>
            <w:tcW w:w="1188" w:type="dxa"/>
            <w:gridSpan w:val="2"/>
          </w:tcPr>
          <w:p w:rsidR="008F34B8" w:rsidRPr="00527039" w:rsidRDefault="008F34B8" w:rsidP="000C345A">
            <w:pPr>
              <w:tabs>
                <w:tab w:val="left" w:pos="2610"/>
              </w:tabs>
              <w:spacing w:before="60" w:after="60"/>
              <w:jc w:val="center"/>
              <w:rPr>
                <w:spacing w:val="-2"/>
              </w:rPr>
            </w:pPr>
          </w:p>
          <w:p w:rsidR="008F34B8" w:rsidRPr="00527039" w:rsidRDefault="008F34B8" w:rsidP="000C345A">
            <w:pPr>
              <w:tabs>
                <w:tab w:val="left" w:pos="2610"/>
              </w:tabs>
              <w:spacing w:before="60" w:after="60"/>
              <w:jc w:val="center"/>
              <w:rPr>
                <w:spacing w:val="-2"/>
              </w:rPr>
            </w:pPr>
            <w:r w:rsidRPr="00527039">
              <w:rPr>
                <w:spacing w:val="-2"/>
              </w:rPr>
              <w:t>______</w:t>
            </w:r>
          </w:p>
        </w:tc>
        <w:tc>
          <w:tcPr>
            <w:tcW w:w="1530" w:type="dxa"/>
          </w:tcPr>
          <w:p w:rsidR="008F34B8" w:rsidRPr="00527039" w:rsidRDefault="008F34B8" w:rsidP="000C345A">
            <w:pPr>
              <w:tabs>
                <w:tab w:val="left" w:pos="2610"/>
              </w:tabs>
              <w:spacing w:before="60" w:after="60"/>
              <w:jc w:val="center"/>
              <w:rPr>
                <w:spacing w:val="-2"/>
              </w:rPr>
            </w:pPr>
          </w:p>
          <w:p w:rsidR="008F34B8" w:rsidRPr="00527039" w:rsidRDefault="008F34B8" w:rsidP="000C345A">
            <w:pPr>
              <w:tabs>
                <w:tab w:val="left" w:pos="2610"/>
              </w:tabs>
              <w:spacing w:before="60" w:after="60"/>
              <w:jc w:val="center"/>
              <w:rPr>
                <w:spacing w:val="-2"/>
              </w:rPr>
            </w:pPr>
            <w:r w:rsidRPr="00527039">
              <w:rPr>
                <w:spacing w:val="-2"/>
              </w:rPr>
              <w:t>______</w:t>
            </w:r>
          </w:p>
        </w:tc>
        <w:tc>
          <w:tcPr>
            <w:tcW w:w="4950" w:type="dxa"/>
          </w:tcPr>
          <w:p w:rsidR="008F34B8" w:rsidRPr="00527039" w:rsidRDefault="008F34B8" w:rsidP="000C345A">
            <w:pPr>
              <w:tabs>
                <w:tab w:val="left" w:pos="2610"/>
              </w:tabs>
              <w:spacing w:before="60" w:after="60"/>
              <w:rPr>
                <w:spacing w:val="-2"/>
              </w:rPr>
            </w:pPr>
          </w:p>
        </w:tc>
        <w:tc>
          <w:tcPr>
            <w:tcW w:w="1890" w:type="dxa"/>
          </w:tcPr>
          <w:p w:rsidR="008F34B8" w:rsidRPr="00527039" w:rsidRDefault="008F34B8" w:rsidP="000C345A">
            <w:pPr>
              <w:tabs>
                <w:tab w:val="left" w:pos="2610"/>
              </w:tabs>
              <w:spacing w:before="60" w:after="60"/>
              <w:rPr>
                <w:i/>
                <w:spacing w:val="-2"/>
              </w:rPr>
            </w:pPr>
          </w:p>
          <w:p w:rsidR="008F34B8" w:rsidRPr="00527039" w:rsidRDefault="008F34B8" w:rsidP="000C345A">
            <w:pPr>
              <w:tabs>
                <w:tab w:val="left" w:pos="2610"/>
              </w:tabs>
              <w:spacing w:before="60" w:after="60"/>
              <w:rPr>
                <w:i/>
                <w:spacing w:val="-2"/>
              </w:rPr>
            </w:pPr>
            <w:r w:rsidRPr="00527039">
              <w:rPr>
                <w:i/>
                <w:spacing w:val="-2"/>
              </w:rPr>
              <w:t>___________</w:t>
            </w:r>
          </w:p>
          <w:p w:rsidR="008F34B8" w:rsidRPr="00527039" w:rsidRDefault="008F34B8" w:rsidP="000C345A">
            <w:pPr>
              <w:tabs>
                <w:tab w:val="left" w:pos="2610"/>
              </w:tabs>
              <w:spacing w:before="60" w:after="60"/>
              <w:rPr>
                <w:i/>
                <w:spacing w:val="-2"/>
              </w:rPr>
            </w:pPr>
          </w:p>
        </w:tc>
      </w:tr>
      <w:tr w:rsidR="008F34B8" w:rsidRPr="00527039" w:rsidTr="000C345A">
        <w:trPr>
          <w:cantSplit/>
        </w:trPr>
        <w:tc>
          <w:tcPr>
            <w:tcW w:w="1188" w:type="dxa"/>
            <w:gridSpan w:val="2"/>
          </w:tcPr>
          <w:p w:rsidR="008F34B8" w:rsidRPr="00527039" w:rsidRDefault="008F34B8" w:rsidP="000C345A">
            <w:pPr>
              <w:tabs>
                <w:tab w:val="left" w:pos="2610"/>
              </w:tabs>
              <w:spacing w:before="60" w:after="60"/>
              <w:jc w:val="center"/>
              <w:rPr>
                <w:spacing w:val="-2"/>
              </w:rPr>
            </w:pPr>
          </w:p>
        </w:tc>
        <w:tc>
          <w:tcPr>
            <w:tcW w:w="1530" w:type="dxa"/>
          </w:tcPr>
          <w:p w:rsidR="008F34B8" w:rsidRPr="00527039" w:rsidRDefault="008F34B8" w:rsidP="000C345A">
            <w:pPr>
              <w:tabs>
                <w:tab w:val="left" w:pos="2610"/>
              </w:tabs>
              <w:spacing w:before="60" w:after="60"/>
              <w:jc w:val="center"/>
              <w:rPr>
                <w:spacing w:val="-2"/>
              </w:rPr>
            </w:pPr>
          </w:p>
        </w:tc>
        <w:tc>
          <w:tcPr>
            <w:tcW w:w="4950" w:type="dxa"/>
          </w:tcPr>
          <w:p w:rsidR="008F34B8" w:rsidRPr="00527039" w:rsidRDefault="008F34B8" w:rsidP="000C345A">
            <w:pPr>
              <w:tabs>
                <w:tab w:val="left" w:pos="2610"/>
              </w:tabs>
              <w:spacing w:before="60" w:after="60"/>
              <w:rPr>
                <w:spacing w:val="-2"/>
              </w:rPr>
            </w:pPr>
          </w:p>
        </w:tc>
        <w:tc>
          <w:tcPr>
            <w:tcW w:w="1890" w:type="dxa"/>
          </w:tcPr>
          <w:p w:rsidR="008F34B8" w:rsidRPr="00527039" w:rsidRDefault="008F34B8" w:rsidP="000C345A">
            <w:pPr>
              <w:tabs>
                <w:tab w:val="left" w:pos="2610"/>
              </w:tabs>
              <w:spacing w:before="60" w:after="60"/>
              <w:rPr>
                <w:i/>
                <w:spacing w:val="-2"/>
              </w:rPr>
            </w:pPr>
          </w:p>
        </w:tc>
      </w:tr>
    </w:tbl>
    <w:p w:rsidR="008F34B8" w:rsidRPr="00527039" w:rsidRDefault="008F34B8" w:rsidP="008F34B8">
      <w:pPr>
        <w:pStyle w:val="SectionIVHeader-2"/>
      </w:pPr>
    </w:p>
    <w:p w:rsidR="008F34B8" w:rsidRPr="00527039" w:rsidRDefault="008F34B8" w:rsidP="006175FC">
      <w:pPr>
        <w:pStyle w:val="Style2"/>
      </w:pPr>
      <w:r w:rsidRPr="00527039">
        <w:br w:type="page"/>
        <w:t>Formulaire FIN – 3.1</w:t>
      </w:r>
      <w:bookmarkEnd w:id="345"/>
      <w:bookmarkEnd w:id="346"/>
      <w:bookmarkEnd w:id="347"/>
    </w:p>
    <w:p w:rsidR="008F34B8" w:rsidRPr="00527039" w:rsidRDefault="008F34B8" w:rsidP="008F34B8">
      <w:pPr>
        <w:pStyle w:val="Subtitle2"/>
      </w:pPr>
      <w:bookmarkStart w:id="349" w:name="_Toc498847216"/>
      <w:bookmarkStart w:id="350" w:name="_Toc498850089"/>
      <w:bookmarkStart w:id="351" w:name="_Toc498851694"/>
      <w:bookmarkStart w:id="352" w:name="_Toc499021795"/>
      <w:bookmarkStart w:id="353" w:name="_Toc499023478"/>
      <w:bookmarkStart w:id="354" w:name="_Toc501529960"/>
      <w:bookmarkStart w:id="355" w:name="_Toc25474902"/>
      <w:r w:rsidRPr="00527039">
        <w:t>Situation</w:t>
      </w:r>
      <w:bookmarkEnd w:id="349"/>
      <w:bookmarkEnd w:id="350"/>
      <w:bookmarkEnd w:id="351"/>
      <w:bookmarkEnd w:id="352"/>
      <w:bookmarkEnd w:id="353"/>
      <w:bookmarkEnd w:id="354"/>
      <w:bookmarkEnd w:id="355"/>
      <w:r w:rsidRPr="00527039">
        <w:t xml:space="preserve"> financière</w:t>
      </w:r>
    </w:p>
    <w:p w:rsidR="008F34B8" w:rsidRPr="00527039" w:rsidRDefault="008F34B8" w:rsidP="008F34B8">
      <w:pPr>
        <w:tabs>
          <w:tab w:val="right" w:pos="9000"/>
        </w:tabs>
        <w:jc w:val="center"/>
      </w:pPr>
    </w:p>
    <w:p w:rsidR="008F34B8" w:rsidRPr="00527039" w:rsidRDefault="008F34B8" w:rsidP="008F34B8">
      <w:pPr>
        <w:ind w:right="162"/>
        <w:rPr>
          <w:sz w:val="26"/>
          <w:szCs w:val="26"/>
        </w:rPr>
      </w:pPr>
      <w:r w:rsidRPr="00527039">
        <w:rPr>
          <w:sz w:val="26"/>
          <w:szCs w:val="26"/>
        </w:rPr>
        <w:t xml:space="preserve">Nom du candidat : _______________________     </w:t>
      </w:r>
      <w:r w:rsidRPr="00527039">
        <w:rPr>
          <w:sz w:val="26"/>
          <w:szCs w:val="26"/>
        </w:rPr>
        <w:tab/>
        <w:t>Date : _________________</w:t>
      </w:r>
    </w:p>
    <w:p w:rsidR="008F34B8" w:rsidRPr="00527039" w:rsidRDefault="008F34B8" w:rsidP="008F34B8">
      <w:pPr>
        <w:ind w:right="162"/>
        <w:rPr>
          <w:sz w:val="26"/>
          <w:szCs w:val="26"/>
        </w:rPr>
      </w:pPr>
      <w:r w:rsidRPr="00527039">
        <w:rPr>
          <w:sz w:val="26"/>
          <w:szCs w:val="26"/>
        </w:rPr>
        <w:t>Nom de la partie au GE : ___________________ __</w:t>
      </w:r>
      <w:r w:rsidRPr="00527039">
        <w:rPr>
          <w:sz w:val="26"/>
          <w:szCs w:val="26"/>
        </w:rPr>
        <w:tab/>
      </w:r>
      <w:r w:rsidRPr="00527039">
        <w:rPr>
          <w:sz w:val="26"/>
          <w:szCs w:val="26"/>
        </w:rPr>
        <w:tab/>
        <w:t>N° AAO : ___</w:t>
      </w:r>
    </w:p>
    <w:p w:rsidR="008F34B8" w:rsidRPr="00527039" w:rsidRDefault="008F34B8" w:rsidP="008F34B8">
      <w:pPr>
        <w:rPr>
          <w:sz w:val="26"/>
          <w:szCs w:val="26"/>
        </w:rPr>
      </w:pPr>
      <w:r w:rsidRPr="00527039">
        <w:rPr>
          <w:sz w:val="26"/>
          <w:szCs w:val="26"/>
        </w:rPr>
        <w:t xml:space="preserve">A compléter par le candidat et, dans le cas d’un GE, par chaque partie. </w:t>
      </w:r>
    </w:p>
    <w:p w:rsidR="008F34B8" w:rsidRPr="00527039" w:rsidRDefault="008F34B8" w:rsidP="008F34B8"/>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59"/>
        <w:gridCol w:w="1146"/>
        <w:gridCol w:w="1146"/>
        <w:gridCol w:w="1146"/>
        <w:gridCol w:w="1146"/>
        <w:gridCol w:w="1147"/>
      </w:tblGrid>
      <w:tr w:rsidR="008F34B8" w:rsidRPr="00527039" w:rsidTr="000C345A">
        <w:trPr>
          <w:cantSplit/>
          <w:trHeight w:val="200"/>
          <w:jc w:val="center"/>
        </w:trPr>
        <w:tc>
          <w:tcPr>
            <w:tcW w:w="2959"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Outline"/>
              <w:suppressAutoHyphens/>
              <w:spacing w:before="40" w:after="40"/>
              <w:jc w:val="center"/>
              <w:rPr>
                <w:b/>
                <w:spacing w:val="-2"/>
                <w:kern w:val="0"/>
              </w:rPr>
            </w:pPr>
            <w:r w:rsidRPr="00527039">
              <w:rPr>
                <w:b/>
                <w:spacing w:val="-2"/>
                <w:kern w:val="0"/>
              </w:rPr>
              <w:t xml:space="preserve">Données financières en équivalent FCFA </w:t>
            </w:r>
          </w:p>
        </w:tc>
        <w:tc>
          <w:tcPr>
            <w:tcW w:w="5731" w:type="dxa"/>
            <w:gridSpan w:val="5"/>
            <w:tcBorders>
              <w:top w:val="single" w:sz="6" w:space="0" w:color="auto"/>
              <w:left w:val="single" w:sz="6" w:space="0" w:color="auto"/>
              <w:bottom w:val="single" w:sz="6" w:space="0" w:color="auto"/>
              <w:right w:val="single" w:sz="6" w:space="0" w:color="auto"/>
            </w:tcBorders>
          </w:tcPr>
          <w:p w:rsidR="008F34B8" w:rsidRPr="00527039" w:rsidRDefault="008F34B8" w:rsidP="000C345A">
            <w:pPr>
              <w:spacing w:before="40" w:after="40"/>
              <w:jc w:val="center"/>
              <w:rPr>
                <w:b/>
                <w:spacing w:val="-2"/>
              </w:rPr>
            </w:pPr>
            <w:r w:rsidRPr="00527039">
              <w:rPr>
                <w:b/>
                <w:spacing w:val="-2"/>
              </w:rPr>
              <w:t>Antécédents pour les ______ (__) dernières années</w:t>
            </w:r>
          </w:p>
          <w:p w:rsidR="008F34B8" w:rsidRPr="00527039" w:rsidRDefault="008F34B8" w:rsidP="000C345A">
            <w:pPr>
              <w:pStyle w:val="titulo"/>
              <w:suppressAutoHyphens/>
              <w:spacing w:before="40" w:after="40"/>
              <w:rPr>
                <w:rFonts w:ascii="Times New Roman" w:hAnsi="Times New Roman"/>
                <w:strike/>
                <w:spacing w:val="-2"/>
                <w:lang w:val="fr-FR"/>
              </w:rPr>
            </w:pPr>
            <w:r w:rsidRPr="00527039">
              <w:rPr>
                <w:rFonts w:ascii="Times New Roman" w:hAnsi="Times New Roman"/>
                <w:spacing w:val="-2"/>
                <w:lang w:val="fr-FR"/>
              </w:rPr>
              <w:t xml:space="preserve"> (équivalent milliers de FCFA)</w:t>
            </w:r>
          </w:p>
        </w:tc>
      </w:tr>
      <w:tr w:rsidR="008F34B8" w:rsidRPr="00527039" w:rsidTr="000C345A">
        <w:trPr>
          <w:cantSplit/>
          <w:jc w:val="center"/>
        </w:trPr>
        <w:tc>
          <w:tcPr>
            <w:tcW w:w="2959"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after="120"/>
              <w:jc w:val="left"/>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after="120"/>
              <w:rPr>
                <w:rFonts w:cs="Arial"/>
                <w:b w:val="0"/>
                <w:sz w:val="24"/>
                <w:lang w:eastAsia="fr-FR"/>
              </w:rPr>
            </w:pPr>
            <w:r w:rsidRPr="00527039">
              <w:rPr>
                <w:rFonts w:cs="Arial"/>
                <w:b w:val="0"/>
                <w:sz w:val="24"/>
                <w:lang w:eastAsia="fr-FR"/>
              </w:rPr>
              <w:t>Année 1</w:t>
            </w: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after="120"/>
              <w:rPr>
                <w:rFonts w:cs="Arial"/>
                <w:b w:val="0"/>
                <w:sz w:val="24"/>
                <w:lang w:eastAsia="fr-FR"/>
              </w:rPr>
            </w:pPr>
            <w:r w:rsidRPr="00527039">
              <w:rPr>
                <w:rFonts w:cs="Arial"/>
                <w:b w:val="0"/>
                <w:sz w:val="24"/>
                <w:lang w:eastAsia="fr-FR"/>
              </w:rPr>
              <w:t>Année 2</w:t>
            </w: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after="120"/>
              <w:rPr>
                <w:rFonts w:cs="Arial"/>
                <w:b w:val="0"/>
                <w:sz w:val="24"/>
                <w:lang w:eastAsia="fr-FR"/>
              </w:rPr>
            </w:pPr>
            <w:r w:rsidRPr="00527039">
              <w:rPr>
                <w:rFonts w:cs="Arial"/>
                <w:b w:val="0"/>
                <w:sz w:val="24"/>
                <w:lang w:eastAsia="fr-FR"/>
              </w:rPr>
              <w:t>Année 3</w:t>
            </w: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after="120"/>
              <w:rPr>
                <w:rFonts w:cs="Arial"/>
                <w:b w:val="0"/>
                <w:sz w:val="24"/>
                <w:lang w:eastAsia="fr-FR"/>
              </w:rPr>
            </w:pPr>
            <w:r w:rsidRPr="00527039">
              <w:rPr>
                <w:rFonts w:cs="Arial"/>
                <w:b w:val="0"/>
                <w:sz w:val="24"/>
                <w:lang w:eastAsia="fr-FR"/>
              </w:rPr>
              <w:t>Année …</w:t>
            </w:r>
          </w:p>
        </w:tc>
        <w:tc>
          <w:tcPr>
            <w:tcW w:w="1147"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after="120"/>
              <w:rPr>
                <w:rFonts w:cs="Arial"/>
                <w:b w:val="0"/>
                <w:sz w:val="24"/>
                <w:lang w:eastAsia="fr-FR"/>
              </w:rPr>
            </w:pPr>
            <w:r w:rsidRPr="00527039">
              <w:rPr>
                <w:rFonts w:cs="Arial"/>
                <w:b w:val="0"/>
                <w:sz w:val="24"/>
                <w:lang w:eastAsia="fr-FR"/>
              </w:rPr>
              <w:t>Année n</w:t>
            </w:r>
          </w:p>
        </w:tc>
      </w:tr>
      <w:tr w:rsidR="008F34B8" w:rsidRPr="00527039" w:rsidTr="000C345A">
        <w:trPr>
          <w:cantSplit/>
          <w:jc w:val="center"/>
        </w:trPr>
        <w:tc>
          <w:tcPr>
            <w:tcW w:w="8690" w:type="dxa"/>
            <w:gridSpan w:val="6"/>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after="120"/>
              <w:rPr>
                <w:rFonts w:cs="Arial"/>
                <w:b w:val="0"/>
                <w:sz w:val="24"/>
                <w:lang w:eastAsia="fr-FR"/>
              </w:rPr>
            </w:pPr>
            <w:r w:rsidRPr="00527039">
              <w:rPr>
                <w:rFonts w:cs="Arial"/>
                <w:b w:val="0"/>
                <w:sz w:val="24"/>
                <w:lang w:eastAsia="fr-FR"/>
              </w:rPr>
              <w:t>Informations du bilan</w:t>
            </w:r>
          </w:p>
        </w:tc>
      </w:tr>
      <w:tr w:rsidR="008F34B8" w:rsidRPr="00527039" w:rsidTr="000C345A">
        <w:trPr>
          <w:cantSplit/>
          <w:trHeight w:val="485"/>
          <w:jc w:val="center"/>
        </w:trPr>
        <w:tc>
          <w:tcPr>
            <w:tcW w:w="2959"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jc w:val="left"/>
              <w:rPr>
                <w:rFonts w:cs="Arial"/>
                <w:b w:val="0"/>
                <w:sz w:val="24"/>
                <w:lang w:eastAsia="fr-FR"/>
              </w:rPr>
            </w:pPr>
            <w:r w:rsidRPr="00527039">
              <w:rPr>
                <w:rFonts w:cs="Arial"/>
                <w:b w:val="0"/>
                <w:sz w:val="24"/>
                <w:lang w:eastAsia="fr-FR"/>
              </w:rPr>
              <w:t>Total actif (TA)</w:t>
            </w: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7"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r>
      <w:tr w:rsidR="008F34B8" w:rsidRPr="00527039" w:rsidTr="000C345A">
        <w:trPr>
          <w:cantSplit/>
          <w:trHeight w:val="440"/>
          <w:jc w:val="center"/>
        </w:trPr>
        <w:tc>
          <w:tcPr>
            <w:tcW w:w="2959"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jc w:val="left"/>
              <w:rPr>
                <w:rFonts w:cs="Arial"/>
                <w:b w:val="0"/>
                <w:sz w:val="24"/>
                <w:lang w:eastAsia="fr-FR"/>
              </w:rPr>
            </w:pPr>
            <w:r w:rsidRPr="00527039">
              <w:rPr>
                <w:rFonts w:cs="Arial"/>
                <w:b w:val="0"/>
                <w:sz w:val="24"/>
                <w:lang w:eastAsia="fr-FR"/>
              </w:rPr>
              <w:t>Total passif (TP)</w:t>
            </w: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7"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r>
      <w:tr w:rsidR="008F34B8" w:rsidRPr="00527039" w:rsidTr="000C345A">
        <w:trPr>
          <w:cantSplit/>
          <w:trHeight w:val="440"/>
          <w:jc w:val="center"/>
        </w:trPr>
        <w:tc>
          <w:tcPr>
            <w:tcW w:w="2959"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jc w:val="left"/>
              <w:rPr>
                <w:rFonts w:cs="Arial"/>
                <w:b w:val="0"/>
                <w:sz w:val="24"/>
                <w:lang w:eastAsia="fr-FR"/>
              </w:rPr>
            </w:pPr>
            <w:r w:rsidRPr="00527039">
              <w:rPr>
                <w:rFonts w:cs="Arial"/>
                <w:b w:val="0"/>
                <w:sz w:val="24"/>
                <w:lang w:eastAsia="fr-FR"/>
              </w:rPr>
              <w:t>Patrimoine net (PN)</w:t>
            </w: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7"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r>
      <w:tr w:rsidR="008F34B8" w:rsidRPr="00527039" w:rsidTr="000C345A">
        <w:trPr>
          <w:cantSplit/>
          <w:trHeight w:val="440"/>
          <w:jc w:val="center"/>
        </w:trPr>
        <w:tc>
          <w:tcPr>
            <w:tcW w:w="2959"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jc w:val="left"/>
              <w:rPr>
                <w:rFonts w:cs="Arial"/>
                <w:b w:val="0"/>
                <w:sz w:val="24"/>
                <w:lang w:eastAsia="fr-FR"/>
              </w:rPr>
            </w:pPr>
            <w:r w:rsidRPr="00527039">
              <w:rPr>
                <w:rFonts w:cs="Arial"/>
                <w:b w:val="0"/>
                <w:sz w:val="24"/>
                <w:lang w:eastAsia="fr-FR"/>
              </w:rPr>
              <w:t>Disponibilités (D)</w:t>
            </w: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7"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r>
      <w:tr w:rsidR="008F34B8" w:rsidRPr="00527039" w:rsidTr="000C345A">
        <w:trPr>
          <w:cantSplit/>
          <w:trHeight w:val="440"/>
          <w:jc w:val="center"/>
        </w:trPr>
        <w:tc>
          <w:tcPr>
            <w:tcW w:w="2959"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jc w:val="left"/>
              <w:rPr>
                <w:rFonts w:cs="Arial"/>
                <w:b w:val="0"/>
                <w:sz w:val="24"/>
                <w:lang w:eastAsia="fr-FR"/>
              </w:rPr>
            </w:pPr>
            <w:r w:rsidRPr="00527039">
              <w:rPr>
                <w:rFonts w:cs="Arial"/>
                <w:b w:val="0"/>
                <w:sz w:val="24"/>
                <w:lang w:eastAsia="fr-FR"/>
              </w:rPr>
              <w:t>Engagements (E)</w:t>
            </w: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7"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r>
      <w:tr w:rsidR="008F34B8" w:rsidRPr="00527039" w:rsidTr="000C345A">
        <w:trPr>
          <w:cantSplit/>
          <w:trHeight w:val="440"/>
          <w:jc w:val="center"/>
        </w:trPr>
        <w:tc>
          <w:tcPr>
            <w:tcW w:w="8690" w:type="dxa"/>
            <w:gridSpan w:val="6"/>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after="120"/>
              <w:rPr>
                <w:rFonts w:cs="Arial"/>
                <w:b w:val="0"/>
                <w:sz w:val="24"/>
                <w:lang w:eastAsia="fr-FR"/>
              </w:rPr>
            </w:pPr>
            <w:r w:rsidRPr="00527039">
              <w:rPr>
                <w:rFonts w:cs="Arial"/>
                <w:b w:val="0"/>
                <w:sz w:val="24"/>
                <w:lang w:eastAsia="fr-FR"/>
              </w:rPr>
              <w:t>Informations des comptes de résultats</w:t>
            </w:r>
          </w:p>
        </w:tc>
      </w:tr>
      <w:tr w:rsidR="008F34B8" w:rsidRPr="00527039" w:rsidTr="000C345A">
        <w:trPr>
          <w:cantSplit/>
          <w:trHeight w:val="458"/>
          <w:jc w:val="center"/>
        </w:trPr>
        <w:tc>
          <w:tcPr>
            <w:tcW w:w="2959"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jc w:val="left"/>
              <w:rPr>
                <w:rFonts w:cs="Arial"/>
                <w:b w:val="0"/>
                <w:sz w:val="24"/>
                <w:lang w:eastAsia="fr-FR"/>
              </w:rPr>
            </w:pPr>
            <w:r w:rsidRPr="00527039">
              <w:rPr>
                <w:rFonts w:cs="Arial"/>
                <w:b w:val="0"/>
                <w:sz w:val="24"/>
                <w:lang w:eastAsia="fr-FR"/>
              </w:rPr>
              <w:t>Recettes totales (RT)</w:t>
            </w: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7"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r>
      <w:tr w:rsidR="008F34B8" w:rsidRPr="00527039" w:rsidTr="000C345A">
        <w:trPr>
          <w:cantSplit/>
          <w:trHeight w:val="530"/>
          <w:jc w:val="center"/>
        </w:trPr>
        <w:tc>
          <w:tcPr>
            <w:tcW w:w="2959"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jc w:val="left"/>
              <w:rPr>
                <w:rFonts w:cs="Arial"/>
                <w:b w:val="0"/>
                <w:sz w:val="24"/>
                <w:lang w:eastAsia="fr-FR"/>
              </w:rPr>
            </w:pPr>
            <w:r w:rsidRPr="00527039">
              <w:rPr>
                <w:rFonts w:cs="Arial"/>
                <w:b w:val="0"/>
                <w:sz w:val="24"/>
                <w:lang w:eastAsia="fr-FR"/>
              </w:rPr>
              <w:t>Bénéfices avant impôts (BAI)</w:t>
            </w: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6"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c>
          <w:tcPr>
            <w:tcW w:w="1147"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Subtitle2"/>
              <w:spacing w:before="40" w:after="40"/>
              <w:rPr>
                <w:rFonts w:cs="Arial"/>
                <w:b w:val="0"/>
                <w:sz w:val="24"/>
                <w:lang w:eastAsia="fr-FR"/>
              </w:rPr>
            </w:pPr>
          </w:p>
        </w:tc>
      </w:tr>
    </w:tbl>
    <w:p w:rsidR="008F34B8" w:rsidRPr="00527039" w:rsidRDefault="008F34B8" w:rsidP="008F34B8">
      <w:pPr>
        <w:pStyle w:val="En-tte"/>
        <w:rPr>
          <w:lang w:val="fr-FR"/>
        </w:rPr>
      </w:pPr>
    </w:p>
    <w:p w:rsidR="008F34B8" w:rsidRPr="00527039" w:rsidRDefault="008F34B8" w:rsidP="008F34B8">
      <w:pPr>
        <w:tabs>
          <w:tab w:val="right" w:pos="4140"/>
          <w:tab w:val="left" w:pos="4500"/>
          <w:tab w:val="right" w:pos="9000"/>
        </w:tabs>
        <w:rPr>
          <w:sz w:val="26"/>
          <w:szCs w:val="26"/>
        </w:rPr>
      </w:pPr>
      <w:bookmarkStart w:id="356" w:name="_Toc498849276"/>
      <w:bookmarkStart w:id="357" w:name="_Toc498850115"/>
      <w:bookmarkStart w:id="358" w:name="_Toc498851720"/>
      <w:r w:rsidRPr="00527039">
        <w:rPr>
          <w:sz w:val="26"/>
          <w:szCs w:val="26"/>
        </w:rPr>
        <w:t xml:space="preserve">Nom </w:t>
      </w:r>
      <w:r w:rsidRPr="00527039">
        <w:rPr>
          <w:bCs/>
          <w:i/>
          <w:iCs/>
          <w:sz w:val="26"/>
          <w:szCs w:val="26"/>
        </w:rPr>
        <w:t>[insérer le nom complet de la personne signataire de l’offre]</w:t>
      </w:r>
    </w:p>
    <w:p w:rsidR="008F34B8" w:rsidRPr="00527039" w:rsidRDefault="008F34B8" w:rsidP="008F34B8">
      <w:pPr>
        <w:tabs>
          <w:tab w:val="right" w:pos="4140"/>
          <w:tab w:val="left" w:pos="4500"/>
          <w:tab w:val="right" w:pos="9000"/>
        </w:tabs>
        <w:rPr>
          <w:sz w:val="26"/>
          <w:szCs w:val="26"/>
        </w:rPr>
      </w:pPr>
    </w:p>
    <w:p w:rsidR="008F34B8" w:rsidRPr="00527039" w:rsidRDefault="008F34B8" w:rsidP="008F34B8">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8F34B8" w:rsidRPr="00527039" w:rsidRDefault="008F34B8" w:rsidP="008F34B8">
      <w:pPr>
        <w:tabs>
          <w:tab w:val="right" w:pos="4140"/>
          <w:tab w:val="left" w:pos="4500"/>
          <w:tab w:val="right" w:pos="9000"/>
        </w:tabs>
        <w:rPr>
          <w:sz w:val="26"/>
          <w:szCs w:val="26"/>
        </w:rPr>
      </w:pPr>
    </w:p>
    <w:p w:rsidR="008F34B8" w:rsidRPr="00527039" w:rsidRDefault="008F34B8" w:rsidP="008F34B8">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8F34B8" w:rsidRPr="00527039" w:rsidRDefault="008F34B8" w:rsidP="008F34B8">
      <w:pPr>
        <w:tabs>
          <w:tab w:val="right" w:pos="9000"/>
        </w:tabs>
        <w:rPr>
          <w:sz w:val="26"/>
          <w:szCs w:val="26"/>
        </w:rPr>
      </w:pPr>
    </w:p>
    <w:p w:rsidR="008F34B8" w:rsidRPr="00527039" w:rsidRDefault="008F34B8" w:rsidP="008F34B8">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[insérer le nom complet du candidat]</w:t>
      </w:r>
    </w:p>
    <w:p w:rsidR="008F34B8" w:rsidRPr="00527039" w:rsidRDefault="008F34B8" w:rsidP="008F34B8">
      <w:pPr>
        <w:tabs>
          <w:tab w:val="right" w:pos="9000"/>
        </w:tabs>
        <w:rPr>
          <w:i/>
          <w:iCs/>
          <w:sz w:val="26"/>
          <w:szCs w:val="26"/>
        </w:rPr>
      </w:pPr>
      <w:r w:rsidRPr="00527039">
        <w:rPr>
          <w:sz w:val="26"/>
          <w:szCs w:val="26"/>
        </w:rPr>
        <w:t xml:space="preserve">En date du ________________________________ </w:t>
      </w:r>
      <w:r w:rsidRPr="00527039">
        <w:rPr>
          <w:i/>
          <w:iCs/>
          <w:sz w:val="26"/>
          <w:szCs w:val="26"/>
        </w:rPr>
        <w:t>[Insérer la date de signature]</w:t>
      </w:r>
    </w:p>
    <w:p w:rsidR="008F34B8" w:rsidRPr="00527039" w:rsidRDefault="008F34B8" w:rsidP="008F34B8">
      <w:pPr>
        <w:pStyle w:val="Subtitle2"/>
        <w:spacing w:before="40" w:after="40"/>
        <w:ind w:left="360" w:hanging="360"/>
        <w:jc w:val="left"/>
        <w:rPr>
          <w:b w:val="0"/>
          <w:spacing w:val="-2"/>
          <w:sz w:val="26"/>
          <w:szCs w:val="26"/>
        </w:rPr>
      </w:pPr>
    </w:p>
    <w:p w:rsidR="008F34B8" w:rsidRPr="00527039" w:rsidRDefault="008F34B8" w:rsidP="008F34B8">
      <w:pPr>
        <w:pStyle w:val="Subtitle2"/>
        <w:spacing w:before="40" w:after="40"/>
        <w:ind w:left="360" w:hanging="360"/>
        <w:jc w:val="left"/>
        <w:rPr>
          <w:b w:val="0"/>
          <w:sz w:val="26"/>
          <w:szCs w:val="26"/>
        </w:rPr>
      </w:pPr>
      <w:r w:rsidRPr="00527039">
        <w:rPr>
          <w:b w:val="0"/>
          <w:spacing w:val="-2"/>
          <w:sz w:val="26"/>
          <w:szCs w:val="26"/>
        </w:rPr>
        <w:sym w:font="Symbol" w:char="F0F0"/>
      </w:r>
      <w:r w:rsidRPr="00527039">
        <w:rPr>
          <w:b w:val="0"/>
          <w:spacing w:val="-2"/>
          <w:sz w:val="26"/>
          <w:szCs w:val="26"/>
        </w:rPr>
        <w:t xml:space="preserve">  </w:t>
      </w:r>
      <w:r w:rsidRPr="00527039">
        <w:rPr>
          <w:b w:val="0"/>
          <w:sz w:val="26"/>
          <w:szCs w:val="26"/>
        </w:rPr>
        <w:t>On trouvera ci-après les copies des états financiers certifiés (y compris toutes les notes y afférentes, et comptes de résultats) pour les années spécifiées ci-dessus et qui satisfont aux conditions suivantes :</w:t>
      </w:r>
      <w:bookmarkEnd w:id="356"/>
      <w:bookmarkEnd w:id="357"/>
      <w:bookmarkEnd w:id="358"/>
    </w:p>
    <w:p w:rsidR="008F34B8" w:rsidRPr="00527039" w:rsidRDefault="008F34B8" w:rsidP="0031695C">
      <w:pPr>
        <w:pStyle w:val="Subtitle2"/>
        <w:numPr>
          <w:ilvl w:val="0"/>
          <w:numId w:val="99"/>
        </w:numPr>
        <w:tabs>
          <w:tab w:val="left" w:pos="900"/>
          <w:tab w:val="center" w:pos="4752"/>
          <w:tab w:val="right" w:pos="9864"/>
        </w:tabs>
        <w:overflowPunct w:val="0"/>
        <w:autoSpaceDE w:val="0"/>
        <w:autoSpaceDN w:val="0"/>
        <w:adjustRightInd w:val="0"/>
        <w:spacing w:after="40"/>
        <w:ind w:left="896" w:hanging="539"/>
        <w:jc w:val="left"/>
        <w:textAlignment w:val="baseline"/>
        <w:outlineLvl w:val="9"/>
        <w:rPr>
          <w:b w:val="0"/>
          <w:sz w:val="26"/>
          <w:szCs w:val="26"/>
        </w:rPr>
      </w:pPr>
      <w:bookmarkStart w:id="359" w:name="_Toc498849277"/>
      <w:bookmarkStart w:id="360" w:name="_Toc498850116"/>
      <w:bookmarkStart w:id="361" w:name="_Toc498851721"/>
      <w:r w:rsidRPr="00527039">
        <w:rPr>
          <w:b w:val="0"/>
          <w:sz w:val="26"/>
          <w:szCs w:val="26"/>
        </w:rPr>
        <w:t>ils doivent refléter la situation financière du candidat ou de la partie au GE, et non pas celle de la maison-mère ou de filiales</w:t>
      </w:r>
      <w:bookmarkEnd w:id="359"/>
      <w:bookmarkEnd w:id="360"/>
      <w:bookmarkEnd w:id="361"/>
      <w:r w:rsidRPr="00527039">
        <w:rPr>
          <w:b w:val="0"/>
          <w:sz w:val="26"/>
          <w:szCs w:val="26"/>
        </w:rPr>
        <w:t> ;</w:t>
      </w:r>
    </w:p>
    <w:p w:rsidR="008F34B8" w:rsidRPr="00527039" w:rsidRDefault="008F34B8" w:rsidP="0031695C">
      <w:pPr>
        <w:numPr>
          <w:ilvl w:val="0"/>
          <w:numId w:val="99"/>
        </w:numPr>
        <w:suppressAutoHyphens/>
        <w:overflowPunct w:val="0"/>
        <w:autoSpaceDE w:val="0"/>
        <w:autoSpaceDN w:val="0"/>
        <w:adjustRightInd w:val="0"/>
        <w:spacing w:before="120"/>
        <w:ind w:left="714" w:hanging="357"/>
        <w:jc w:val="both"/>
        <w:textAlignment w:val="baseline"/>
        <w:rPr>
          <w:sz w:val="26"/>
          <w:szCs w:val="26"/>
        </w:rPr>
      </w:pPr>
      <w:bookmarkStart w:id="362" w:name="_Toc498849278"/>
      <w:bookmarkStart w:id="363" w:name="_Toc498850117"/>
      <w:bookmarkStart w:id="364" w:name="_Toc498851722"/>
      <w:r w:rsidRPr="00527039">
        <w:rPr>
          <w:sz w:val="26"/>
          <w:szCs w:val="26"/>
        </w:rPr>
        <w:t>les états financiers des trois dernières années présentés par un comptable employé de l’entreprise et attestés par un membre de l’Ordre des Experts Comptables et Comptables Agréés (OECCA) et portant la mention DGI et pour les entreprises naissantes, les justificatifs requis de leurs capacités financières (bilan d’ouverture) ; la page de certification du membre de l’OECCA du Bénin et celle portant la mention de la DGI doivent être en original ou en copie légalisée. Les entreprises naissantes et celles qui n’ont pas encore trois années d’existence devront fournir le bilan d’ouverture et les états financiers de leurs années d’existence. Les soumissionnaires étrangers devront fournir les états financiers en conformité avec la législation de leur pays d’origine certifié ou attesté par leur représentation consulaire ou diplomatique éventuelle au Bénin ;</w:t>
      </w:r>
    </w:p>
    <w:p w:rsidR="008F34B8" w:rsidRPr="00527039" w:rsidRDefault="008F34B8" w:rsidP="0031695C">
      <w:pPr>
        <w:numPr>
          <w:ilvl w:val="0"/>
          <w:numId w:val="99"/>
        </w:numPr>
        <w:suppressAutoHyphens/>
        <w:overflowPunct w:val="0"/>
        <w:autoSpaceDE w:val="0"/>
        <w:autoSpaceDN w:val="0"/>
        <w:adjustRightInd w:val="0"/>
        <w:spacing w:before="120"/>
        <w:ind w:left="714" w:hanging="357"/>
        <w:jc w:val="both"/>
        <w:textAlignment w:val="baseline"/>
        <w:rPr>
          <w:sz w:val="26"/>
          <w:szCs w:val="26"/>
        </w:rPr>
      </w:pPr>
      <w:r w:rsidRPr="00527039">
        <w:rPr>
          <w:sz w:val="26"/>
          <w:szCs w:val="26"/>
        </w:rPr>
        <w:t>les états financiers doivent  être complets et inclure toutes les notes qui leur ont été ajoutées ;</w:t>
      </w:r>
    </w:p>
    <w:p w:rsidR="008F34B8" w:rsidRPr="00527039" w:rsidRDefault="008F34B8" w:rsidP="0031695C">
      <w:pPr>
        <w:numPr>
          <w:ilvl w:val="0"/>
          <w:numId w:val="99"/>
        </w:numPr>
        <w:suppressAutoHyphens/>
        <w:overflowPunct w:val="0"/>
        <w:autoSpaceDE w:val="0"/>
        <w:autoSpaceDN w:val="0"/>
        <w:adjustRightInd w:val="0"/>
        <w:spacing w:before="120"/>
        <w:ind w:left="714" w:hanging="357"/>
        <w:jc w:val="both"/>
        <w:textAlignment w:val="baseline"/>
        <w:rPr>
          <w:sz w:val="26"/>
          <w:szCs w:val="26"/>
        </w:rPr>
      </w:pPr>
      <w:r w:rsidRPr="00527039">
        <w:rPr>
          <w:sz w:val="26"/>
          <w:szCs w:val="26"/>
        </w:rPr>
        <w:t>les états financiers doivent correspondre aux périodes comptables déjà terminées et vérifiées (les états financiers de périodes partielles ne seront ni demandés ni acceptés).</w:t>
      </w:r>
    </w:p>
    <w:bookmarkEnd w:id="362"/>
    <w:bookmarkEnd w:id="363"/>
    <w:bookmarkEnd w:id="364"/>
    <w:p w:rsidR="008F34B8" w:rsidRPr="00527039" w:rsidRDefault="008F34B8" w:rsidP="008F34B8"/>
    <w:p w:rsidR="008F34B8" w:rsidRPr="00527039" w:rsidRDefault="008F34B8" w:rsidP="008F34B8">
      <w:pPr>
        <w:jc w:val="center"/>
      </w:pPr>
    </w:p>
    <w:p w:rsidR="008F34B8" w:rsidRPr="00527039" w:rsidRDefault="008F34B8" w:rsidP="008F34B8"/>
    <w:p w:rsidR="008F34B8" w:rsidRPr="00527039" w:rsidRDefault="008F34B8" w:rsidP="006175FC">
      <w:pPr>
        <w:pStyle w:val="Style2"/>
      </w:pPr>
      <w:r w:rsidRPr="00527039">
        <w:br w:type="page"/>
      </w:r>
      <w:bookmarkStart w:id="365" w:name="_Toc4390861"/>
      <w:bookmarkStart w:id="366" w:name="_Toc4405766"/>
      <w:r w:rsidRPr="006175FC">
        <w:rPr>
          <w:sz w:val="36"/>
          <w:szCs w:val="20"/>
          <w:lang/>
        </w:rPr>
        <w:t>Formulaire FIN – 3.2</w:t>
      </w:r>
      <w:bookmarkEnd w:id="365"/>
      <w:bookmarkEnd w:id="366"/>
    </w:p>
    <w:p w:rsidR="008F34B8" w:rsidRPr="00527039" w:rsidRDefault="008F34B8" w:rsidP="008F34B8">
      <w:pPr>
        <w:pStyle w:val="Subtitle2"/>
      </w:pPr>
      <w:bookmarkStart w:id="367" w:name="_Toc25474903"/>
      <w:r w:rsidRPr="00527039">
        <w:t xml:space="preserve">Chiffre d’affaires annuel moyen des activités de </w:t>
      </w:r>
      <w:bookmarkEnd w:id="367"/>
      <w:r>
        <w:t>la prestation</w:t>
      </w:r>
    </w:p>
    <w:p w:rsidR="008F34B8" w:rsidRPr="00527039" w:rsidRDefault="008F34B8" w:rsidP="008F34B8">
      <w:pPr>
        <w:pStyle w:val="Subtitle2"/>
      </w:pPr>
    </w:p>
    <w:p w:rsidR="008F34B8" w:rsidRPr="00527039" w:rsidRDefault="008F34B8" w:rsidP="008F34B8">
      <w:pPr>
        <w:jc w:val="right"/>
        <w:rPr>
          <w:sz w:val="26"/>
          <w:szCs w:val="26"/>
        </w:rPr>
      </w:pPr>
      <w:r w:rsidRPr="00527039">
        <w:rPr>
          <w:sz w:val="26"/>
          <w:szCs w:val="26"/>
        </w:rPr>
        <w:t>Nom du candidat : ________________________           Date : _________________</w:t>
      </w:r>
    </w:p>
    <w:p w:rsidR="008F34B8" w:rsidRPr="00527039" w:rsidRDefault="008F34B8" w:rsidP="008F34B8">
      <w:pPr>
        <w:jc w:val="right"/>
        <w:rPr>
          <w:sz w:val="26"/>
          <w:szCs w:val="26"/>
        </w:rPr>
      </w:pPr>
      <w:r w:rsidRPr="00527039">
        <w:rPr>
          <w:spacing w:val="-2"/>
          <w:sz w:val="26"/>
          <w:szCs w:val="26"/>
        </w:rPr>
        <w:t>Nom de la partie au GE : _________________</w:t>
      </w:r>
      <w:r w:rsidRPr="00527039">
        <w:rPr>
          <w:spacing w:val="-2"/>
          <w:sz w:val="26"/>
          <w:szCs w:val="26"/>
        </w:rPr>
        <w:tab/>
      </w:r>
      <w:r w:rsidRPr="00527039">
        <w:rPr>
          <w:i/>
          <w:sz w:val="26"/>
          <w:szCs w:val="26"/>
        </w:rPr>
        <w:tab/>
      </w:r>
      <w:r w:rsidRPr="00527039">
        <w:rPr>
          <w:sz w:val="26"/>
          <w:szCs w:val="26"/>
        </w:rPr>
        <w:t xml:space="preserve">    N° AAO : ___</w:t>
      </w:r>
    </w:p>
    <w:p w:rsidR="008F34B8" w:rsidRPr="00527039" w:rsidRDefault="008F34B8" w:rsidP="008F34B8">
      <w:pPr>
        <w:jc w:val="right"/>
      </w:pPr>
    </w:p>
    <w:tbl>
      <w:tblPr>
        <w:tblW w:w="0" w:type="auto"/>
        <w:tblLayout w:type="fixed"/>
        <w:tblCellMar>
          <w:left w:w="72" w:type="dxa"/>
          <w:right w:w="72" w:type="dxa"/>
        </w:tblCellMar>
        <w:tblLook w:val="0000"/>
      </w:tblPr>
      <w:tblGrid>
        <w:gridCol w:w="1494"/>
        <w:gridCol w:w="5166"/>
        <w:gridCol w:w="2412"/>
      </w:tblGrid>
      <w:tr w:rsidR="008F34B8" w:rsidRPr="00527039" w:rsidTr="000C345A">
        <w:trPr>
          <w:cantSplit/>
        </w:trPr>
        <w:tc>
          <w:tcPr>
            <w:tcW w:w="9072" w:type="dxa"/>
            <w:gridSpan w:val="3"/>
            <w:tcBorders>
              <w:top w:val="single" w:sz="6" w:space="0" w:color="auto"/>
              <w:left w:val="single" w:sz="6" w:space="0" w:color="auto"/>
              <w:bottom w:val="nil"/>
              <w:right w:val="single" w:sz="6" w:space="0" w:color="auto"/>
            </w:tcBorders>
          </w:tcPr>
          <w:p w:rsidR="008F34B8" w:rsidRPr="00527039" w:rsidRDefault="008F34B8" w:rsidP="000C345A">
            <w:pPr>
              <w:pStyle w:val="Corpsdetexte"/>
              <w:jc w:val="center"/>
              <w:rPr>
                <w:lang w:val="fr-FR"/>
              </w:rPr>
            </w:pPr>
            <w:r w:rsidRPr="00527039">
              <w:rPr>
                <w:lang w:val="fr-FR"/>
              </w:rPr>
              <w:t>Données sur le chiffre d’affaires annuel (</w:t>
            </w:r>
            <w:r>
              <w:rPr>
                <w:lang w:val="fr-FR"/>
              </w:rPr>
              <w:t>domaine d’activité</w:t>
            </w:r>
            <w:r w:rsidRPr="00527039">
              <w:rPr>
                <w:lang w:val="fr-FR"/>
              </w:rPr>
              <w:t xml:space="preserve"> uniquement)</w:t>
            </w:r>
          </w:p>
        </w:tc>
      </w:tr>
      <w:tr w:rsidR="008F34B8" w:rsidRPr="00527039" w:rsidTr="000C345A">
        <w:trPr>
          <w:cantSplit/>
        </w:trPr>
        <w:tc>
          <w:tcPr>
            <w:tcW w:w="1494" w:type="dxa"/>
            <w:tcBorders>
              <w:top w:val="single" w:sz="6" w:space="0" w:color="auto"/>
              <w:left w:val="single" w:sz="6" w:space="0" w:color="auto"/>
              <w:bottom w:val="nil"/>
              <w:right w:val="nil"/>
            </w:tcBorders>
          </w:tcPr>
          <w:p w:rsidR="008F34B8" w:rsidRPr="00527039" w:rsidRDefault="008F34B8" w:rsidP="000C345A">
            <w:pPr>
              <w:pStyle w:val="Corpsdetexte"/>
              <w:jc w:val="center"/>
              <w:rPr>
                <w:lang w:val="fr-FR"/>
              </w:rPr>
            </w:pPr>
            <w:r w:rsidRPr="00527039">
              <w:rPr>
                <w:lang w:val="fr-FR"/>
              </w:rPr>
              <w:t>Année</w:t>
            </w:r>
          </w:p>
        </w:tc>
        <w:tc>
          <w:tcPr>
            <w:tcW w:w="5166" w:type="dxa"/>
            <w:tcBorders>
              <w:top w:val="single" w:sz="6" w:space="0" w:color="auto"/>
              <w:left w:val="single" w:sz="6" w:space="0" w:color="auto"/>
              <w:bottom w:val="nil"/>
              <w:right w:val="nil"/>
            </w:tcBorders>
          </w:tcPr>
          <w:p w:rsidR="008F34B8" w:rsidRPr="00527039" w:rsidRDefault="008F34B8" w:rsidP="000C345A">
            <w:pPr>
              <w:pStyle w:val="Corpsdetexte"/>
              <w:jc w:val="center"/>
              <w:rPr>
                <w:lang w:val="fr-FR"/>
              </w:rPr>
            </w:pPr>
            <w:r w:rsidRPr="00527039">
              <w:rPr>
                <w:lang w:val="fr-FR"/>
              </w:rPr>
              <w:t>Montant et monnaie</w:t>
            </w:r>
          </w:p>
        </w:tc>
        <w:tc>
          <w:tcPr>
            <w:tcW w:w="2412" w:type="dxa"/>
            <w:tcBorders>
              <w:top w:val="single" w:sz="6" w:space="0" w:color="auto"/>
              <w:left w:val="single" w:sz="6" w:space="0" w:color="auto"/>
              <w:bottom w:val="nil"/>
              <w:right w:val="single" w:sz="6" w:space="0" w:color="auto"/>
            </w:tcBorders>
          </w:tcPr>
          <w:p w:rsidR="008F34B8" w:rsidRPr="00527039" w:rsidRDefault="008F34B8" w:rsidP="000C345A">
            <w:pPr>
              <w:pStyle w:val="Corpsdetexte"/>
              <w:jc w:val="center"/>
              <w:rPr>
                <w:lang w:val="fr-FR"/>
              </w:rPr>
            </w:pPr>
            <w:r w:rsidRPr="00527039">
              <w:rPr>
                <w:lang w:val="fr-FR"/>
              </w:rPr>
              <w:t>Equivalent FCFA</w:t>
            </w:r>
          </w:p>
        </w:tc>
      </w:tr>
      <w:tr w:rsidR="008F34B8" w:rsidRPr="00527039" w:rsidTr="000C345A">
        <w:trPr>
          <w:cantSplit/>
        </w:trPr>
        <w:tc>
          <w:tcPr>
            <w:tcW w:w="1494" w:type="dxa"/>
            <w:tcBorders>
              <w:top w:val="single" w:sz="6" w:space="0" w:color="auto"/>
              <w:left w:val="single" w:sz="6" w:space="0" w:color="auto"/>
              <w:bottom w:val="nil"/>
              <w:right w:val="nil"/>
            </w:tcBorders>
          </w:tcPr>
          <w:p w:rsidR="008F34B8" w:rsidRPr="00527039" w:rsidRDefault="008F34B8" w:rsidP="000C345A">
            <w:pPr>
              <w:pStyle w:val="Corpsdetexte"/>
              <w:rPr>
                <w:lang w:val="fr-FR"/>
              </w:rPr>
            </w:pPr>
          </w:p>
        </w:tc>
        <w:tc>
          <w:tcPr>
            <w:tcW w:w="5166" w:type="dxa"/>
            <w:tcBorders>
              <w:top w:val="single" w:sz="6" w:space="0" w:color="auto"/>
              <w:left w:val="single" w:sz="6" w:space="0" w:color="auto"/>
              <w:bottom w:val="nil"/>
              <w:right w:val="nil"/>
            </w:tcBorders>
          </w:tcPr>
          <w:p w:rsidR="008F34B8" w:rsidRPr="00527039" w:rsidRDefault="008F34B8" w:rsidP="000C345A">
            <w:pPr>
              <w:pStyle w:val="Corpsdetexte"/>
              <w:rPr>
                <w:lang w:val="fr-FR"/>
              </w:rPr>
            </w:pPr>
            <w:r w:rsidRPr="00527039">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8F34B8" w:rsidRPr="00527039" w:rsidRDefault="008F34B8" w:rsidP="000C345A">
            <w:pPr>
              <w:pStyle w:val="Corpsdetexte"/>
              <w:rPr>
                <w:lang w:val="fr-FR"/>
              </w:rPr>
            </w:pPr>
            <w:r w:rsidRPr="00527039">
              <w:rPr>
                <w:lang w:val="fr-FR"/>
              </w:rPr>
              <w:t>__________________</w:t>
            </w:r>
          </w:p>
        </w:tc>
      </w:tr>
      <w:tr w:rsidR="008F34B8" w:rsidRPr="00527039" w:rsidTr="000C345A">
        <w:trPr>
          <w:cantSplit/>
        </w:trPr>
        <w:tc>
          <w:tcPr>
            <w:tcW w:w="1494" w:type="dxa"/>
            <w:tcBorders>
              <w:top w:val="single" w:sz="6" w:space="0" w:color="auto"/>
              <w:left w:val="single" w:sz="6" w:space="0" w:color="auto"/>
              <w:bottom w:val="nil"/>
              <w:right w:val="nil"/>
            </w:tcBorders>
          </w:tcPr>
          <w:p w:rsidR="008F34B8" w:rsidRPr="00527039" w:rsidRDefault="008F34B8" w:rsidP="000C345A">
            <w:pPr>
              <w:pStyle w:val="Corpsdetexte"/>
              <w:rPr>
                <w:lang w:val="fr-FR"/>
              </w:rPr>
            </w:pPr>
          </w:p>
        </w:tc>
        <w:tc>
          <w:tcPr>
            <w:tcW w:w="5166" w:type="dxa"/>
            <w:tcBorders>
              <w:top w:val="single" w:sz="6" w:space="0" w:color="auto"/>
              <w:left w:val="single" w:sz="6" w:space="0" w:color="auto"/>
              <w:bottom w:val="nil"/>
              <w:right w:val="nil"/>
            </w:tcBorders>
          </w:tcPr>
          <w:p w:rsidR="008F34B8" w:rsidRPr="00527039" w:rsidRDefault="008F34B8" w:rsidP="000C345A">
            <w:pPr>
              <w:pStyle w:val="Corpsdetexte"/>
              <w:rPr>
                <w:lang w:val="fr-FR"/>
              </w:rPr>
            </w:pPr>
            <w:r w:rsidRPr="00527039">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8F34B8" w:rsidRPr="00527039" w:rsidRDefault="008F34B8" w:rsidP="000C345A">
            <w:pPr>
              <w:pStyle w:val="Corpsdetexte"/>
              <w:rPr>
                <w:lang w:val="fr-FR"/>
              </w:rPr>
            </w:pPr>
            <w:r w:rsidRPr="00527039">
              <w:rPr>
                <w:lang w:val="fr-FR"/>
              </w:rPr>
              <w:t>__________________</w:t>
            </w:r>
          </w:p>
        </w:tc>
      </w:tr>
      <w:tr w:rsidR="008F34B8" w:rsidRPr="00527039" w:rsidTr="000C345A">
        <w:trPr>
          <w:cantSplit/>
        </w:trPr>
        <w:tc>
          <w:tcPr>
            <w:tcW w:w="1494" w:type="dxa"/>
            <w:tcBorders>
              <w:top w:val="single" w:sz="6" w:space="0" w:color="auto"/>
              <w:left w:val="single" w:sz="6" w:space="0" w:color="auto"/>
              <w:bottom w:val="nil"/>
              <w:right w:val="nil"/>
            </w:tcBorders>
          </w:tcPr>
          <w:p w:rsidR="008F34B8" w:rsidRPr="00527039" w:rsidRDefault="008F34B8" w:rsidP="000C345A">
            <w:pPr>
              <w:pStyle w:val="Corpsdetexte"/>
              <w:rPr>
                <w:lang w:val="fr-FR"/>
              </w:rPr>
            </w:pPr>
          </w:p>
        </w:tc>
        <w:tc>
          <w:tcPr>
            <w:tcW w:w="5166" w:type="dxa"/>
            <w:tcBorders>
              <w:top w:val="single" w:sz="6" w:space="0" w:color="auto"/>
              <w:left w:val="single" w:sz="6" w:space="0" w:color="auto"/>
              <w:bottom w:val="nil"/>
              <w:right w:val="nil"/>
            </w:tcBorders>
          </w:tcPr>
          <w:p w:rsidR="008F34B8" w:rsidRPr="00527039" w:rsidRDefault="008F34B8" w:rsidP="000C345A">
            <w:pPr>
              <w:pStyle w:val="Corpsdetexte"/>
              <w:rPr>
                <w:lang w:val="fr-FR"/>
              </w:rPr>
            </w:pPr>
            <w:r w:rsidRPr="00527039">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8F34B8" w:rsidRPr="00527039" w:rsidRDefault="008F34B8" w:rsidP="000C345A">
            <w:pPr>
              <w:pStyle w:val="Corpsdetexte"/>
              <w:rPr>
                <w:lang w:val="fr-FR"/>
              </w:rPr>
            </w:pPr>
            <w:r w:rsidRPr="00527039">
              <w:rPr>
                <w:lang w:val="fr-FR"/>
              </w:rPr>
              <w:t>__________________</w:t>
            </w:r>
          </w:p>
        </w:tc>
      </w:tr>
      <w:tr w:rsidR="008F34B8" w:rsidRPr="00527039" w:rsidTr="000C345A">
        <w:trPr>
          <w:cantSplit/>
        </w:trPr>
        <w:tc>
          <w:tcPr>
            <w:tcW w:w="1494" w:type="dxa"/>
            <w:tcBorders>
              <w:top w:val="single" w:sz="6" w:space="0" w:color="auto"/>
              <w:left w:val="single" w:sz="6" w:space="0" w:color="auto"/>
              <w:bottom w:val="nil"/>
              <w:right w:val="nil"/>
            </w:tcBorders>
          </w:tcPr>
          <w:p w:rsidR="008F34B8" w:rsidRPr="00527039" w:rsidRDefault="008F34B8" w:rsidP="000C345A">
            <w:pPr>
              <w:pStyle w:val="Corpsdetexte"/>
              <w:rPr>
                <w:lang w:val="fr-FR"/>
              </w:rPr>
            </w:pPr>
          </w:p>
        </w:tc>
        <w:tc>
          <w:tcPr>
            <w:tcW w:w="5166" w:type="dxa"/>
            <w:tcBorders>
              <w:top w:val="single" w:sz="6" w:space="0" w:color="auto"/>
              <w:left w:val="single" w:sz="6" w:space="0" w:color="auto"/>
              <w:bottom w:val="nil"/>
              <w:right w:val="nil"/>
            </w:tcBorders>
          </w:tcPr>
          <w:p w:rsidR="008F34B8" w:rsidRPr="00527039" w:rsidRDefault="008F34B8" w:rsidP="000C345A">
            <w:pPr>
              <w:pStyle w:val="Corpsdetexte"/>
              <w:rPr>
                <w:lang w:val="fr-FR"/>
              </w:rPr>
            </w:pPr>
            <w:r w:rsidRPr="00527039">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8F34B8" w:rsidRPr="00527039" w:rsidRDefault="008F34B8" w:rsidP="000C345A">
            <w:pPr>
              <w:pStyle w:val="Corpsdetexte"/>
              <w:rPr>
                <w:lang w:val="fr-FR"/>
              </w:rPr>
            </w:pPr>
            <w:r w:rsidRPr="00527039">
              <w:rPr>
                <w:lang w:val="fr-FR"/>
              </w:rPr>
              <w:t>__________________</w:t>
            </w:r>
          </w:p>
        </w:tc>
      </w:tr>
      <w:tr w:rsidR="008F34B8" w:rsidRPr="00527039" w:rsidTr="000C345A">
        <w:trPr>
          <w:cantSplit/>
        </w:trPr>
        <w:tc>
          <w:tcPr>
            <w:tcW w:w="1494" w:type="dxa"/>
            <w:tcBorders>
              <w:top w:val="single" w:sz="6" w:space="0" w:color="auto"/>
              <w:left w:val="single" w:sz="6" w:space="0" w:color="auto"/>
              <w:bottom w:val="nil"/>
              <w:right w:val="nil"/>
            </w:tcBorders>
          </w:tcPr>
          <w:p w:rsidR="008F34B8" w:rsidRPr="00527039" w:rsidRDefault="008F34B8" w:rsidP="000C345A">
            <w:pPr>
              <w:pStyle w:val="Corpsdetexte"/>
              <w:rPr>
                <w:lang w:val="fr-FR"/>
              </w:rPr>
            </w:pPr>
          </w:p>
        </w:tc>
        <w:tc>
          <w:tcPr>
            <w:tcW w:w="5166" w:type="dxa"/>
            <w:tcBorders>
              <w:top w:val="single" w:sz="6" w:space="0" w:color="auto"/>
              <w:left w:val="single" w:sz="6" w:space="0" w:color="auto"/>
              <w:bottom w:val="nil"/>
              <w:right w:val="nil"/>
            </w:tcBorders>
          </w:tcPr>
          <w:p w:rsidR="008F34B8" w:rsidRPr="00527039" w:rsidRDefault="008F34B8" w:rsidP="000C345A">
            <w:pPr>
              <w:pStyle w:val="Corpsdetexte"/>
              <w:rPr>
                <w:lang w:val="fr-FR"/>
              </w:rPr>
            </w:pPr>
            <w:r w:rsidRPr="00527039">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8F34B8" w:rsidRPr="00527039" w:rsidRDefault="008F34B8" w:rsidP="000C345A">
            <w:pPr>
              <w:pStyle w:val="Corpsdetexte"/>
              <w:rPr>
                <w:lang w:val="fr-FR"/>
              </w:rPr>
            </w:pPr>
            <w:r w:rsidRPr="00527039">
              <w:rPr>
                <w:lang w:val="fr-FR"/>
              </w:rPr>
              <w:t>__________________</w:t>
            </w:r>
          </w:p>
        </w:tc>
      </w:tr>
      <w:tr w:rsidR="008F34B8" w:rsidRPr="00527039" w:rsidTr="000C345A">
        <w:trPr>
          <w:cantSplit/>
        </w:trPr>
        <w:tc>
          <w:tcPr>
            <w:tcW w:w="1494" w:type="dxa"/>
            <w:tcBorders>
              <w:top w:val="single" w:sz="6" w:space="0" w:color="auto"/>
              <w:left w:val="single" w:sz="6" w:space="0" w:color="auto"/>
              <w:bottom w:val="single" w:sz="6" w:space="0" w:color="auto"/>
              <w:right w:val="nil"/>
            </w:tcBorders>
          </w:tcPr>
          <w:p w:rsidR="008F34B8" w:rsidRPr="00527039" w:rsidRDefault="008F34B8" w:rsidP="000C345A">
            <w:pPr>
              <w:pStyle w:val="Corpsdetexte"/>
              <w:spacing w:before="40" w:after="40"/>
              <w:jc w:val="left"/>
              <w:rPr>
                <w:lang w:val="fr-FR"/>
              </w:rPr>
            </w:pPr>
            <w:r w:rsidRPr="00527039">
              <w:rPr>
                <w:lang w:val="fr-FR"/>
              </w:rPr>
              <w:t xml:space="preserve">*Chiffre d’affaires moyen des activités </w:t>
            </w:r>
            <w:r>
              <w:rPr>
                <w:lang w:val="fr-FR"/>
              </w:rPr>
              <w:t>du domaine d’activités</w:t>
            </w:r>
          </w:p>
        </w:tc>
        <w:tc>
          <w:tcPr>
            <w:tcW w:w="5166" w:type="dxa"/>
            <w:tcBorders>
              <w:top w:val="single" w:sz="6" w:space="0" w:color="auto"/>
              <w:left w:val="single" w:sz="6" w:space="0" w:color="auto"/>
              <w:bottom w:val="single" w:sz="6" w:space="0" w:color="auto"/>
              <w:right w:val="nil"/>
            </w:tcBorders>
          </w:tcPr>
          <w:p w:rsidR="008F34B8" w:rsidRPr="00527039" w:rsidRDefault="008F34B8" w:rsidP="000C345A">
            <w:pPr>
              <w:pStyle w:val="Corpsdetexte"/>
              <w:rPr>
                <w:lang w:val="fr-FR"/>
              </w:rPr>
            </w:pPr>
            <w:r w:rsidRPr="00527039">
              <w:rPr>
                <w:lang w:val="fr-FR"/>
              </w:rPr>
              <w:t xml:space="preserve"> _________________________________________</w:t>
            </w:r>
          </w:p>
        </w:tc>
        <w:tc>
          <w:tcPr>
            <w:tcW w:w="2412"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pStyle w:val="Corpsdetexte"/>
              <w:rPr>
                <w:lang w:val="fr-FR"/>
              </w:rPr>
            </w:pPr>
            <w:r w:rsidRPr="00527039">
              <w:rPr>
                <w:lang w:val="fr-FR"/>
              </w:rPr>
              <w:t>__________________</w:t>
            </w:r>
          </w:p>
        </w:tc>
      </w:tr>
    </w:tbl>
    <w:p w:rsidR="008F34B8" w:rsidRPr="00527039" w:rsidRDefault="008F34B8" w:rsidP="008F34B8"/>
    <w:p w:rsidR="008F34B8" w:rsidRPr="00527039" w:rsidRDefault="008F34B8" w:rsidP="00BC5124">
      <w:pPr>
        <w:jc w:val="both"/>
        <w:rPr>
          <w:sz w:val="26"/>
          <w:szCs w:val="26"/>
        </w:rPr>
      </w:pPr>
      <w:bookmarkStart w:id="368" w:name="_Toc4390862"/>
      <w:bookmarkStart w:id="369" w:name="_Toc4405767"/>
      <w:r w:rsidRPr="00527039">
        <w:rPr>
          <w:sz w:val="26"/>
          <w:szCs w:val="26"/>
        </w:rPr>
        <w:t>*Le chiffre d’affaires annuel moyen des activités d</w:t>
      </w:r>
      <w:r>
        <w:rPr>
          <w:sz w:val="26"/>
          <w:szCs w:val="26"/>
        </w:rPr>
        <w:t>u domaine de la prestation</w:t>
      </w:r>
      <w:r w:rsidRPr="00527039">
        <w:rPr>
          <w:sz w:val="26"/>
          <w:szCs w:val="26"/>
        </w:rPr>
        <w:t xml:space="preserve"> est calculé en divisant le total des paiements ordonnancés pour les travaux en cours par le nombre d’années spécifié.  </w:t>
      </w:r>
      <w:bookmarkEnd w:id="368"/>
      <w:bookmarkEnd w:id="369"/>
    </w:p>
    <w:p w:rsidR="008F34B8" w:rsidRPr="00527039" w:rsidRDefault="008F34B8" w:rsidP="008F34B8">
      <w:pPr>
        <w:rPr>
          <w:sz w:val="26"/>
          <w:szCs w:val="26"/>
        </w:rPr>
      </w:pPr>
    </w:p>
    <w:p w:rsidR="008F34B8" w:rsidRPr="00527039" w:rsidRDefault="008F34B8" w:rsidP="008F34B8">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de la personne signataire de l’offre]</w:t>
      </w:r>
    </w:p>
    <w:p w:rsidR="008F34B8" w:rsidRPr="00527039" w:rsidRDefault="008F34B8" w:rsidP="008F34B8">
      <w:pPr>
        <w:tabs>
          <w:tab w:val="right" w:pos="4140"/>
          <w:tab w:val="left" w:pos="4500"/>
          <w:tab w:val="right" w:pos="9000"/>
        </w:tabs>
        <w:rPr>
          <w:sz w:val="26"/>
          <w:szCs w:val="26"/>
        </w:rPr>
      </w:pPr>
    </w:p>
    <w:p w:rsidR="008F34B8" w:rsidRPr="00527039" w:rsidRDefault="008F34B8" w:rsidP="008F34B8">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8F34B8" w:rsidRPr="00527039" w:rsidRDefault="008F34B8" w:rsidP="008F34B8">
      <w:pPr>
        <w:tabs>
          <w:tab w:val="right" w:pos="4140"/>
          <w:tab w:val="left" w:pos="4500"/>
          <w:tab w:val="right" w:pos="9000"/>
        </w:tabs>
        <w:rPr>
          <w:sz w:val="26"/>
          <w:szCs w:val="26"/>
        </w:rPr>
      </w:pPr>
    </w:p>
    <w:p w:rsidR="008F34B8" w:rsidRPr="00527039" w:rsidRDefault="008F34B8" w:rsidP="008F34B8">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8F34B8" w:rsidRPr="00527039" w:rsidRDefault="008F34B8" w:rsidP="008F34B8">
      <w:pPr>
        <w:tabs>
          <w:tab w:val="right" w:pos="9000"/>
        </w:tabs>
        <w:rPr>
          <w:sz w:val="26"/>
          <w:szCs w:val="26"/>
        </w:rPr>
      </w:pPr>
    </w:p>
    <w:p w:rsidR="008F34B8" w:rsidRPr="00527039" w:rsidRDefault="008F34B8" w:rsidP="008F34B8">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[insérer le nom complet du candidat]</w:t>
      </w:r>
    </w:p>
    <w:p w:rsidR="008F34B8" w:rsidRPr="00527039" w:rsidRDefault="008F34B8" w:rsidP="008F34B8">
      <w:pPr>
        <w:tabs>
          <w:tab w:val="right" w:pos="9000"/>
        </w:tabs>
        <w:rPr>
          <w:i/>
          <w:iCs/>
          <w:sz w:val="26"/>
          <w:szCs w:val="26"/>
        </w:rPr>
      </w:pPr>
      <w:r w:rsidRPr="00527039">
        <w:rPr>
          <w:sz w:val="26"/>
          <w:szCs w:val="26"/>
        </w:rPr>
        <w:t xml:space="preserve">En date du ________________________________ </w:t>
      </w:r>
      <w:r w:rsidRPr="00527039">
        <w:rPr>
          <w:i/>
          <w:iCs/>
          <w:sz w:val="26"/>
          <w:szCs w:val="26"/>
        </w:rPr>
        <w:t>[Insérer la date de signature]</w:t>
      </w:r>
    </w:p>
    <w:p w:rsidR="008F34B8" w:rsidRPr="00527039" w:rsidRDefault="008F34B8" w:rsidP="008F34B8">
      <w:pPr>
        <w:spacing w:after="120"/>
        <w:jc w:val="center"/>
        <w:rPr>
          <w:b/>
          <w:sz w:val="28"/>
        </w:rPr>
      </w:pPr>
      <w:r w:rsidRPr="00527039">
        <w:rPr>
          <w:b/>
          <w:sz w:val="28"/>
        </w:rPr>
        <w:br w:type="page"/>
      </w:r>
    </w:p>
    <w:p w:rsidR="008F34B8" w:rsidRPr="006175FC" w:rsidRDefault="008F34B8" w:rsidP="006175FC">
      <w:pPr>
        <w:pStyle w:val="Style2"/>
        <w:rPr>
          <w:sz w:val="36"/>
          <w:szCs w:val="20"/>
          <w:lang/>
        </w:rPr>
      </w:pPr>
      <w:r w:rsidRPr="006175FC">
        <w:rPr>
          <w:sz w:val="36"/>
          <w:szCs w:val="20"/>
          <w:lang/>
        </w:rPr>
        <w:t>Formulaire FIN 3.3</w:t>
      </w:r>
    </w:p>
    <w:p w:rsidR="008F34B8" w:rsidRPr="00527039" w:rsidRDefault="008F34B8" w:rsidP="008F34B8">
      <w:pPr>
        <w:pStyle w:val="Subtitle2"/>
      </w:pPr>
      <w:r w:rsidRPr="00527039">
        <w:t xml:space="preserve">Capacité de financement </w:t>
      </w:r>
    </w:p>
    <w:p w:rsidR="008F34B8" w:rsidRPr="00527039" w:rsidRDefault="008F34B8" w:rsidP="008F34B8">
      <w:pPr>
        <w:pStyle w:val="Head2"/>
        <w:widowControl/>
        <w:jc w:val="left"/>
        <w:rPr>
          <w:rStyle w:val="Table"/>
          <w:spacing w:val="-2"/>
          <w:sz w:val="22"/>
          <w:lang w:val="fr-FR"/>
        </w:rPr>
      </w:pPr>
    </w:p>
    <w:p w:rsidR="008F34B8" w:rsidRPr="00527039" w:rsidRDefault="008F34B8" w:rsidP="001C232C">
      <w:pPr>
        <w:spacing w:after="180"/>
        <w:jc w:val="both"/>
        <w:rPr>
          <w:sz w:val="26"/>
          <w:szCs w:val="26"/>
        </w:rPr>
      </w:pPr>
      <w:r w:rsidRPr="00527039">
        <w:rPr>
          <w:sz w:val="26"/>
          <w:szCs w:val="26"/>
        </w:rPr>
        <w:t xml:space="preserve">Indiquer les sources de financement (liquidités, actifs réels non grevés, lignes de crédit et autres moyens financiers nécessaires pour les besoins de trésorerie liés aux </w:t>
      </w:r>
      <w:r>
        <w:rPr>
          <w:sz w:val="26"/>
          <w:szCs w:val="26"/>
        </w:rPr>
        <w:t>prestations</w:t>
      </w:r>
      <w:r w:rsidRPr="00527039">
        <w:rPr>
          <w:sz w:val="26"/>
          <w:szCs w:val="26"/>
        </w:rPr>
        <w:t xml:space="preserve"> afférents au(x) marché(s) considéré(s), nets des engagements pris par le candidat au titre d’autres marchés comme requis.</w:t>
      </w:r>
    </w:p>
    <w:tbl>
      <w:tblPr>
        <w:tblW w:w="9450" w:type="dxa"/>
        <w:tblInd w:w="72" w:type="dxa"/>
        <w:tblLayout w:type="fixed"/>
        <w:tblCellMar>
          <w:left w:w="72" w:type="dxa"/>
          <w:right w:w="72" w:type="dxa"/>
        </w:tblCellMar>
        <w:tblLook w:val="0000"/>
      </w:tblPr>
      <w:tblGrid>
        <w:gridCol w:w="6480"/>
        <w:gridCol w:w="2970"/>
      </w:tblGrid>
      <w:tr w:rsidR="008F34B8" w:rsidRPr="00527039" w:rsidTr="000C345A">
        <w:trPr>
          <w:cantSplit/>
        </w:trPr>
        <w:tc>
          <w:tcPr>
            <w:tcW w:w="6480" w:type="dxa"/>
            <w:tcBorders>
              <w:top w:val="single" w:sz="6" w:space="0" w:color="auto"/>
              <w:left w:val="single" w:sz="6" w:space="0" w:color="auto"/>
              <w:bottom w:val="nil"/>
              <w:right w:val="nil"/>
            </w:tcBorders>
          </w:tcPr>
          <w:p w:rsidR="008F34B8" w:rsidRPr="00527039" w:rsidRDefault="008F34B8" w:rsidP="000C345A">
            <w:pPr>
              <w:spacing w:after="71"/>
              <w:rPr>
                <w:rStyle w:val="Table"/>
                <w:spacing w:val="-2"/>
              </w:rPr>
            </w:pPr>
            <w:r w:rsidRPr="00527039">
              <w:t>Source de financement</w:t>
            </w:r>
          </w:p>
        </w:tc>
        <w:tc>
          <w:tcPr>
            <w:tcW w:w="2970" w:type="dxa"/>
            <w:tcBorders>
              <w:top w:val="single" w:sz="6" w:space="0" w:color="auto"/>
              <w:left w:val="single" w:sz="6" w:space="0" w:color="auto"/>
              <w:bottom w:val="nil"/>
              <w:right w:val="single" w:sz="6" w:space="0" w:color="auto"/>
            </w:tcBorders>
          </w:tcPr>
          <w:p w:rsidR="008F34B8" w:rsidRPr="00527039" w:rsidRDefault="008F34B8" w:rsidP="000C345A">
            <w:pPr>
              <w:spacing w:after="71"/>
              <w:rPr>
                <w:rStyle w:val="Table"/>
                <w:spacing w:val="-2"/>
              </w:rPr>
            </w:pPr>
            <w:r w:rsidRPr="00527039">
              <w:rPr>
                <w:rStyle w:val="Table"/>
                <w:spacing w:val="-2"/>
              </w:rPr>
              <w:t>Montant (FCFA équivalents)</w:t>
            </w:r>
          </w:p>
        </w:tc>
      </w:tr>
      <w:tr w:rsidR="008F34B8" w:rsidRPr="00527039" w:rsidTr="000C345A">
        <w:trPr>
          <w:cantSplit/>
        </w:trPr>
        <w:tc>
          <w:tcPr>
            <w:tcW w:w="6480" w:type="dxa"/>
            <w:tcBorders>
              <w:top w:val="single" w:sz="6" w:space="0" w:color="auto"/>
              <w:left w:val="single" w:sz="6" w:space="0" w:color="auto"/>
              <w:bottom w:val="nil"/>
              <w:right w:val="nil"/>
            </w:tcBorders>
          </w:tcPr>
          <w:p w:rsidR="008F34B8" w:rsidRPr="00527039" w:rsidRDefault="008F34B8" w:rsidP="000C345A">
            <w:pPr>
              <w:rPr>
                <w:rStyle w:val="Table"/>
                <w:spacing w:val="-2"/>
                <w:sz w:val="22"/>
              </w:rPr>
            </w:pPr>
            <w:r w:rsidRPr="00527039">
              <w:rPr>
                <w:rStyle w:val="Table"/>
                <w:spacing w:val="-2"/>
                <w:sz w:val="22"/>
              </w:rPr>
              <w:t>1.</w:t>
            </w:r>
          </w:p>
          <w:p w:rsidR="008F34B8" w:rsidRPr="00527039" w:rsidRDefault="008F34B8" w:rsidP="000C345A">
            <w:pPr>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8F34B8" w:rsidRPr="00527039" w:rsidRDefault="008F34B8" w:rsidP="000C345A">
            <w:pPr>
              <w:spacing w:after="71"/>
              <w:rPr>
                <w:rStyle w:val="Table"/>
                <w:spacing w:val="-2"/>
                <w:sz w:val="22"/>
              </w:rPr>
            </w:pPr>
          </w:p>
        </w:tc>
      </w:tr>
      <w:tr w:rsidR="008F34B8" w:rsidRPr="00527039" w:rsidTr="000C345A">
        <w:trPr>
          <w:cantSplit/>
        </w:trPr>
        <w:tc>
          <w:tcPr>
            <w:tcW w:w="6480" w:type="dxa"/>
            <w:tcBorders>
              <w:top w:val="single" w:sz="6" w:space="0" w:color="auto"/>
              <w:left w:val="single" w:sz="6" w:space="0" w:color="auto"/>
              <w:bottom w:val="nil"/>
              <w:right w:val="nil"/>
            </w:tcBorders>
          </w:tcPr>
          <w:p w:rsidR="008F34B8" w:rsidRPr="00527039" w:rsidRDefault="008F34B8" w:rsidP="000C345A">
            <w:pPr>
              <w:rPr>
                <w:rStyle w:val="Table"/>
                <w:spacing w:val="-2"/>
                <w:sz w:val="22"/>
              </w:rPr>
            </w:pPr>
            <w:r w:rsidRPr="00527039">
              <w:rPr>
                <w:rStyle w:val="Table"/>
                <w:spacing w:val="-2"/>
                <w:sz w:val="22"/>
              </w:rPr>
              <w:t>2.</w:t>
            </w:r>
          </w:p>
          <w:p w:rsidR="008F34B8" w:rsidRPr="00527039" w:rsidRDefault="008F34B8" w:rsidP="000C345A">
            <w:pPr>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8F34B8" w:rsidRPr="00527039" w:rsidRDefault="008F34B8" w:rsidP="000C345A">
            <w:pPr>
              <w:spacing w:after="71"/>
              <w:rPr>
                <w:rStyle w:val="Table"/>
                <w:spacing w:val="-2"/>
                <w:sz w:val="22"/>
              </w:rPr>
            </w:pPr>
          </w:p>
        </w:tc>
      </w:tr>
      <w:tr w:rsidR="008F34B8" w:rsidRPr="00527039" w:rsidTr="000C345A">
        <w:trPr>
          <w:cantSplit/>
        </w:trPr>
        <w:tc>
          <w:tcPr>
            <w:tcW w:w="6480" w:type="dxa"/>
            <w:tcBorders>
              <w:top w:val="single" w:sz="6" w:space="0" w:color="auto"/>
              <w:left w:val="single" w:sz="6" w:space="0" w:color="auto"/>
              <w:bottom w:val="nil"/>
              <w:right w:val="nil"/>
            </w:tcBorders>
          </w:tcPr>
          <w:p w:rsidR="008F34B8" w:rsidRPr="00527039" w:rsidRDefault="008F34B8" w:rsidP="000C345A">
            <w:pPr>
              <w:rPr>
                <w:rStyle w:val="Table"/>
                <w:spacing w:val="-2"/>
                <w:sz w:val="22"/>
              </w:rPr>
            </w:pPr>
            <w:r w:rsidRPr="00527039">
              <w:rPr>
                <w:rStyle w:val="Table"/>
                <w:spacing w:val="-2"/>
                <w:sz w:val="22"/>
              </w:rPr>
              <w:t>3.</w:t>
            </w:r>
          </w:p>
          <w:p w:rsidR="008F34B8" w:rsidRPr="00527039" w:rsidRDefault="008F34B8" w:rsidP="000C345A">
            <w:pPr>
              <w:spacing w:after="71"/>
              <w:rPr>
                <w:rStyle w:val="Table"/>
                <w:spacing w:val="-2"/>
                <w:sz w:val="22"/>
              </w:rPr>
            </w:pPr>
          </w:p>
        </w:tc>
        <w:tc>
          <w:tcPr>
            <w:tcW w:w="2970" w:type="dxa"/>
            <w:tcBorders>
              <w:top w:val="single" w:sz="6" w:space="0" w:color="auto"/>
              <w:left w:val="single" w:sz="6" w:space="0" w:color="auto"/>
              <w:bottom w:val="nil"/>
              <w:right w:val="single" w:sz="6" w:space="0" w:color="auto"/>
            </w:tcBorders>
          </w:tcPr>
          <w:p w:rsidR="008F34B8" w:rsidRPr="00527039" w:rsidRDefault="008F34B8" w:rsidP="000C345A">
            <w:pPr>
              <w:spacing w:after="71"/>
              <w:rPr>
                <w:rStyle w:val="Table"/>
                <w:spacing w:val="-2"/>
                <w:sz w:val="22"/>
              </w:rPr>
            </w:pPr>
          </w:p>
        </w:tc>
      </w:tr>
      <w:tr w:rsidR="008F34B8" w:rsidRPr="00527039" w:rsidTr="000C345A">
        <w:trPr>
          <w:cantSplit/>
        </w:trPr>
        <w:tc>
          <w:tcPr>
            <w:tcW w:w="6480" w:type="dxa"/>
            <w:tcBorders>
              <w:top w:val="single" w:sz="6" w:space="0" w:color="auto"/>
              <w:left w:val="single" w:sz="6" w:space="0" w:color="auto"/>
              <w:bottom w:val="single" w:sz="6" w:space="0" w:color="auto"/>
              <w:right w:val="nil"/>
            </w:tcBorders>
          </w:tcPr>
          <w:p w:rsidR="008F34B8" w:rsidRPr="00527039" w:rsidRDefault="008F34B8" w:rsidP="000C345A">
            <w:pPr>
              <w:rPr>
                <w:rStyle w:val="Table"/>
                <w:spacing w:val="-2"/>
                <w:sz w:val="22"/>
              </w:rPr>
            </w:pPr>
            <w:r w:rsidRPr="00527039">
              <w:rPr>
                <w:rStyle w:val="Table"/>
                <w:spacing w:val="-2"/>
                <w:sz w:val="22"/>
              </w:rPr>
              <w:t>4.</w:t>
            </w:r>
          </w:p>
          <w:p w:rsidR="008F34B8" w:rsidRPr="00527039" w:rsidRDefault="008F34B8" w:rsidP="000C345A">
            <w:pPr>
              <w:spacing w:after="71"/>
              <w:rPr>
                <w:rStyle w:val="Table"/>
                <w:spacing w:val="-2"/>
                <w:sz w:val="22"/>
              </w:rPr>
            </w:pPr>
          </w:p>
        </w:tc>
        <w:tc>
          <w:tcPr>
            <w:tcW w:w="2970"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spacing w:after="71"/>
              <w:rPr>
                <w:rStyle w:val="Table"/>
                <w:spacing w:val="-2"/>
                <w:sz w:val="22"/>
              </w:rPr>
            </w:pPr>
          </w:p>
        </w:tc>
      </w:tr>
    </w:tbl>
    <w:p w:rsidR="008F34B8" w:rsidRPr="00527039" w:rsidRDefault="008F34B8" w:rsidP="008F34B8">
      <w:pPr>
        <w:tabs>
          <w:tab w:val="right" w:pos="4710"/>
        </w:tabs>
        <w:rPr>
          <w:b/>
        </w:rPr>
      </w:pPr>
    </w:p>
    <w:p w:rsidR="008F34B8" w:rsidRPr="00527039" w:rsidRDefault="008F34B8" w:rsidP="008F34B8">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de la personne signataire de l’offre]</w:t>
      </w:r>
    </w:p>
    <w:p w:rsidR="008F34B8" w:rsidRPr="00527039" w:rsidRDefault="008F34B8" w:rsidP="008F34B8">
      <w:pPr>
        <w:tabs>
          <w:tab w:val="right" w:pos="4140"/>
          <w:tab w:val="left" w:pos="4500"/>
          <w:tab w:val="right" w:pos="9000"/>
        </w:tabs>
        <w:rPr>
          <w:sz w:val="26"/>
          <w:szCs w:val="26"/>
        </w:rPr>
      </w:pPr>
    </w:p>
    <w:p w:rsidR="008F34B8" w:rsidRPr="00527039" w:rsidRDefault="008F34B8" w:rsidP="008F34B8">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8F34B8" w:rsidRPr="00527039" w:rsidRDefault="008F34B8" w:rsidP="008F34B8">
      <w:pPr>
        <w:tabs>
          <w:tab w:val="right" w:pos="4140"/>
          <w:tab w:val="left" w:pos="4500"/>
          <w:tab w:val="right" w:pos="9000"/>
        </w:tabs>
        <w:rPr>
          <w:sz w:val="26"/>
          <w:szCs w:val="26"/>
        </w:rPr>
      </w:pPr>
    </w:p>
    <w:p w:rsidR="008F34B8" w:rsidRPr="00527039" w:rsidRDefault="008F34B8" w:rsidP="008F34B8">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8F34B8" w:rsidRPr="00527039" w:rsidRDefault="008F34B8" w:rsidP="008F34B8">
      <w:pPr>
        <w:tabs>
          <w:tab w:val="right" w:pos="9000"/>
        </w:tabs>
        <w:rPr>
          <w:sz w:val="26"/>
          <w:szCs w:val="26"/>
        </w:rPr>
      </w:pPr>
    </w:p>
    <w:p w:rsidR="008F34B8" w:rsidRPr="00527039" w:rsidRDefault="008F34B8" w:rsidP="008F34B8">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[insérer le nom complet du candidat]</w:t>
      </w:r>
    </w:p>
    <w:p w:rsidR="008F34B8" w:rsidRPr="00527039" w:rsidRDefault="008F34B8" w:rsidP="008F34B8">
      <w:pPr>
        <w:pStyle w:val="Subtitle2"/>
      </w:pPr>
    </w:p>
    <w:p w:rsidR="008F34B8" w:rsidRPr="00BC5124" w:rsidRDefault="008F34B8" w:rsidP="008F34B8">
      <w:pPr>
        <w:pStyle w:val="Subtitle2"/>
        <w:rPr>
          <w:sz w:val="26"/>
          <w:szCs w:val="26"/>
        </w:rPr>
      </w:pPr>
      <w:r w:rsidRPr="00BC5124">
        <w:rPr>
          <w:sz w:val="26"/>
          <w:szCs w:val="26"/>
        </w:rPr>
        <w:t>En date du _______________________</w:t>
      </w:r>
      <w:r w:rsidRPr="00BC5124">
        <w:rPr>
          <w:b w:val="0"/>
          <w:bCs/>
          <w:i/>
          <w:iCs/>
          <w:sz w:val="26"/>
          <w:szCs w:val="26"/>
        </w:rPr>
        <w:t>[Insérer la date de signature]</w:t>
      </w:r>
    </w:p>
    <w:p w:rsidR="008F34B8" w:rsidRPr="00527039" w:rsidRDefault="008F34B8" w:rsidP="008F34B8">
      <w:pPr>
        <w:pStyle w:val="Subtitle2"/>
      </w:pPr>
    </w:p>
    <w:p w:rsidR="008F34B8" w:rsidRPr="00527039" w:rsidRDefault="008F34B8" w:rsidP="008F34B8">
      <w:pPr>
        <w:pStyle w:val="Subtitle2"/>
      </w:pPr>
    </w:p>
    <w:p w:rsidR="008F34B8" w:rsidRDefault="008F34B8" w:rsidP="008F34B8">
      <w:pPr>
        <w:pStyle w:val="Subtitle2"/>
      </w:pPr>
    </w:p>
    <w:p w:rsidR="00BC5124" w:rsidRPr="00527039" w:rsidRDefault="00BC5124" w:rsidP="008F34B8">
      <w:pPr>
        <w:pStyle w:val="Subtitle2"/>
      </w:pPr>
    </w:p>
    <w:p w:rsidR="008F34B8" w:rsidRPr="00527039" w:rsidRDefault="008F34B8" w:rsidP="008F34B8">
      <w:pPr>
        <w:pStyle w:val="Subtitle2"/>
      </w:pPr>
    </w:p>
    <w:p w:rsidR="008F34B8" w:rsidRPr="00527039" w:rsidRDefault="008F34B8" w:rsidP="008F34B8">
      <w:pPr>
        <w:pStyle w:val="Subtitle2"/>
      </w:pPr>
    </w:p>
    <w:p w:rsidR="008F34B8" w:rsidRPr="006175FC" w:rsidRDefault="008F34B8" w:rsidP="006175FC">
      <w:pPr>
        <w:pStyle w:val="Style2"/>
      </w:pPr>
      <w:r w:rsidRPr="006175FC">
        <w:t>Formulaire FIN 3.4</w:t>
      </w:r>
    </w:p>
    <w:p w:rsidR="008F34B8" w:rsidRPr="00527039" w:rsidRDefault="008F34B8" w:rsidP="008F34B8">
      <w:pPr>
        <w:tabs>
          <w:tab w:val="right" w:pos="4710"/>
        </w:tabs>
        <w:rPr>
          <w:b/>
          <w:sz w:val="26"/>
          <w:szCs w:val="26"/>
        </w:rPr>
      </w:pPr>
    </w:p>
    <w:p w:rsidR="008F34B8" w:rsidRPr="00527039" w:rsidRDefault="008F34B8" w:rsidP="008F34B8">
      <w:pPr>
        <w:tabs>
          <w:tab w:val="right" w:pos="2880"/>
        </w:tabs>
        <w:jc w:val="center"/>
        <w:rPr>
          <w:b/>
          <w:sz w:val="26"/>
          <w:szCs w:val="26"/>
          <w:u w:val="single"/>
        </w:rPr>
      </w:pPr>
      <w:r w:rsidRPr="00527039">
        <w:rPr>
          <w:b/>
          <w:sz w:val="26"/>
          <w:szCs w:val="26"/>
          <w:u w:val="single"/>
        </w:rPr>
        <w:t>ATTESTATION DE CAPACITE FINANCIERE</w:t>
      </w:r>
    </w:p>
    <w:p w:rsidR="008F34B8" w:rsidRPr="00527039" w:rsidRDefault="008F34B8" w:rsidP="008F34B8">
      <w:pPr>
        <w:tabs>
          <w:tab w:val="right" w:pos="2880"/>
        </w:tabs>
        <w:rPr>
          <w:sz w:val="26"/>
          <w:szCs w:val="26"/>
          <w:u w:val="single"/>
        </w:rPr>
      </w:pPr>
    </w:p>
    <w:p w:rsidR="008F34B8" w:rsidRPr="00527039" w:rsidRDefault="008F34B8" w:rsidP="008F34B8">
      <w:pPr>
        <w:tabs>
          <w:tab w:val="right" w:pos="1200"/>
        </w:tabs>
        <w:rPr>
          <w:sz w:val="26"/>
          <w:szCs w:val="26"/>
        </w:rPr>
      </w:pPr>
      <w:r w:rsidRPr="00527039">
        <w:rPr>
          <w:sz w:val="26"/>
          <w:szCs w:val="26"/>
        </w:rPr>
        <w:t>V/Référence</w:t>
      </w:r>
    </w:p>
    <w:p w:rsidR="008F34B8" w:rsidRPr="00527039" w:rsidRDefault="008F34B8" w:rsidP="008F34B8">
      <w:pPr>
        <w:tabs>
          <w:tab w:val="right" w:pos="1200"/>
        </w:tabs>
        <w:rPr>
          <w:sz w:val="26"/>
          <w:szCs w:val="26"/>
        </w:rPr>
      </w:pPr>
      <w:r w:rsidRPr="00527039">
        <w:rPr>
          <w:sz w:val="26"/>
          <w:szCs w:val="26"/>
        </w:rPr>
        <w:t>N/Référence</w:t>
      </w:r>
    </w:p>
    <w:p w:rsidR="008F34B8" w:rsidRPr="00527039" w:rsidRDefault="008F34B8" w:rsidP="008F34B8">
      <w:pPr>
        <w:pStyle w:val="Retraitcorpsdetexte3"/>
        <w:ind w:left="0"/>
        <w:rPr>
          <w:sz w:val="26"/>
          <w:szCs w:val="26"/>
          <w:lang w:val="fr-FR"/>
        </w:rPr>
      </w:pPr>
      <w:r w:rsidRPr="00527039">
        <w:rPr>
          <w:sz w:val="26"/>
          <w:szCs w:val="26"/>
          <w:lang w:val="fr-FR"/>
        </w:rPr>
        <w:t xml:space="preserve">Nous soussigné, Banque _________________________________, Société Anonyme au capital de (monnaie), dont le siège social se trouve à ____________________________, représentée par M </w:t>
      </w:r>
      <w:r w:rsidRPr="00527039">
        <w:rPr>
          <w:sz w:val="26"/>
          <w:szCs w:val="26"/>
          <w:lang w:val="fr-FR"/>
        </w:rPr>
        <w:tab/>
        <w:t>______________, Directeur en vertu des pouvoirs dont il est investi.</w:t>
      </w:r>
    </w:p>
    <w:p w:rsidR="008F34B8" w:rsidRPr="00527039" w:rsidRDefault="008F34B8" w:rsidP="008F34B8">
      <w:pPr>
        <w:pStyle w:val="Retraitcorpsdetexte3"/>
        <w:tabs>
          <w:tab w:val="left" w:leader="dot" w:pos="4140"/>
          <w:tab w:val="right" w:pos="6285"/>
        </w:tabs>
        <w:ind w:left="0"/>
        <w:rPr>
          <w:sz w:val="26"/>
          <w:szCs w:val="26"/>
          <w:lang w:val="fr-FR"/>
        </w:rPr>
      </w:pPr>
      <w:r w:rsidRPr="00527039">
        <w:rPr>
          <w:sz w:val="26"/>
          <w:szCs w:val="26"/>
          <w:lang w:val="fr-FR"/>
        </w:rPr>
        <w:t xml:space="preserve">Certifions par la présente que l'entreprise </w:t>
      </w:r>
      <w:r w:rsidRPr="00527039">
        <w:rPr>
          <w:i/>
          <w:sz w:val="26"/>
          <w:szCs w:val="26"/>
          <w:lang w:val="fr-FR"/>
        </w:rPr>
        <w:t>[insérer le nom de l’entreprise]</w:t>
      </w:r>
      <w:r w:rsidRPr="00527039">
        <w:rPr>
          <w:sz w:val="26"/>
          <w:szCs w:val="26"/>
          <w:lang w:val="fr-FR"/>
        </w:rPr>
        <w:t>__________ est titulaire d'un compte N°. ________________________________ dans nos livres.</w:t>
      </w:r>
    </w:p>
    <w:p w:rsidR="008F34B8" w:rsidRPr="00527039" w:rsidRDefault="008F34B8" w:rsidP="008F34B8">
      <w:pPr>
        <w:tabs>
          <w:tab w:val="left" w:pos="50"/>
          <w:tab w:val="left" w:leader="dot" w:pos="1890"/>
          <w:tab w:val="right" w:pos="5355"/>
        </w:tabs>
        <w:rPr>
          <w:sz w:val="26"/>
          <w:szCs w:val="26"/>
        </w:rPr>
      </w:pPr>
    </w:p>
    <w:p w:rsidR="008F34B8" w:rsidRPr="00527039" w:rsidRDefault="008F34B8" w:rsidP="00BC5124">
      <w:pPr>
        <w:tabs>
          <w:tab w:val="right" w:pos="6180"/>
        </w:tabs>
        <w:jc w:val="both"/>
        <w:rPr>
          <w:sz w:val="26"/>
          <w:szCs w:val="26"/>
        </w:rPr>
      </w:pPr>
      <w:r w:rsidRPr="00527039">
        <w:rPr>
          <w:sz w:val="26"/>
          <w:szCs w:val="26"/>
        </w:rPr>
        <w:t xml:space="preserve">L'entreprise </w:t>
      </w:r>
      <w:r w:rsidRPr="00527039">
        <w:rPr>
          <w:i/>
          <w:sz w:val="26"/>
          <w:szCs w:val="26"/>
        </w:rPr>
        <w:t>[insérer le nom de l’entreprise]</w:t>
      </w:r>
      <w:r w:rsidRPr="00527039">
        <w:rPr>
          <w:sz w:val="26"/>
          <w:szCs w:val="26"/>
        </w:rPr>
        <w:t xml:space="preserve"> dispose à notre connaissance des avoirs (ou pourrait disposer d’une ligne de crédit) nets de tout engagement [</w:t>
      </w:r>
      <w:r w:rsidRPr="00527039">
        <w:rPr>
          <w:i/>
          <w:sz w:val="26"/>
          <w:szCs w:val="26"/>
        </w:rPr>
        <w:t>Préciser le montant</w:t>
      </w:r>
      <w:r w:rsidRPr="00527039">
        <w:rPr>
          <w:sz w:val="26"/>
          <w:szCs w:val="26"/>
        </w:rPr>
        <w:t>] nécessaires à la réalisation du marché pour lequel elle présente une offre.</w:t>
      </w:r>
    </w:p>
    <w:p w:rsidR="008F34B8" w:rsidRPr="00527039" w:rsidRDefault="008F34B8" w:rsidP="008F34B8">
      <w:pPr>
        <w:pStyle w:val="Retraitcorpsdetexte3"/>
        <w:tabs>
          <w:tab w:val="right" w:pos="6195"/>
        </w:tabs>
        <w:ind w:left="0"/>
        <w:rPr>
          <w:sz w:val="26"/>
          <w:szCs w:val="26"/>
          <w:lang w:val="fr-FR"/>
        </w:rPr>
      </w:pPr>
      <w:r w:rsidRPr="00527039">
        <w:rPr>
          <w:sz w:val="26"/>
          <w:szCs w:val="26"/>
          <w:lang w:val="fr-FR"/>
        </w:rPr>
        <w:t>Fait pour servir et valoir ce que de droit.</w:t>
      </w:r>
    </w:p>
    <w:p w:rsidR="008F34B8" w:rsidRPr="00527039" w:rsidRDefault="008F34B8" w:rsidP="008F34B8">
      <w:pPr>
        <w:tabs>
          <w:tab w:val="right" w:pos="6195"/>
        </w:tabs>
        <w:ind w:firstLine="1440"/>
        <w:rPr>
          <w:sz w:val="26"/>
          <w:szCs w:val="26"/>
        </w:rPr>
      </w:pPr>
    </w:p>
    <w:p w:rsidR="008F34B8" w:rsidRPr="00527039" w:rsidRDefault="008F34B8" w:rsidP="008F34B8">
      <w:pPr>
        <w:tabs>
          <w:tab w:val="right" w:pos="2145"/>
        </w:tabs>
        <w:ind w:firstLine="4536"/>
        <w:rPr>
          <w:sz w:val="26"/>
          <w:szCs w:val="26"/>
        </w:rPr>
      </w:pPr>
      <w:r w:rsidRPr="00527039">
        <w:rPr>
          <w:sz w:val="26"/>
          <w:szCs w:val="26"/>
        </w:rPr>
        <w:t>Le (date en toutes lettres)</w:t>
      </w:r>
    </w:p>
    <w:p w:rsidR="008F34B8" w:rsidRPr="00527039" w:rsidRDefault="008F34B8" w:rsidP="008F34B8">
      <w:pPr>
        <w:tabs>
          <w:tab w:val="right" w:pos="945"/>
        </w:tabs>
        <w:ind w:firstLine="4536"/>
        <w:rPr>
          <w:sz w:val="26"/>
          <w:szCs w:val="26"/>
        </w:rPr>
      </w:pPr>
      <w:r w:rsidRPr="00527039">
        <w:rPr>
          <w:sz w:val="26"/>
          <w:szCs w:val="26"/>
        </w:rPr>
        <w:t>Signature</w:t>
      </w:r>
    </w:p>
    <w:p w:rsidR="008F34B8" w:rsidRPr="00527039" w:rsidRDefault="008F34B8" w:rsidP="008F34B8">
      <w:pPr>
        <w:tabs>
          <w:tab w:val="right" w:pos="945"/>
        </w:tabs>
        <w:ind w:firstLine="4536"/>
        <w:rPr>
          <w:sz w:val="26"/>
          <w:szCs w:val="26"/>
        </w:rPr>
      </w:pPr>
      <w:r w:rsidRPr="00527039">
        <w:rPr>
          <w:sz w:val="26"/>
          <w:szCs w:val="26"/>
        </w:rPr>
        <w:t>Cachet</w:t>
      </w:r>
    </w:p>
    <w:p w:rsidR="008F34B8" w:rsidRPr="006175FC" w:rsidRDefault="008F34B8" w:rsidP="006175FC">
      <w:pPr>
        <w:pStyle w:val="Style2"/>
        <w:rPr>
          <w:sz w:val="32"/>
        </w:rPr>
      </w:pPr>
      <w:r w:rsidRPr="006175FC">
        <w:rPr>
          <w:sz w:val="32"/>
        </w:rPr>
        <w:br w:type="page"/>
      </w:r>
      <w:bookmarkStart w:id="370" w:name="_Toc327863890"/>
      <w:r w:rsidRPr="006175FC">
        <w:rPr>
          <w:sz w:val="32"/>
        </w:rPr>
        <w:t>Formulaire FIN 3.4 (b)</w:t>
      </w:r>
    </w:p>
    <w:p w:rsidR="008F34B8" w:rsidRPr="00527039" w:rsidRDefault="008F34B8" w:rsidP="008F34B8">
      <w:pPr>
        <w:tabs>
          <w:tab w:val="right" w:pos="4710"/>
        </w:tabs>
        <w:rPr>
          <w:b/>
          <w:sz w:val="26"/>
          <w:szCs w:val="26"/>
        </w:rPr>
      </w:pPr>
    </w:p>
    <w:p w:rsidR="008F34B8" w:rsidRPr="00527039" w:rsidRDefault="008F34B8" w:rsidP="008F34B8">
      <w:pPr>
        <w:tabs>
          <w:tab w:val="right" w:pos="2880"/>
        </w:tabs>
        <w:jc w:val="center"/>
        <w:rPr>
          <w:b/>
          <w:sz w:val="26"/>
          <w:szCs w:val="26"/>
          <w:u w:val="single"/>
        </w:rPr>
      </w:pPr>
      <w:r w:rsidRPr="00527039">
        <w:rPr>
          <w:b/>
          <w:sz w:val="26"/>
          <w:szCs w:val="26"/>
          <w:u w:val="single"/>
        </w:rPr>
        <w:t>ATTESTATION DE CAPACITE FINANCIERE</w:t>
      </w:r>
      <w:r w:rsidR="001C232C">
        <w:rPr>
          <w:b/>
          <w:sz w:val="26"/>
          <w:szCs w:val="26"/>
          <w:u w:val="single"/>
        </w:rPr>
        <w:t xml:space="preserve"> PAR TOUT ORGANISME FINANCIER</w:t>
      </w:r>
    </w:p>
    <w:p w:rsidR="008F34B8" w:rsidRPr="00527039" w:rsidRDefault="008F34B8" w:rsidP="008F34B8">
      <w:pPr>
        <w:tabs>
          <w:tab w:val="right" w:pos="2880"/>
        </w:tabs>
        <w:rPr>
          <w:sz w:val="26"/>
          <w:szCs w:val="26"/>
          <w:u w:val="single"/>
        </w:rPr>
      </w:pPr>
    </w:p>
    <w:p w:rsidR="008F34B8" w:rsidRPr="00527039" w:rsidRDefault="008F34B8" w:rsidP="008F34B8">
      <w:pPr>
        <w:tabs>
          <w:tab w:val="right" w:pos="1200"/>
        </w:tabs>
        <w:rPr>
          <w:sz w:val="26"/>
          <w:szCs w:val="26"/>
        </w:rPr>
      </w:pPr>
      <w:r w:rsidRPr="00527039">
        <w:rPr>
          <w:sz w:val="26"/>
          <w:szCs w:val="26"/>
        </w:rPr>
        <w:t>V/Référence</w:t>
      </w:r>
    </w:p>
    <w:p w:rsidR="008F34B8" w:rsidRPr="00527039" w:rsidRDefault="008F34B8" w:rsidP="008F34B8">
      <w:pPr>
        <w:tabs>
          <w:tab w:val="right" w:pos="1200"/>
        </w:tabs>
        <w:rPr>
          <w:sz w:val="26"/>
          <w:szCs w:val="26"/>
        </w:rPr>
      </w:pPr>
      <w:r w:rsidRPr="00527039">
        <w:rPr>
          <w:sz w:val="26"/>
          <w:szCs w:val="26"/>
        </w:rPr>
        <w:t>N/Référence</w:t>
      </w:r>
    </w:p>
    <w:p w:rsidR="008F34B8" w:rsidRPr="00527039" w:rsidRDefault="008F34B8" w:rsidP="008F34B8">
      <w:pPr>
        <w:pStyle w:val="Retraitcorpsdetexte3"/>
        <w:ind w:left="0"/>
        <w:rPr>
          <w:sz w:val="26"/>
          <w:szCs w:val="26"/>
          <w:lang w:val="fr-FR"/>
        </w:rPr>
      </w:pPr>
      <w:r w:rsidRPr="00527039">
        <w:rPr>
          <w:sz w:val="26"/>
          <w:szCs w:val="26"/>
          <w:lang w:val="fr-FR"/>
        </w:rPr>
        <w:t>Nous soussigné, Banque</w:t>
      </w:r>
      <w:r w:rsidR="001C232C">
        <w:rPr>
          <w:sz w:val="26"/>
          <w:szCs w:val="26"/>
          <w:lang w:val="fr-FR"/>
        </w:rPr>
        <w:t>/Organisme financier</w:t>
      </w:r>
      <w:r w:rsidRPr="00527039">
        <w:rPr>
          <w:sz w:val="26"/>
          <w:szCs w:val="26"/>
          <w:lang w:val="fr-FR"/>
        </w:rPr>
        <w:t xml:space="preserve"> _________________________________, Société Anonyme au capital de (monnaie), dont le siège social se trouve à _____________________________, représentée par M </w:t>
      </w:r>
      <w:r w:rsidRPr="00527039">
        <w:rPr>
          <w:sz w:val="26"/>
          <w:szCs w:val="26"/>
          <w:lang w:val="fr-FR"/>
        </w:rPr>
        <w:tab/>
        <w:t>______________, Directeur en vertu des pouvoirs dont il est investi.</w:t>
      </w:r>
    </w:p>
    <w:p w:rsidR="008F34B8" w:rsidRPr="00527039" w:rsidRDefault="008F34B8" w:rsidP="008F34B8">
      <w:pPr>
        <w:pStyle w:val="Retraitcorpsdetexte3"/>
        <w:tabs>
          <w:tab w:val="left" w:leader="dot" w:pos="4140"/>
          <w:tab w:val="right" w:pos="6285"/>
        </w:tabs>
        <w:ind w:left="0"/>
        <w:rPr>
          <w:sz w:val="26"/>
          <w:szCs w:val="26"/>
          <w:lang w:val="fr-FR"/>
        </w:rPr>
      </w:pPr>
      <w:r w:rsidRPr="00527039">
        <w:rPr>
          <w:sz w:val="26"/>
          <w:szCs w:val="26"/>
          <w:lang w:val="fr-FR"/>
        </w:rPr>
        <w:t xml:space="preserve">Certifions par la présente que l'entreprise </w:t>
      </w:r>
      <w:r w:rsidRPr="00527039">
        <w:rPr>
          <w:i/>
          <w:sz w:val="26"/>
          <w:szCs w:val="26"/>
          <w:lang w:val="fr-FR"/>
        </w:rPr>
        <w:t>[insérer le nom de l’entreprise]</w:t>
      </w:r>
      <w:r w:rsidR="002929DA">
        <w:rPr>
          <w:i/>
          <w:sz w:val="26"/>
          <w:szCs w:val="26"/>
          <w:lang w:val="fr-FR"/>
        </w:rPr>
        <w:t xml:space="preserve"> </w:t>
      </w:r>
      <w:r w:rsidRPr="00527039">
        <w:rPr>
          <w:sz w:val="26"/>
          <w:szCs w:val="26"/>
          <w:lang w:val="fr-FR"/>
        </w:rPr>
        <w:t>_____________ est titulaire d'un compte N°. ________________________________ dans nos livres.</w:t>
      </w:r>
    </w:p>
    <w:p w:rsidR="008F34B8" w:rsidRPr="00527039" w:rsidRDefault="008F34B8" w:rsidP="008F34B8">
      <w:pPr>
        <w:tabs>
          <w:tab w:val="left" w:pos="50"/>
          <w:tab w:val="left" w:leader="dot" w:pos="1890"/>
          <w:tab w:val="right" w:pos="5355"/>
        </w:tabs>
        <w:rPr>
          <w:sz w:val="26"/>
          <w:szCs w:val="26"/>
        </w:rPr>
      </w:pPr>
    </w:p>
    <w:p w:rsidR="008F34B8" w:rsidRPr="00527039" w:rsidRDefault="008F34B8" w:rsidP="002929DA">
      <w:pPr>
        <w:tabs>
          <w:tab w:val="right" w:pos="6180"/>
        </w:tabs>
        <w:jc w:val="both"/>
        <w:rPr>
          <w:sz w:val="26"/>
          <w:szCs w:val="26"/>
        </w:rPr>
      </w:pPr>
      <w:r w:rsidRPr="00527039">
        <w:rPr>
          <w:sz w:val="26"/>
          <w:szCs w:val="26"/>
        </w:rPr>
        <w:t xml:space="preserve">L'entreprise </w:t>
      </w:r>
      <w:r w:rsidRPr="00527039">
        <w:rPr>
          <w:i/>
          <w:sz w:val="26"/>
          <w:szCs w:val="26"/>
        </w:rPr>
        <w:t>[insérer le nom de l’entreprise]</w:t>
      </w:r>
      <w:r w:rsidRPr="00527039">
        <w:rPr>
          <w:sz w:val="26"/>
          <w:szCs w:val="26"/>
        </w:rPr>
        <w:t xml:space="preserve"> dispose à notre connaissance des avoirs (ou pourrait disposer d’une ligne de crédit) nets de tout engagement [</w:t>
      </w:r>
      <w:r w:rsidRPr="00527039">
        <w:rPr>
          <w:i/>
          <w:sz w:val="26"/>
          <w:szCs w:val="26"/>
        </w:rPr>
        <w:t>Préciser le montant</w:t>
      </w:r>
      <w:r w:rsidRPr="00527039">
        <w:rPr>
          <w:sz w:val="26"/>
          <w:szCs w:val="26"/>
        </w:rPr>
        <w:t>] nécessaires à la réalisation du marché pour lequel elle présente une offre.</w:t>
      </w:r>
    </w:p>
    <w:p w:rsidR="008F34B8" w:rsidRPr="00527039" w:rsidRDefault="008F34B8" w:rsidP="008F34B8">
      <w:pPr>
        <w:pStyle w:val="Retraitcorpsdetexte3"/>
        <w:tabs>
          <w:tab w:val="right" w:pos="6195"/>
        </w:tabs>
        <w:ind w:left="0"/>
        <w:rPr>
          <w:sz w:val="26"/>
          <w:szCs w:val="26"/>
          <w:lang w:val="fr-FR"/>
        </w:rPr>
      </w:pPr>
      <w:r w:rsidRPr="00527039">
        <w:rPr>
          <w:sz w:val="26"/>
          <w:szCs w:val="26"/>
          <w:lang w:val="fr-FR"/>
        </w:rPr>
        <w:t>Fait pour servir et valoir ce que de droit.</w:t>
      </w:r>
    </w:p>
    <w:p w:rsidR="008F34B8" w:rsidRPr="00527039" w:rsidRDefault="008F34B8" w:rsidP="008F34B8">
      <w:pPr>
        <w:tabs>
          <w:tab w:val="right" w:pos="6195"/>
        </w:tabs>
        <w:ind w:firstLine="1440"/>
        <w:rPr>
          <w:sz w:val="26"/>
          <w:szCs w:val="26"/>
        </w:rPr>
      </w:pPr>
    </w:p>
    <w:p w:rsidR="008F34B8" w:rsidRPr="00527039" w:rsidRDefault="008F34B8" w:rsidP="008F34B8">
      <w:pPr>
        <w:tabs>
          <w:tab w:val="right" w:pos="2145"/>
        </w:tabs>
        <w:ind w:firstLine="4536"/>
        <w:rPr>
          <w:sz w:val="26"/>
          <w:szCs w:val="26"/>
        </w:rPr>
      </w:pPr>
      <w:r w:rsidRPr="00527039">
        <w:rPr>
          <w:sz w:val="26"/>
          <w:szCs w:val="26"/>
        </w:rPr>
        <w:t>Le (date en toutes lettres)</w:t>
      </w:r>
    </w:p>
    <w:p w:rsidR="008F34B8" w:rsidRPr="00527039" w:rsidRDefault="008F34B8" w:rsidP="008F34B8">
      <w:pPr>
        <w:tabs>
          <w:tab w:val="right" w:pos="945"/>
        </w:tabs>
        <w:ind w:firstLine="4536"/>
        <w:rPr>
          <w:sz w:val="26"/>
          <w:szCs w:val="26"/>
        </w:rPr>
      </w:pPr>
      <w:r w:rsidRPr="00527039">
        <w:rPr>
          <w:sz w:val="26"/>
          <w:szCs w:val="26"/>
        </w:rPr>
        <w:t>Signature</w:t>
      </w:r>
    </w:p>
    <w:p w:rsidR="008F34B8" w:rsidRPr="00527039" w:rsidRDefault="008F34B8" w:rsidP="008F34B8">
      <w:pPr>
        <w:tabs>
          <w:tab w:val="right" w:pos="945"/>
        </w:tabs>
        <w:ind w:firstLine="4536"/>
        <w:rPr>
          <w:sz w:val="26"/>
          <w:szCs w:val="26"/>
        </w:rPr>
      </w:pPr>
      <w:r w:rsidRPr="00527039">
        <w:rPr>
          <w:sz w:val="26"/>
          <w:szCs w:val="26"/>
        </w:rPr>
        <w:t>Cachet</w:t>
      </w: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527039" w:rsidRDefault="008F34B8" w:rsidP="008F34B8">
      <w:pPr>
        <w:pStyle w:val="SectionIVHeader-2"/>
        <w:jc w:val="both"/>
        <w:rPr>
          <w:sz w:val="26"/>
          <w:szCs w:val="26"/>
        </w:rPr>
      </w:pPr>
    </w:p>
    <w:p w:rsidR="008F34B8" w:rsidRPr="006175FC" w:rsidRDefault="008F34B8" w:rsidP="006175FC">
      <w:pPr>
        <w:pStyle w:val="Style2"/>
        <w:rPr>
          <w:sz w:val="28"/>
        </w:rPr>
      </w:pPr>
      <w:r w:rsidRPr="006175FC">
        <w:rPr>
          <w:sz w:val="28"/>
        </w:rPr>
        <w:t xml:space="preserve">Formulaire MTC/FIN – 3.5 : </w:t>
      </w:r>
      <w:bookmarkEnd w:id="370"/>
      <w:r w:rsidRPr="006175FC">
        <w:rPr>
          <w:sz w:val="28"/>
        </w:rPr>
        <w:t>Marchés/Prestations en cours</w:t>
      </w:r>
    </w:p>
    <w:p w:rsidR="008F34B8" w:rsidRPr="00527039" w:rsidRDefault="008F34B8" w:rsidP="008F34B8">
      <w:pPr>
        <w:rPr>
          <w:rStyle w:val="Table"/>
          <w:spacing w:val="-2"/>
        </w:rPr>
      </w:pPr>
    </w:p>
    <w:p w:rsidR="008F34B8" w:rsidRPr="00527039" w:rsidRDefault="008F34B8" w:rsidP="008F34B8">
      <w:pPr>
        <w:rPr>
          <w:rStyle w:val="Table"/>
          <w:spacing w:val="-2"/>
        </w:rPr>
      </w:pPr>
    </w:p>
    <w:p w:rsidR="008F34B8" w:rsidRPr="00527039" w:rsidRDefault="008F34B8" w:rsidP="001C232C">
      <w:pPr>
        <w:jc w:val="both"/>
        <w:rPr>
          <w:rStyle w:val="Table"/>
          <w:spacing w:val="-2"/>
          <w:sz w:val="26"/>
          <w:szCs w:val="26"/>
        </w:rPr>
      </w:pPr>
      <w:r w:rsidRPr="00527039">
        <w:rPr>
          <w:sz w:val="26"/>
          <w:szCs w:val="26"/>
        </w:rPr>
        <w:t xml:space="preserve">Les candidats et chaque membre de groupements doivent fournir les renseignements concernant leurs engagements courants pour tous les marchés attribués, ou pour lesquels ils ont reçu une notification d’attribution, etc., ou pour les marchés en voie d’achèvement, mais pour lesquels un certificat de réception provisoire sans réserve n’a pas été émis par </w:t>
      </w:r>
      <w:r w:rsidRPr="00527039">
        <w:rPr>
          <w:spacing w:val="-2"/>
          <w:sz w:val="26"/>
          <w:szCs w:val="26"/>
        </w:rPr>
        <w:t>l’Autorité contractante</w:t>
      </w:r>
      <w:r w:rsidRPr="00527039">
        <w:rPr>
          <w:sz w:val="26"/>
          <w:szCs w:val="26"/>
        </w:rPr>
        <w:t>.</w:t>
      </w:r>
    </w:p>
    <w:p w:rsidR="008F34B8" w:rsidRPr="00527039" w:rsidRDefault="008F34B8" w:rsidP="008F34B8">
      <w:pPr>
        <w:jc w:val="center"/>
        <w:rPr>
          <w:rStyle w:val="Table"/>
          <w:b/>
          <w:spacing w:val="-2"/>
          <w:sz w:val="26"/>
          <w:szCs w:val="26"/>
        </w:rPr>
      </w:pPr>
    </w:p>
    <w:tbl>
      <w:tblPr>
        <w:tblW w:w="9540" w:type="dxa"/>
        <w:tblInd w:w="72" w:type="dxa"/>
        <w:tblLayout w:type="fixed"/>
        <w:tblCellMar>
          <w:left w:w="72" w:type="dxa"/>
          <w:right w:w="72" w:type="dxa"/>
        </w:tblCellMar>
        <w:tblLook w:val="0000"/>
      </w:tblPr>
      <w:tblGrid>
        <w:gridCol w:w="1701"/>
        <w:gridCol w:w="1989"/>
        <w:gridCol w:w="1620"/>
        <w:gridCol w:w="1800"/>
        <w:gridCol w:w="2430"/>
      </w:tblGrid>
      <w:tr w:rsidR="008F34B8" w:rsidRPr="00527039" w:rsidTr="000C345A">
        <w:trPr>
          <w:cantSplit/>
        </w:trPr>
        <w:tc>
          <w:tcPr>
            <w:tcW w:w="1701"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spacing w:after="71"/>
              <w:jc w:val="center"/>
              <w:rPr>
                <w:rStyle w:val="Table"/>
                <w:b/>
                <w:spacing w:val="-2"/>
              </w:rPr>
            </w:pPr>
            <w:r w:rsidRPr="00527039">
              <w:rPr>
                <w:rStyle w:val="Table"/>
                <w:b/>
                <w:spacing w:val="-2"/>
              </w:rPr>
              <w:t>Intitulé du marché</w:t>
            </w:r>
          </w:p>
        </w:tc>
        <w:tc>
          <w:tcPr>
            <w:tcW w:w="1989" w:type="dxa"/>
            <w:tcBorders>
              <w:top w:val="single" w:sz="6" w:space="0" w:color="auto"/>
              <w:left w:val="nil"/>
              <w:bottom w:val="nil"/>
              <w:right w:val="nil"/>
            </w:tcBorders>
          </w:tcPr>
          <w:p w:rsidR="008F34B8" w:rsidRPr="00527039" w:rsidRDefault="008F34B8" w:rsidP="000C345A">
            <w:pPr>
              <w:spacing w:after="71"/>
              <w:jc w:val="center"/>
              <w:rPr>
                <w:rStyle w:val="Table"/>
                <w:b/>
                <w:spacing w:val="-2"/>
              </w:rPr>
            </w:pPr>
            <w:r w:rsidRPr="00527039">
              <w:rPr>
                <w:b/>
                <w:spacing w:val="-2"/>
                <w:sz w:val="22"/>
              </w:rPr>
              <w:t>L’Autorité contractante</w:t>
            </w:r>
            <w:r w:rsidRPr="00527039">
              <w:rPr>
                <w:rStyle w:val="Table"/>
                <w:b/>
                <w:spacing w:val="-2"/>
              </w:rPr>
              <w:t>, contact adresse/tél/télécopie</w:t>
            </w:r>
          </w:p>
        </w:tc>
        <w:tc>
          <w:tcPr>
            <w:tcW w:w="1620" w:type="dxa"/>
            <w:tcBorders>
              <w:top w:val="single" w:sz="6" w:space="0" w:color="auto"/>
              <w:left w:val="single" w:sz="6" w:space="0" w:color="auto"/>
              <w:bottom w:val="nil"/>
              <w:right w:val="nil"/>
            </w:tcBorders>
          </w:tcPr>
          <w:p w:rsidR="008F34B8" w:rsidRPr="00527039" w:rsidRDefault="008F34B8" w:rsidP="000C345A">
            <w:pPr>
              <w:spacing w:after="71"/>
              <w:jc w:val="center"/>
              <w:rPr>
                <w:rStyle w:val="Table"/>
                <w:b/>
                <w:spacing w:val="-2"/>
              </w:rPr>
            </w:pPr>
            <w:r w:rsidRPr="00527039">
              <w:rPr>
                <w:rStyle w:val="Table"/>
                <w:b/>
                <w:spacing w:val="-2"/>
              </w:rPr>
              <w:t xml:space="preserve">Valeur des </w:t>
            </w:r>
            <w:r>
              <w:rPr>
                <w:rStyle w:val="Table"/>
                <w:b/>
                <w:spacing w:val="-2"/>
              </w:rPr>
              <w:t>prestations</w:t>
            </w:r>
            <w:r w:rsidRPr="00527039">
              <w:rPr>
                <w:rStyle w:val="Table"/>
                <w:b/>
                <w:spacing w:val="-2"/>
              </w:rPr>
              <w:t xml:space="preserve"> restant à exécuter (FCFA équivalents)</w:t>
            </w:r>
          </w:p>
        </w:tc>
        <w:tc>
          <w:tcPr>
            <w:tcW w:w="1800" w:type="dxa"/>
            <w:tcBorders>
              <w:top w:val="single" w:sz="6" w:space="0" w:color="auto"/>
              <w:left w:val="single" w:sz="6" w:space="0" w:color="auto"/>
              <w:bottom w:val="nil"/>
              <w:right w:val="nil"/>
            </w:tcBorders>
          </w:tcPr>
          <w:p w:rsidR="008F34B8" w:rsidRPr="00527039" w:rsidRDefault="008F34B8" w:rsidP="000C345A">
            <w:pPr>
              <w:spacing w:after="71"/>
              <w:jc w:val="center"/>
              <w:rPr>
                <w:rStyle w:val="Table"/>
                <w:b/>
                <w:spacing w:val="-2"/>
              </w:rPr>
            </w:pPr>
            <w:r w:rsidRPr="00527039">
              <w:rPr>
                <w:rStyle w:val="Table"/>
                <w:b/>
                <w:spacing w:val="-2"/>
              </w:rPr>
              <w:t>Date d’achèvement prévue</w:t>
            </w:r>
          </w:p>
        </w:tc>
        <w:tc>
          <w:tcPr>
            <w:tcW w:w="2430"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spacing w:after="71"/>
              <w:jc w:val="center"/>
              <w:rPr>
                <w:rStyle w:val="Table"/>
                <w:b/>
                <w:spacing w:val="-2"/>
              </w:rPr>
            </w:pPr>
            <w:r w:rsidRPr="00527039">
              <w:rPr>
                <w:rStyle w:val="Table"/>
                <w:b/>
                <w:spacing w:val="-2"/>
              </w:rPr>
              <w:t xml:space="preserve">Montant moyen mensuel facture au cours des 6 derniers mois </w:t>
            </w:r>
            <w:r w:rsidRPr="00527039">
              <w:rPr>
                <w:rStyle w:val="Table"/>
                <w:b/>
                <w:spacing w:val="-2"/>
              </w:rPr>
              <w:br/>
              <w:t>(FCFA/mois)</w:t>
            </w:r>
          </w:p>
        </w:tc>
      </w:tr>
      <w:tr w:rsidR="008F34B8" w:rsidRPr="00527039" w:rsidTr="000C345A">
        <w:trPr>
          <w:cantSplit/>
        </w:trPr>
        <w:tc>
          <w:tcPr>
            <w:tcW w:w="1701"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rPr>
                <w:rStyle w:val="Table"/>
                <w:spacing w:val="-2"/>
              </w:rPr>
            </w:pPr>
            <w:r w:rsidRPr="00527039">
              <w:rPr>
                <w:rStyle w:val="Table"/>
                <w:spacing w:val="-2"/>
              </w:rPr>
              <w:t>1.</w:t>
            </w:r>
          </w:p>
          <w:p w:rsidR="008F34B8" w:rsidRPr="00527039" w:rsidRDefault="008F34B8" w:rsidP="000C345A">
            <w:pPr>
              <w:spacing w:after="71"/>
              <w:rPr>
                <w:rStyle w:val="Table"/>
                <w:spacing w:val="-2"/>
              </w:rPr>
            </w:pPr>
          </w:p>
        </w:tc>
        <w:tc>
          <w:tcPr>
            <w:tcW w:w="1989" w:type="dxa"/>
            <w:tcBorders>
              <w:top w:val="single" w:sz="6" w:space="0" w:color="auto"/>
              <w:left w:val="nil"/>
              <w:bottom w:val="nil"/>
              <w:right w:val="nil"/>
            </w:tcBorders>
          </w:tcPr>
          <w:p w:rsidR="008F34B8" w:rsidRPr="00527039" w:rsidRDefault="008F34B8" w:rsidP="000C345A">
            <w:pPr>
              <w:rPr>
                <w:rStyle w:val="Table"/>
                <w:spacing w:val="-2"/>
              </w:rPr>
            </w:pPr>
          </w:p>
        </w:tc>
        <w:tc>
          <w:tcPr>
            <w:tcW w:w="1620" w:type="dxa"/>
            <w:tcBorders>
              <w:top w:val="single" w:sz="6" w:space="0" w:color="auto"/>
              <w:left w:val="single" w:sz="6" w:space="0" w:color="auto"/>
              <w:bottom w:val="nil"/>
              <w:right w:val="nil"/>
            </w:tcBorders>
          </w:tcPr>
          <w:p w:rsidR="008F34B8" w:rsidRPr="00527039" w:rsidRDefault="008F34B8" w:rsidP="000C345A">
            <w:pPr>
              <w:spacing w:after="71"/>
              <w:rPr>
                <w:rStyle w:val="Table"/>
                <w:spacing w:val="-2"/>
              </w:rPr>
            </w:pPr>
          </w:p>
        </w:tc>
        <w:tc>
          <w:tcPr>
            <w:tcW w:w="1800" w:type="dxa"/>
            <w:tcBorders>
              <w:top w:val="single" w:sz="6" w:space="0" w:color="auto"/>
              <w:left w:val="single" w:sz="6" w:space="0" w:color="auto"/>
              <w:bottom w:val="nil"/>
              <w:right w:val="nil"/>
            </w:tcBorders>
          </w:tcPr>
          <w:p w:rsidR="008F34B8" w:rsidRPr="00527039" w:rsidRDefault="008F34B8" w:rsidP="000C345A">
            <w:pPr>
              <w:spacing w:after="71"/>
              <w:rPr>
                <w:rStyle w:val="Table"/>
                <w:spacing w:val="-2"/>
              </w:rPr>
            </w:pPr>
          </w:p>
        </w:tc>
        <w:tc>
          <w:tcPr>
            <w:tcW w:w="2430"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spacing w:after="71"/>
              <w:rPr>
                <w:rStyle w:val="Table"/>
                <w:spacing w:val="-2"/>
              </w:rPr>
            </w:pPr>
          </w:p>
        </w:tc>
      </w:tr>
      <w:tr w:rsidR="008F34B8" w:rsidRPr="00527039" w:rsidTr="000C345A">
        <w:trPr>
          <w:cantSplit/>
        </w:trPr>
        <w:tc>
          <w:tcPr>
            <w:tcW w:w="1701"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rPr>
                <w:rStyle w:val="Table"/>
                <w:spacing w:val="-2"/>
              </w:rPr>
            </w:pPr>
            <w:r w:rsidRPr="00527039">
              <w:rPr>
                <w:rStyle w:val="Table"/>
                <w:spacing w:val="-2"/>
              </w:rPr>
              <w:t>2.</w:t>
            </w:r>
          </w:p>
          <w:p w:rsidR="008F34B8" w:rsidRPr="00527039" w:rsidRDefault="008F34B8" w:rsidP="000C345A">
            <w:pPr>
              <w:spacing w:after="71"/>
              <w:rPr>
                <w:rStyle w:val="Table"/>
                <w:spacing w:val="-2"/>
              </w:rPr>
            </w:pPr>
          </w:p>
        </w:tc>
        <w:tc>
          <w:tcPr>
            <w:tcW w:w="1989" w:type="dxa"/>
            <w:tcBorders>
              <w:top w:val="single" w:sz="6" w:space="0" w:color="auto"/>
              <w:left w:val="nil"/>
              <w:bottom w:val="nil"/>
              <w:right w:val="nil"/>
            </w:tcBorders>
          </w:tcPr>
          <w:p w:rsidR="008F34B8" w:rsidRPr="00527039" w:rsidRDefault="008F34B8" w:rsidP="000C345A">
            <w:pPr>
              <w:rPr>
                <w:rStyle w:val="Table"/>
                <w:spacing w:val="-2"/>
              </w:rPr>
            </w:pPr>
          </w:p>
        </w:tc>
        <w:tc>
          <w:tcPr>
            <w:tcW w:w="1620" w:type="dxa"/>
            <w:tcBorders>
              <w:top w:val="single" w:sz="6" w:space="0" w:color="auto"/>
              <w:left w:val="single" w:sz="6" w:space="0" w:color="auto"/>
              <w:bottom w:val="nil"/>
              <w:right w:val="nil"/>
            </w:tcBorders>
          </w:tcPr>
          <w:p w:rsidR="008F34B8" w:rsidRPr="00527039" w:rsidRDefault="008F34B8" w:rsidP="000C345A">
            <w:pPr>
              <w:spacing w:after="71"/>
              <w:rPr>
                <w:rStyle w:val="Table"/>
                <w:spacing w:val="-2"/>
              </w:rPr>
            </w:pPr>
          </w:p>
        </w:tc>
        <w:tc>
          <w:tcPr>
            <w:tcW w:w="1800" w:type="dxa"/>
            <w:tcBorders>
              <w:top w:val="single" w:sz="6" w:space="0" w:color="auto"/>
              <w:left w:val="single" w:sz="6" w:space="0" w:color="auto"/>
              <w:bottom w:val="nil"/>
              <w:right w:val="nil"/>
            </w:tcBorders>
          </w:tcPr>
          <w:p w:rsidR="008F34B8" w:rsidRPr="00527039" w:rsidRDefault="008F34B8" w:rsidP="000C345A">
            <w:pPr>
              <w:spacing w:after="71"/>
              <w:rPr>
                <w:rStyle w:val="Table"/>
                <w:spacing w:val="-2"/>
              </w:rPr>
            </w:pPr>
          </w:p>
        </w:tc>
        <w:tc>
          <w:tcPr>
            <w:tcW w:w="2430"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spacing w:after="71"/>
              <w:rPr>
                <w:rStyle w:val="Table"/>
                <w:spacing w:val="-2"/>
              </w:rPr>
            </w:pPr>
          </w:p>
        </w:tc>
      </w:tr>
      <w:tr w:rsidR="008F34B8" w:rsidRPr="00527039" w:rsidTr="000C345A">
        <w:trPr>
          <w:cantSplit/>
        </w:trPr>
        <w:tc>
          <w:tcPr>
            <w:tcW w:w="1701"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rPr>
                <w:rStyle w:val="Table"/>
                <w:spacing w:val="-2"/>
              </w:rPr>
            </w:pPr>
            <w:r w:rsidRPr="00527039">
              <w:rPr>
                <w:rStyle w:val="Table"/>
                <w:spacing w:val="-2"/>
              </w:rPr>
              <w:t>3.</w:t>
            </w:r>
          </w:p>
          <w:p w:rsidR="008F34B8" w:rsidRPr="00527039" w:rsidRDefault="008F34B8" w:rsidP="000C345A">
            <w:pPr>
              <w:spacing w:after="71"/>
              <w:rPr>
                <w:rStyle w:val="Table"/>
                <w:spacing w:val="-2"/>
              </w:rPr>
            </w:pPr>
          </w:p>
        </w:tc>
        <w:tc>
          <w:tcPr>
            <w:tcW w:w="1989" w:type="dxa"/>
            <w:tcBorders>
              <w:top w:val="single" w:sz="6" w:space="0" w:color="auto"/>
              <w:left w:val="nil"/>
              <w:bottom w:val="nil"/>
              <w:right w:val="nil"/>
            </w:tcBorders>
          </w:tcPr>
          <w:p w:rsidR="008F34B8" w:rsidRPr="00527039" w:rsidRDefault="008F34B8" w:rsidP="000C345A">
            <w:pPr>
              <w:rPr>
                <w:rStyle w:val="Table"/>
                <w:spacing w:val="-2"/>
              </w:rPr>
            </w:pPr>
          </w:p>
        </w:tc>
        <w:tc>
          <w:tcPr>
            <w:tcW w:w="1620" w:type="dxa"/>
            <w:tcBorders>
              <w:top w:val="single" w:sz="6" w:space="0" w:color="auto"/>
              <w:left w:val="single" w:sz="6" w:space="0" w:color="auto"/>
              <w:bottom w:val="nil"/>
              <w:right w:val="nil"/>
            </w:tcBorders>
          </w:tcPr>
          <w:p w:rsidR="008F34B8" w:rsidRPr="00527039" w:rsidRDefault="008F34B8" w:rsidP="000C345A">
            <w:pPr>
              <w:spacing w:after="71"/>
              <w:rPr>
                <w:rStyle w:val="Table"/>
                <w:spacing w:val="-2"/>
              </w:rPr>
            </w:pPr>
          </w:p>
        </w:tc>
        <w:tc>
          <w:tcPr>
            <w:tcW w:w="1800" w:type="dxa"/>
            <w:tcBorders>
              <w:top w:val="single" w:sz="6" w:space="0" w:color="auto"/>
              <w:left w:val="single" w:sz="6" w:space="0" w:color="auto"/>
              <w:bottom w:val="nil"/>
              <w:right w:val="nil"/>
            </w:tcBorders>
          </w:tcPr>
          <w:p w:rsidR="008F34B8" w:rsidRPr="00527039" w:rsidRDefault="008F34B8" w:rsidP="000C345A">
            <w:pPr>
              <w:spacing w:after="71"/>
              <w:rPr>
                <w:rStyle w:val="Table"/>
                <w:spacing w:val="-2"/>
              </w:rPr>
            </w:pPr>
          </w:p>
        </w:tc>
        <w:tc>
          <w:tcPr>
            <w:tcW w:w="2430"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spacing w:after="71"/>
              <w:rPr>
                <w:rStyle w:val="Table"/>
                <w:spacing w:val="-2"/>
              </w:rPr>
            </w:pPr>
          </w:p>
        </w:tc>
      </w:tr>
      <w:tr w:rsidR="008F34B8" w:rsidRPr="00527039" w:rsidTr="000C345A">
        <w:trPr>
          <w:cantSplit/>
        </w:trPr>
        <w:tc>
          <w:tcPr>
            <w:tcW w:w="1701"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rPr>
                <w:rStyle w:val="Table"/>
                <w:spacing w:val="-2"/>
              </w:rPr>
            </w:pPr>
            <w:r w:rsidRPr="00527039">
              <w:rPr>
                <w:rStyle w:val="Table"/>
                <w:spacing w:val="-2"/>
              </w:rPr>
              <w:t>4.</w:t>
            </w:r>
          </w:p>
          <w:p w:rsidR="008F34B8" w:rsidRPr="00527039" w:rsidRDefault="008F34B8" w:rsidP="000C345A">
            <w:pPr>
              <w:spacing w:after="71"/>
              <w:rPr>
                <w:rStyle w:val="Table"/>
                <w:spacing w:val="-2"/>
              </w:rPr>
            </w:pPr>
          </w:p>
        </w:tc>
        <w:tc>
          <w:tcPr>
            <w:tcW w:w="1989" w:type="dxa"/>
            <w:tcBorders>
              <w:top w:val="single" w:sz="6" w:space="0" w:color="auto"/>
              <w:left w:val="nil"/>
              <w:bottom w:val="nil"/>
              <w:right w:val="nil"/>
            </w:tcBorders>
          </w:tcPr>
          <w:p w:rsidR="008F34B8" w:rsidRPr="00527039" w:rsidRDefault="008F34B8" w:rsidP="000C345A">
            <w:pPr>
              <w:rPr>
                <w:rStyle w:val="Table"/>
                <w:spacing w:val="-2"/>
              </w:rPr>
            </w:pPr>
          </w:p>
        </w:tc>
        <w:tc>
          <w:tcPr>
            <w:tcW w:w="1620" w:type="dxa"/>
            <w:tcBorders>
              <w:top w:val="single" w:sz="6" w:space="0" w:color="auto"/>
              <w:left w:val="single" w:sz="6" w:space="0" w:color="auto"/>
              <w:bottom w:val="nil"/>
              <w:right w:val="nil"/>
            </w:tcBorders>
          </w:tcPr>
          <w:p w:rsidR="008F34B8" w:rsidRPr="00527039" w:rsidRDefault="008F34B8" w:rsidP="000C345A">
            <w:pPr>
              <w:spacing w:after="71"/>
              <w:rPr>
                <w:rStyle w:val="Table"/>
                <w:spacing w:val="-2"/>
              </w:rPr>
            </w:pPr>
          </w:p>
        </w:tc>
        <w:tc>
          <w:tcPr>
            <w:tcW w:w="1800" w:type="dxa"/>
            <w:tcBorders>
              <w:top w:val="single" w:sz="6" w:space="0" w:color="auto"/>
              <w:left w:val="single" w:sz="6" w:space="0" w:color="auto"/>
              <w:bottom w:val="nil"/>
              <w:right w:val="nil"/>
            </w:tcBorders>
          </w:tcPr>
          <w:p w:rsidR="008F34B8" w:rsidRPr="00527039" w:rsidRDefault="008F34B8" w:rsidP="000C345A">
            <w:pPr>
              <w:spacing w:after="71"/>
              <w:rPr>
                <w:rStyle w:val="Table"/>
                <w:spacing w:val="-2"/>
              </w:rPr>
            </w:pPr>
          </w:p>
        </w:tc>
        <w:tc>
          <w:tcPr>
            <w:tcW w:w="2430"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spacing w:after="71"/>
              <w:rPr>
                <w:rStyle w:val="Table"/>
                <w:spacing w:val="-2"/>
              </w:rPr>
            </w:pPr>
          </w:p>
        </w:tc>
      </w:tr>
      <w:tr w:rsidR="008F34B8" w:rsidRPr="00527039" w:rsidTr="000C345A">
        <w:trPr>
          <w:cantSplit/>
        </w:trPr>
        <w:tc>
          <w:tcPr>
            <w:tcW w:w="1701"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rPr>
                <w:rStyle w:val="Table"/>
                <w:spacing w:val="-2"/>
              </w:rPr>
            </w:pPr>
            <w:r w:rsidRPr="00527039">
              <w:rPr>
                <w:rStyle w:val="Table"/>
                <w:spacing w:val="-2"/>
              </w:rPr>
              <w:t>5.</w:t>
            </w:r>
          </w:p>
          <w:p w:rsidR="008F34B8" w:rsidRPr="00527039" w:rsidRDefault="008F34B8" w:rsidP="000C345A">
            <w:pPr>
              <w:spacing w:after="71"/>
              <w:rPr>
                <w:rStyle w:val="Table"/>
                <w:spacing w:val="-2"/>
              </w:rPr>
            </w:pPr>
          </w:p>
        </w:tc>
        <w:tc>
          <w:tcPr>
            <w:tcW w:w="1989" w:type="dxa"/>
            <w:tcBorders>
              <w:top w:val="single" w:sz="6" w:space="0" w:color="auto"/>
              <w:left w:val="nil"/>
              <w:bottom w:val="nil"/>
              <w:right w:val="nil"/>
            </w:tcBorders>
          </w:tcPr>
          <w:p w:rsidR="008F34B8" w:rsidRPr="00527039" w:rsidRDefault="008F34B8" w:rsidP="000C345A">
            <w:pPr>
              <w:rPr>
                <w:rStyle w:val="Table"/>
                <w:spacing w:val="-2"/>
              </w:rPr>
            </w:pPr>
          </w:p>
        </w:tc>
        <w:tc>
          <w:tcPr>
            <w:tcW w:w="1620" w:type="dxa"/>
            <w:tcBorders>
              <w:top w:val="single" w:sz="6" w:space="0" w:color="auto"/>
              <w:left w:val="single" w:sz="6" w:space="0" w:color="auto"/>
              <w:bottom w:val="nil"/>
              <w:right w:val="nil"/>
            </w:tcBorders>
          </w:tcPr>
          <w:p w:rsidR="008F34B8" w:rsidRPr="00527039" w:rsidRDefault="008F34B8" w:rsidP="000C345A">
            <w:pPr>
              <w:spacing w:after="71"/>
              <w:rPr>
                <w:rStyle w:val="Table"/>
                <w:spacing w:val="-2"/>
              </w:rPr>
            </w:pPr>
          </w:p>
        </w:tc>
        <w:tc>
          <w:tcPr>
            <w:tcW w:w="1800" w:type="dxa"/>
            <w:tcBorders>
              <w:top w:val="single" w:sz="6" w:space="0" w:color="auto"/>
              <w:left w:val="single" w:sz="6" w:space="0" w:color="auto"/>
              <w:bottom w:val="nil"/>
              <w:right w:val="nil"/>
            </w:tcBorders>
          </w:tcPr>
          <w:p w:rsidR="008F34B8" w:rsidRPr="00527039" w:rsidRDefault="008F34B8" w:rsidP="000C345A">
            <w:pPr>
              <w:spacing w:after="71"/>
              <w:rPr>
                <w:rStyle w:val="Table"/>
                <w:spacing w:val="-2"/>
              </w:rPr>
            </w:pPr>
          </w:p>
        </w:tc>
        <w:tc>
          <w:tcPr>
            <w:tcW w:w="2430"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spacing w:after="71"/>
              <w:rPr>
                <w:rStyle w:val="Table"/>
                <w:spacing w:val="-2"/>
              </w:rPr>
            </w:pPr>
          </w:p>
        </w:tc>
      </w:tr>
      <w:tr w:rsidR="008F34B8" w:rsidRPr="00527039" w:rsidTr="000C345A">
        <w:trPr>
          <w:cantSplit/>
        </w:trPr>
        <w:tc>
          <w:tcPr>
            <w:tcW w:w="1701"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rPr>
                <w:rStyle w:val="Table"/>
                <w:spacing w:val="-2"/>
              </w:rPr>
            </w:pPr>
            <w:r w:rsidRPr="00527039">
              <w:rPr>
                <w:rStyle w:val="Table"/>
                <w:spacing w:val="-2"/>
              </w:rPr>
              <w:t>etc.</w:t>
            </w:r>
          </w:p>
          <w:p w:rsidR="008F34B8" w:rsidRPr="00527039" w:rsidRDefault="008F34B8" w:rsidP="000C345A">
            <w:pPr>
              <w:spacing w:after="71"/>
              <w:rPr>
                <w:rStyle w:val="Table"/>
                <w:spacing w:val="-2"/>
              </w:rPr>
            </w:pPr>
          </w:p>
        </w:tc>
        <w:tc>
          <w:tcPr>
            <w:tcW w:w="1989" w:type="dxa"/>
            <w:tcBorders>
              <w:top w:val="single" w:sz="6" w:space="0" w:color="auto"/>
              <w:left w:val="nil"/>
              <w:bottom w:val="single" w:sz="6" w:space="0" w:color="auto"/>
              <w:right w:val="nil"/>
            </w:tcBorders>
          </w:tcPr>
          <w:p w:rsidR="008F34B8" w:rsidRPr="00527039" w:rsidRDefault="008F34B8" w:rsidP="000C345A">
            <w:pPr>
              <w:rPr>
                <w:rStyle w:val="Table"/>
                <w:spacing w:val="-2"/>
              </w:rPr>
            </w:pPr>
          </w:p>
        </w:tc>
        <w:tc>
          <w:tcPr>
            <w:tcW w:w="1620" w:type="dxa"/>
            <w:tcBorders>
              <w:top w:val="single" w:sz="6" w:space="0" w:color="auto"/>
              <w:left w:val="single" w:sz="6" w:space="0" w:color="auto"/>
              <w:bottom w:val="single" w:sz="6" w:space="0" w:color="auto"/>
              <w:right w:val="nil"/>
            </w:tcBorders>
          </w:tcPr>
          <w:p w:rsidR="008F34B8" w:rsidRPr="00527039" w:rsidRDefault="008F34B8" w:rsidP="000C345A">
            <w:pPr>
              <w:spacing w:after="71"/>
              <w:rPr>
                <w:rStyle w:val="Table"/>
                <w:spacing w:val="-2"/>
              </w:rPr>
            </w:pPr>
          </w:p>
        </w:tc>
        <w:tc>
          <w:tcPr>
            <w:tcW w:w="1800" w:type="dxa"/>
            <w:tcBorders>
              <w:top w:val="single" w:sz="6" w:space="0" w:color="auto"/>
              <w:left w:val="single" w:sz="6" w:space="0" w:color="auto"/>
              <w:bottom w:val="single" w:sz="6" w:space="0" w:color="auto"/>
              <w:right w:val="nil"/>
            </w:tcBorders>
          </w:tcPr>
          <w:p w:rsidR="008F34B8" w:rsidRPr="00527039" w:rsidRDefault="008F34B8" w:rsidP="000C345A">
            <w:pPr>
              <w:spacing w:after="71"/>
              <w:rPr>
                <w:rStyle w:val="Table"/>
                <w:spacing w:val="-2"/>
              </w:rPr>
            </w:pPr>
          </w:p>
        </w:tc>
        <w:tc>
          <w:tcPr>
            <w:tcW w:w="2430" w:type="dxa"/>
            <w:tcBorders>
              <w:top w:val="single" w:sz="6" w:space="0" w:color="auto"/>
              <w:left w:val="single" w:sz="6" w:space="0" w:color="auto"/>
              <w:bottom w:val="single" w:sz="6" w:space="0" w:color="auto"/>
              <w:right w:val="single" w:sz="6" w:space="0" w:color="auto"/>
            </w:tcBorders>
          </w:tcPr>
          <w:p w:rsidR="008F34B8" w:rsidRPr="00527039" w:rsidRDefault="008F34B8" w:rsidP="000C345A">
            <w:pPr>
              <w:spacing w:after="71"/>
              <w:rPr>
                <w:rStyle w:val="Table"/>
                <w:spacing w:val="-2"/>
              </w:rPr>
            </w:pPr>
          </w:p>
        </w:tc>
      </w:tr>
    </w:tbl>
    <w:p w:rsidR="008F34B8" w:rsidRPr="00527039" w:rsidRDefault="008F34B8" w:rsidP="008F34B8">
      <w:pPr>
        <w:rPr>
          <w:rStyle w:val="Table"/>
          <w:spacing w:val="-2"/>
        </w:rPr>
      </w:pPr>
    </w:p>
    <w:p w:rsidR="008F34B8" w:rsidRPr="00527039" w:rsidRDefault="008F34B8" w:rsidP="008F34B8">
      <w:pPr>
        <w:tabs>
          <w:tab w:val="right" w:pos="4140"/>
          <w:tab w:val="left" w:pos="4500"/>
          <w:tab w:val="right" w:pos="9000"/>
        </w:tabs>
        <w:rPr>
          <w:sz w:val="26"/>
          <w:szCs w:val="26"/>
        </w:rPr>
      </w:pPr>
      <w:r w:rsidRPr="00527039">
        <w:rPr>
          <w:sz w:val="26"/>
          <w:szCs w:val="26"/>
        </w:rPr>
        <w:t xml:space="preserve">Nom </w:t>
      </w:r>
      <w:r w:rsidRPr="00527039">
        <w:rPr>
          <w:bCs/>
          <w:i/>
          <w:iCs/>
          <w:sz w:val="26"/>
          <w:szCs w:val="26"/>
        </w:rPr>
        <w:t>[insérer le nom complet de la personne signataire de l’offre]</w:t>
      </w:r>
    </w:p>
    <w:p w:rsidR="008F34B8" w:rsidRPr="00527039" w:rsidRDefault="008F34B8" w:rsidP="008F34B8">
      <w:pPr>
        <w:tabs>
          <w:tab w:val="right" w:pos="4140"/>
          <w:tab w:val="left" w:pos="4500"/>
          <w:tab w:val="right" w:pos="9000"/>
        </w:tabs>
        <w:rPr>
          <w:sz w:val="26"/>
          <w:szCs w:val="26"/>
        </w:rPr>
      </w:pPr>
    </w:p>
    <w:p w:rsidR="008F34B8" w:rsidRPr="00527039" w:rsidRDefault="008F34B8" w:rsidP="008F34B8">
      <w:pPr>
        <w:tabs>
          <w:tab w:val="right" w:pos="4140"/>
          <w:tab w:val="left" w:pos="4500"/>
          <w:tab w:val="right" w:pos="9000"/>
        </w:tabs>
        <w:rPr>
          <w:sz w:val="26"/>
          <w:szCs w:val="26"/>
        </w:rPr>
      </w:pPr>
      <w:r w:rsidRPr="00527039">
        <w:rPr>
          <w:sz w:val="26"/>
          <w:szCs w:val="26"/>
        </w:rPr>
        <w:t xml:space="preserve">En tant que </w:t>
      </w:r>
      <w:r w:rsidRPr="00527039">
        <w:rPr>
          <w:bCs/>
          <w:i/>
          <w:iCs/>
          <w:sz w:val="26"/>
          <w:szCs w:val="26"/>
        </w:rPr>
        <w:t>[indiquer la capacité du signataire]</w:t>
      </w:r>
    </w:p>
    <w:p w:rsidR="008F34B8" w:rsidRPr="00527039" w:rsidRDefault="008F34B8" w:rsidP="008F34B8">
      <w:pPr>
        <w:tabs>
          <w:tab w:val="right" w:pos="4140"/>
          <w:tab w:val="left" w:pos="4500"/>
          <w:tab w:val="right" w:pos="9000"/>
        </w:tabs>
        <w:rPr>
          <w:sz w:val="26"/>
          <w:szCs w:val="26"/>
        </w:rPr>
      </w:pPr>
    </w:p>
    <w:p w:rsidR="008F34B8" w:rsidRPr="00527039" w:rsidRDefault="008F34B8" w:rsidP="008F34B8">
      <w:pPr>
        <w:tabs>
          <w:tab w:val="right" w:pos="4140"/>
          <w:tab w:val="left" w:pos="4500"/>
          <w:tab w:val="right" w:pos="9000"/>
        </w:tabs>
        <w:rPr>
          <w:sz w:val="26"/>
          <w:szCs w:val="26"/>
          <w:u w:val="single"/>
        </w:rPr>
      </w:pPr>
      <w:r w:rsidRPr="00527039">
        <w:rPr>
          <w:sz w:val="26"/>
          <w:szCs w:val="26"/>
        </w:rPr>
        <w:t xml:space="preserve">Signature </w:t>
      </w:r>
      <w:r w:rsidRPr="00527039">
        <w:rPr>
          <w:bCs/>
          <w:i/>
          <w:iCs/>
          <w:sz w:val="26"/>
          <w:szCs w:val="26"/>
        </w:rPr>
        <w:t>[insérer la signature]</w:t>
      </w:r>
    </w:p>
    <w:p w:rsidR="008F34B8" w:rsidRPr="00527039" w:rsidRDefault="008F34B8" w:rsidP="008F34B8">
      <w:pPr>
        <w:tabs>
          <w:tab w:val="right" w:pos="9000"/>
        </w:tabs>
        <w:rPr>
          <w:sz w:val="26"/>
          <w:szCs w:val="26"/>
        </w:rPr>
      </w:pPr>
    </w:p>
    <w:p w:rsidR="008F34B8" w:rsidRPr="00527039" w:rsidRDefault="008F34B8" w:rsidP="008F34B8">
      <w:pPr>
        <w:tabs>
          <w:tab w:val="right" w:pos="9000"/>
        </w:tabs>
        <w:rPr>
          <w:bCs/>
          <w:i/>
          <w:iCs/>
          <w:sz w:val="26"/>
          <w:szCs w:val="26"/>
        </w:rPr>
      </w:pPr>
      <w:r w:rsidRPr="00527039">
        <w:rPr>
          <w:sz w:val="26"/>
          <w:szCs w:val="26"/>
        </w:rPr>
        <w:t xml:space="preserve">Ayant pouvoir à signer l’offre pour et au nom de </w:t>
      </w:r>
      <w:r w:rsidRPr="00527039">
        <w:rPr>
          <w:bCs/>
          <w:i/>
          <w:iCs/>
          <w:sz w:val="26"/>
          <w:szCs w:val="26"/>
        </w:rPr>
        <w:t>[insérer le nom complet du candidat]</w:t>
      </w:r>
    </w:p>
    <w:p w:rsidR="00BC5124" w:rsidRDefault="00BC5124" w:rsidP="008F34B8">
      <w:pPr>
        <w:tabs>
          <w:tab w:val="right" w:pos="9000"/>
        </w:tabs>
        <w:rPr>
          <w:sz w:val="26"/>
          <w:szCs w:val="26"/>
        </w:rPr>
      </w:pPr>
    </w:p>
    <w:p w:rsidR="008F34B8" w:rsidRPr="00527039" w:rsidRDefault="008F34B8" w:rsidP="008F34B8">
      <w:pPr>
        <w:tabs>
          <w:tab w:val="right" w:pos="9000"/>
        </w:tabs>
        <w:rPr>
          <w:i/>
          <w:iCs/>
          <w:sz w:val="26"/>
          <w:szCs w:val="26"/>
        </w:rPr>
      </w:pPr>
      <w:r w:rsidRPr="00527039">
        <w:rPr>
          <w:sz w:val="26"/>
          <w:szCs w:val="26"/>
        </w:rPr>
        <w:t xml:space="preserve">En date du ________________________________ </w:t>
      </w:r>
      <w:r w:rsidRPr="00527039">
        <w:rPr>
          <w:i/>
          <w:iCs/>
          <w:sz w:val="26"/>
          <w:szCs w:val="26"/>
        </w:rPr>
        <w:t>[Insérer la date de signature]</w:t>
      </w:r>
    </w:p>
    <w:p w:rsidR="008F34B8" w:rsidRDefault="008F34B8" w:rsidP="008F34B8"/>
    <w:p w:rsidR="00940BF3" w:rsidRPr="00B26EA3" w:rsidRDefault="00940BF3">
      <w:pPr>
        <w:tabs>
          <w:tab w:val="right" w:pos="9000"/>
        </w:tabs>
        <w:rPr>
          <w:i/>
          <w:iCs/>
          <w:sz w:val="26"/>
          <w:szCs w:val="26"/>
        </w:rPr>
      </w:pPr>
    </w:p>
    <w:p w:rsidR="009779A0" w:rsidRDefault="009779A0" w:rsidP="009779A0">
      <w:pPr>
        <w:pStyle w:val="Subtitle2"/>
        <w:rPr>
          <w:szCs w:val="36"/>
        </w:rPr>
      </w:pPr>
    </w:p>
    <w:p w:rsidR="009779A0" w:rsidRDefault="009779A0" w:rsidP="009779A0">
      <w:pPr>
        <w:pStyle w:val="Subtitle2"/>
        <w:rPr>
          <w:sz w:val="32"/>
          <w:szCs w:val="24"/>
        </w:rPr>
      </w:pPr>
    </w:p>
    <w:p w:rsidR="009779A0" w:rsidRDefault="009779A0" w:rsidP="009779A0">
      <w:pPr>
        <w:pStyle w:val="Subtitle2"/>
      </w:pPr>
      <w:r>
        <w:t>Formulaire MAT</w:t>
      </w:r>
    </w:p>
    <w:p w:rsidR="009779A0" w:rsidRDefault="009779A0" w:rsidP="009779A0">
      <w:pPr>
        <w:rPr>
          <w:rStyle w:val="Table"/>
          <w:spacing w:val="-2"/>
        </w:rPr>
      </w:pPr>
    </w:p>
    <w:p w:rsidR="009779A0" w:rsidRDefault="009779A0" w:rsidP="009779A0">
      <w:pPr>
        <w:jc w:val="both"/>
        <w:rPr>
          <w:sz w:val="26"/>
          <w:szCs w:val="26"/>
        </w:rPr>
      </w:pPr>
      <w:r>
        <w:rPr>
          <w:sz w:val="26"/>
          <w:szCs w:val="26"/>
        </w:rPr>
        <w:t>Le candidat doit fournir les détails concernant le matériel proposé afin d’établir qu’il a la possibilité de mobiliser</w:t>
      </w:r>
      <w:r>
        <w:rPr>
          <w:rStyle w:val="Appelnotedebasdep"/>
          <w:sz w:val="26"/>
          <w:szCs w:val="26"/>
        </w:rPr>
        <w:footnoteReference w:id="39"/>
      </w:r>
      <w:r>
        <w:rPr>
          <w:sz w:val="26"/>
          <w:szCs w:val="26"/>
        </w:rPr>
        <w:t xml:space="preserve"> le matériel clé dont la liste figure dans les critères de qualification. Un formulaire distinct sera préparé pour chaque pièce de matériel figurant sur la liste, ou pour du matériel de remplacement proposé par le candidat.</w:t>
      </w:r>
    </w:p>
    <w:p w:rsidR="009779A0" w:rsidRDefault="009779A0" w:rsidP="009779A0">
      <w:pPr>
        <w:rPr>
          <w:rStyle w:val="Table"/>
          <w:spacing w:val="-2"/>
          <w:sz w:val="26"/>
        </w:rPr>
      </w:pPr>
    </w:p>
    <w:tbl>
      <w:tblPr>
        <w:tblW w:w="9090" w:type="dxa"/>
        <w:tblInd w:w="72" w:type="dxa"/>
        <w:tblLayout w:type="fixed"/>
        <w:tblCellMar>
          <w:left w:w="72" w:type="dxa"/>
          <w:right w:w="72" w:type="dxa"/>
        </w:tblCellMar>
        <w:tblLook w:val="04A0"/>
      </w:tblPr>
      <w:tblGrid>
        <w:gridCol w:w="1710"/>
        <w:gridCol w:w="3690"/>
        <w:gridCol w:w="3690"/>
      </w:tblGrid>
      <w:tr w:rsidR="009779A0" w:rsidTr="009779A0">
        <w:trPr>
          <w:cantSplit/>
        </w:trPr>
        <w:tc>
          <w:tcPr>
            <w:tcW w:w="9090" w:type="dxa"/>
            <w:gridSpan w:val="3"/>
            <w:tcBorders>
              <w:top w:val="single" w:sz="6" w:space="0" w:color="auto"/>
              <w:left w:val="single" w:sz="6" w:space="0" w:color="auto"/>
              <w:bottom w:val="single" w:sz="6" w:space="0" w:color="auto"/>
              <w:right w:val="single" w:sz="6" w:space="0" w:color="auto"/>
            </w:tcBorders>
          </w:tcPr>
          <w:p w:rsidR="009779A0" w:rsidRDefault="009779A0">
            <w:pPr>
              <w:rPr>
                <w:rStyle w:val="Table"/>
                <w:spacing w:val="-2"/>
                <w:szCs w:val="24"/>
              </w:rPr>
            </w:pPr>
            <w:r>
              <w:rPr>
                <w:rStyle w:val="Table"/>
                <w:spacing w:val="-2"/>
              </w:rPr>
              <w:t>Pièce de matériel</w:t>
            </w:r>
          </w:p>
          <w:p w:rsidR="009779A0" w:rsidRDefault="009779A0">
            <w:pPr>
              <w:suppressAutoHyphens/>
              <w:overflowPunct w:val="0"/>
              <w:autoSpaceDE w:val="0"/>
              <w:autoSpaceDN w:val="0"/>
              <w:adjustRightInd w:val="0"/>
              <w:spacing w:after="71"/>
              <w:jc w:val="both"/>
              <w:rPr>
                <w:rStyle w:val="Table"/>
                <w:spacing w:val="-2"/>
                <w:szCs w:val="24"/>
              </w:rPr>
            </w:pPr>
          </w:p>
        </w:tc>
      </w:tr>
      <w:tr w:rsidR="009779A0" w:rsidTr="009779A0">
        <w:trPr>
          <w:cantSplit/>
        </w:trPr>
        <w:tc>
          <w:tcPr>
            <w:tcW w:w="1710" w:type="dxa"/>
            <w:tcBorders>
              <w:top w:val="single" w:sz="6" w:space="0" w:color="auto"/>
              <w:left w:val="single" w:sz="6" w:space="0" w:color="auto"/>
              <w:bottom w:val="nil"/>
              <w:right w:val="nil"/>
            </w:tcBorders>
            <w:hideMark/>
          </w:tcPr>
          <w:p w:rsidR="009779A0" w:rsidRDefault="009779A0">
            <w:pPr>
              <w:suppressAutoHyphens/>
              <w:overflowPunct w:val="0"/>
              <w:autoSpaceDE w:val="0"/>
              <w:autoSpaceDN w:val="0"/>
              <w:adjustRightInd w:val="0"/>
              <w:rPr>
                <w:rStyle w:val="Table"/>
                <w:spacing w:val="-2"/>
                <w:szCs w:val="24"/>
              </w:rPr>
            </w:pPr>
            <w:r>
              <w:rPr>
                <w:rStyle w:val="Table"/>
                <w:spacing w:val="-2"/>
              </w:rPr>
              <w:t>Renseignement sur le matériel</w:t>
            </w:r>
          </w:p>
        </w:tc>
        <w:tc>
          <w:tcPr>
            <w:tcW w:w="3690" w:type="dxa"/>
            <w:tcBorders>
              <w:top w:val="single" w:sz="6" w:space="0" w:color="auto"/>
              <w:left w:val="single" w:sz="6" w:space="0" w:color="auto"/>
              <w:bottom w:val="nil"/>
              <w:right w:val="nil"/>
            </w:tcBorders>
          </w:tcPr>
          <w:p w:rsidR="009779A0" w:rsidRDefault="009779A0">
            <w:pPr>
              <w:ind w:left="288" w:hanging="288"/>
              <w:rPr>
                <w:rStyle w:val="Table"/>
                <w:spacing w:val="-2"/>
                <w:szCs w:val="24"/>
              </w:rPr>
            </w:pPr>
            <w:r>
              <w:rPr>
                <w:rStyle w:val="Table"/>
                <w:spacing w:val="-2"/>
              </w:rPr>
              <w:t>Nom du fabricant</w:t>
            </w:r>
          </w:p>
          <w:p w:rsidR="009779A0" w:rsidRDefault="009779A0">
            <w:pPr>
              <w:suppressAutoHyphens/>
              <w:overflowPunct w:val="0"/>
              <w:autoSpaceDE w:val="0"/>
              <w:autoSpaceDN w:val="0"/>
              <w:adjustRightInd w:val="0"/>
              <w:spacing w:after="71"/>
              <w:jc w:val="both"/>
              <w:rPr>
                <w:rStyle w:val="Table"/>
                <w:spacing w:val="-2"/>
                <w:szCs w:val="24"/>
              </w:rPr>
            </w:pPr>
          </w:p>
        </w:tc>
        <w:tc>
          <w:tcPr>
            <w:tcW w:w="3690" w:type="dxa"/>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spacing w:after="71"/>
              <w:ind w:left="288" w:hanging="288"/>
              <w:jc w:val="both"/>
              <w:rPr>
                <w:rStyle w:val="Table"/>
                <w:spacing w:val="-2"/>
                <w:szCs w:val="24"/>
              </w:rPr>
            </w:pPr>
            <w:r>
              <w:rPr>
                <w:rStyle w:val="Table"/>
                <w:spacing w:val="-2"/>
              </w:rPr>
              <w:t>Modèle et puissance</w:t>
            </w:r>
          </w:p>
        </w:tc>
      </w:tr>
      <w:tr w:rsidR="009779A0" w:rsidTr="009779A0">
        <w:trPr>
          <w:cantSplit/>
        </w:trPr>
        <w:tc>
          <w:tcPr>
            <w:tcW w:w="1710" w:type="dxa"/>
            <w:tcBorders>
              <w:top w:val="nil"/>
              <w:left w:val="single" w:sz="6" w:space="0" w:color="auto"/>
              <w:bottom w:val="nil"/>
              <w:right w:val="nil"/>
            </w:tcBorders>
          </w:tcPr>
          <w:p w:rsidR="009779A0" w:rsidRDefault="009779A0">
            <w:pPr>
              <w:suppressAutoHyphens/>
              <w:overflowPunct w:val="0"/>
              <w:autoSpaceDE w:val="0"/>
              <w:autoSpaceDN w:val="0"/>
              <w:adjustRightInd w:val="0"/>
              <w:spacing w:after="71"/>
              <w:jc w:val="both"/>
              <w:rPr>
                <w:rStyle w:val="Table"/>
                <w:spacing w:val="-2"/>
                <w:szCs w:val="24"/>
              </w:rPr>
            </w:pPr>
          </w:p>
        </w:tc>
        <w:tc>
          <w:tcPr>
            <w:tcW w:w="3690" w:type="dxa"/>
            <w:tcBorders>
              <w:top w:val="single" w:sz="6" w:space="0" w:color="auto"/>
              <w:left w:val="single" w:sz="6" w:space="0" w:color="auto"/>
              <w:bottom w:val="nil"/>
              <w:right w:val="nil"/>
            </w:tcBorders>
          </w:tcPr>
          <w:p w:rsidR="009779A0" w:rsidRDefault="009779A0">
            <w:pPr>
              <w:ind w:left="288" w:hanging="288"/>
              <w:rPr>
                <w:rStyle w:val="Table"/>
                <w:spacing w:val="-2"/>
                <w:szCs w:val="24"/>
              </w:rPr>
            </w:pPr>
            <w:r>
              <w:rPr>
                <w:rStyle w:val="Table"/>
                <w:spacing w:val="-2"/>
              </w:rPr>
              <w:t>Capacité</w:t>
            </w:r>
          </w:p>
          <w:p w:rsidR="009779A0" w:rsidRDefault="009779A0">
            <w:pPr>
              <w:suppressAutoHyphens/>
              <w:overflowPunct w:val="0"/>
              <w:autoSpaceDE w:val="0"/>
              <w:autoSpaceDN w:val="0"/>
              <w:adjustRightInd w:val="0"/>
              <w:spacing w:after="71"/>
              <w:jc w:val="both"/>
              <w:rPr>
                <w:rStyle w:val="Table"/>
                <w:spacing w:val="-2"/>
                <w:szCs w:val="24"/>
              </w:rPr>
            </w:pPr>
          </w:p>
        </w:tc>
        <w:tc>
          <w:tcPr>
            <w:tcW w:w="3690" w:type="dxa"/>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spacing w:after="71"/>
              <w:ind w:left="288" w:hanging="288"/>
              <w:jc w:val="both"/>
              <w:rPr>
                <w:rStyle w:val="Table"/>
                <w:spacing w:val="-2"/>
                <w:szCs w:val="24"/>
              </w:rPr>
            </w:pPr>
            <w:r>
              <w:rPr>
                <w:rStyle w:val="Table"/>
                <w:spacing w:val="-2"/>
              </w:rPr>
              <w:t>Année de fabrication</w:t>
            </w:r>
          </w:p>
        </w:tc>
      </w:tr>
      <w:tr w:rsidR="009779A0" w:rsidTr="009779A0">
        <w:trPr>
          <w:cantSplit/>
        </w:trPr>
        <w:tc>
          <w:tcPr>
            <w:tcW w:w="1710" w:type="dxa"/>
            <w:tcBorders>
              <w:top w:val="single" w:sz="6" w:space="0" w:color="auto"/>
              <w:left w:val="single" w:sz="6" w:space="0" w:color="auto"/>
              <w:bottom w:val="nil"/>
              <w:right w:val="nil"/>
            </w:tcBorders>
            <w:hideMark/>
          </w:tcPr>
          <w:p w:rsidR="009779A0" w:rsidRDefault="009779A0">
            <w:pPr>
              <w:suppressAutoHyphens/>
              <w:overflowPunct w:val="0"/>
              <w:autoSpaceDE w:val="0"/>
              <w:autoSpaceDN w:val="0"/>
              <w:adjustRightInd w:val="0"/>
              <w:jc w:val="both"/>
              <w:rPr>
                <w:rStyle w:val="Table"/>
                <w:spacing w:val="-2"/>
                <w:szCs w:val="24"/>
              </w:rPr>
            </w:pPr>
            <w:r>
              <w:rPr>
                <w:rStyle w:val="Table"/>
                <w:spacing w:val="-2"/>
              </w:rPr>
              <w:t>Position courante</w:t>
            </w:r>
          </w:p>
        </w:tc>
        <w:tc>
          <w:tcPr>
            <w:tcW w:w="7380" w:type="dxa"/>
            <w:gridSpan w:val="2"/>
            <w:tcBorders>
              <w:top w:val="single" w:sz="6" w:space="0" w:color="auto"/>
              <w:left w:val="single" w:sz="6" w:space="0" w:color="auto"/>
              <w:bottom w:val="nil"/>
              <w:right w:val="single" w:sz="6" w:space="0" w:color="auto"/>
            </w:tcBorders>
          </w:tcPr>
          <w:p w:rsidR="009779A0" w:rsidRDefault="009779A0">
            <w:pPr>
              <w:ind w:left="288" w:hanging="288"/>
              <w:rPr>
                <w:rStyle w:val="Table"/>
                <w:spacing w:val="-2"/>
                <w:szCs w:val="24"/>
              </w:rPr>
            </w:pPr>
            <w:r>
              <w:rPr>
                <w:rStyle w:val="Table"/>
                <w:spacing w:val="-2"/>
              </w:rPr>
              <w:t>Localisation présente</w:t>
            </w:r>
          </w:p>
          <w:p w:rsidR="009779A0" w:rsidRDefault="009779A0">
            <w:pPr>
              <w:suppressAutoHyphens/>
              <w:overflowPunct w:val="0"/>
              <w:autoSpaceDE w:val="0"/>
              <w:autoSpaceDN w:val="0"/>
              <w:adjustRightInd w:val="0"/>
              <w:spacing w:after="71"/>
              <w:jc w:val="both"/>
              <w:rPr>
                <w:rStyle w:val="Table"/>
                <w:spacing w:val="-2"/>
                <w:szCs w:val="24"/>
              </w:rPr>
            </w:pPr>
          </w:p>
        </w:tc>
      </w:tr>
      <w:tr w:rsidR="009779A0" w:rsidTr="009779A0">
        <w:trPr>
          <w:cantSplit/>
        </w:trPr>
        <w:tc>
          <w:tcPr>
            <w:tcW w:w="1710" w:type="dxa"/>
            <w:tcBorders>
              <w:top w:val="nil"/>
              <w:left w:val="single" w:sz="6" w:space="0" w:color="auto"/>
              <w:bottom w:val="nil"/>
              <w:right w:val="nil"/>
            </w:tcBorders>
          </w:tcPr>
          <w:p w:rsidR="009779A0" w:rsidRDefault="009779A0">
            <w:pPr>
              <w:suppressAutoHyphens/>
              <w:overflowPunct w:val="0"/>
              <w:autoSpaceDE w:val="0"/>
              <w:autoSpaceDN w:val="0"/>
              <w:adjustRightInd w:val="0"/>
              <w:spacing w:after="71"/>
              <w:jc w:val="both"/>
              <w:rPr>
                <w:rStyle w:val="Table"/>
                <w:spacing w:val="-2"/>
                <w:szCs w:val="24"/>
              </w:rPr>
            </w:pPr>
          </w:p>
        </w:tc>
        <w:tc>
          <w:tcPr>
            <w:tcW w:w="7380" w:type="dxa"/>
            <w:gridSpan w:val="2"/>
            <w:tcBorders>
              <w:top w:val="single" w:sz="6" w:space="0" w:color="auto"/>
              <w:left w:val="single" w:sz="6" w:space="0" w:color="auto"/>
              <w:bottom w:val="nil"/>
              <w:right w:val="single" w:sz="6" w:space="0" w:color="auto"/>
            </w:tcBorders>
          </w:tcPr>
          <w:p w:rsidR="009779A0" w:rsidRDefault="009779A0">
            <w:pPr>
              <w:ind w:left="288" w:hanging="288"/>
              <w:rPr>
                <w:rStyle w:val="Table"/>
                <w:spacing w:val="-2"/>
                <w:szCs w:val="24"/>
              </w:rPr>
            </w:pPr>
            <w:r>
              <w:rPr>
                <w:rStyle w:val="Table"/>
                <w:spacing w:val="-2"/>
              </w:rPr>
              <w:t>Détails sur les engagements courants</w:t>
            </w:r>
          </w:p>
          <w:p w:rsidR="009779A0" w:rsidRDefault="009779A0">
            <w:pPr>
              <w:suppressAutoHyphens/>
              <w:overflowPunct w:val="0"/>
              <w:autoSpaceDE w:val="0"/>
              <w:autoSpaceDN w:val="0"/>
              <w:adjustRightInd w:val="0"/>
              <w:spacing w:after="71"/>
              <w:jc w:val="both"/>
              <w:rPr>
                <w:rStyle w:val="Table"/>
                <w:spacing w:val="-2"/>
                <w:szCs w:val="24"/>
              </w:rPr>
            </w:pPr>
          </w:p>
        </w:tc>
      </w:tr>
      <w:tr w:rsidR="009779A0" w:rsidTr="009779A0">
        <w:trPr>
          <w:cantSplit/>
        </w:trPr>
        <w:tc>
          <w:tcPr>
            <w:tcW w:w="1710" w:type="dxa"/>
            <w:tcBorders>
              <w:top w:val="nil"/>
              <w:left w:val="single" w:sz="6" w:space="0" w:color="auto"/>
              <w:bottom w:val="nil"/>
              <w:right w:val="nil"/>
            </w:tcBorders>
          </w:tcPr>
          <w:p w:rsidR="009779A0" w:rsidRDefault="009779A0">
            <w:pPr>
              <w:suppressAutoHyphens/>
              <w:overflowPunct w:val="0"/>
              <w:autoSpaceDE w:val="0"/>
              <w:autoSpaceDN w:val="0"/>
              <w:adjustRightInd w:val="0"/>
              <w:spacing w:after="71"/>
              <w:jc w:val="both"/>
              <w:rPr>
                <w:rStyle w:val="Table"/>
                <w:spacing w:val="-2"/>
                <w:szCs w:val="24"/>
              </w:rPr>
            </w:pPr>
          </w:p>
        </w:tc>
        <w:tc>
          <w:tcPr>
            <w:tcW w:w="7380" w:type="dxa"/>
            <w:gridSpan w:val="2"/>
            <w:tcBorders>
              <w:top w:val="nil"/>
              <w:left w:val="single" w:sz="6" w:space="0" w:color="auto"/>
              <w:bottom w:val="nil"/>
              <w:right w:val="single" w:sz="6" w:space="0" w:color="auto"/>
            </w:tcBorders>
          </w:tcPr>
          <w:p w:rsidR="009779A0" w:rsidRDefault="009779A0">
            <w:pPr>
              <w:suppressAutoHyphens/>
              <w:overflowPunct w:val="0"/>
              <w:autoSpaceDE w:val="0"/>
              <w:autoSpaceDN w:val="0"/>
              <w:adjustRightInd w:val="0"/>
              <w:spacing w:after="71"/>
              <w:jc w:val="both"/>
              <w:rPr>
                <w:rStyle w:val="Table"/>
                <w:spacing w:val="-2"/>
                <w:szCs w:val="24"/>
              </w:rPr>
            </w:pPr>
          </w:p>
        </w:tc>
      </w:tr>
      <w:tr w:rsidR="009779A0" w:rsidTr="009779A0">
        <w:trPr>
          <w:cantSplit/>
        </w:trPr>
        <w:tc>
          <w:tcPr>
            <w:tcW w:w="1710" w:type="dxa"/>
            <w:tcBorders>
              <w:top w:val="single" w:sz="6" w:space="0" w:color="auto"/>
              <w:left w:val="single" w:sz="6" w:space="0" w:color="auto"/>
              <w:bottom w:val="single" w:sz="6" w:space="0" w:color="auto"/>
              <w:right w:val="nil"/>
            </w:tcBorders>
            <w:hideMark/>
          </w:tcPr>
          <w:p w:rsidR="009779A0" w:rsidRDefault="009779A0">
            <w:pPr>
              <w:suppressAutoHyphens/>
              <w:overflowPunct w:val="0"/>
              <w:autoSpaceDE w:val="0"/>
              <w:autoSpaceDN w:val="0"/>
              <w:adjustRightInd w:val="0"/>
              <w:spacing w:after="71"/>
              <w:jc w:val="both"/>
              <w:rPr>
                <w:rStyle w:val="Table"/>
                <w:spacing w:val="-2"/>
                <w:szCs w:val="24"/>
              </w:rPr>
            </w:pPr>
            <w:r>
              <w:rPr>
                <w:rStyle w:val="Table"/>
                <w:spacing w:val="-2"/>
              </w:rPr>
              <w:t>Provenance</w:t>
            </w:r>
          </w:p>
        </w:tc>
        <w:tc>
          <w:tcPr>
            <w:tcW w:w="7380" w:type="dxa"/>
            <w:gridSpan w:val="2"/>
            <w:tcBorders>
              <w:top w:val="single" w:sz="6" w:space="0" w:color="auto"/>
              <w:left w:val="single" w:sz="6" w:space="0" w:color="auto"/>
              <w:bottom w:val="single" w:sz="6" w:space="0" w:color="auto"/>
              <w:right w:val="single" w:sz="6" w:space="0" w:color="auto"/>
            </w:tcBorders>
            <w:hideMark/>
          </w:tcPr>
          <w:p w:rsidR="009779A0" w:rsidRDefault="009779A0">
            <w:pPr>
              <w:ind w:left="288" w:hanging="288"/>
              <w:rPr>
                <w:rStyle w:val="Table"/>
                <w:spacing w:val="-2"/>
                <w:szCs w:val="24"/>
              </w:rPr>
            </w:pPr>
            <w:r>
              <w:rPr>
                <w:rStyle w:val="Table"/>
                <w:spacing w:val="-2"/>
              </w:rPr>
              <w:t>Indiquer la provenance du matériel</w:t>
            </w:r>
          </w:p>
          <w:p w:rsidR="009779A0" w:rsidRDefault="009779A0">
            <w:pPr>
              <w:pStyle w:val="En-tte"/>
              <w:tabs>
                <w:tab w:val="left" w:pos="-1440"/>
                <w:tab w:val="left" w:pos="-720"/>
                <w:tab w:val="left" w:pos="288"/>
                <w:tab w:val="left" w:pos="1638"/>
                <w:tab w:val="left" w:pos="2898"/>
                <w:tab w:val="left" w:pos="4338"/>
              </w:tabs>
              <w:spacing w:after="71"/>
              <w:rPr>
                <w:rStyle w:val="Table"/>
                <w:spacing w:val="-2"/>
                <w:sz w:val="24"/>
                <w:lang w:val="fr-FR" w:eastAsia="fr-FR"/>
              </w:rPr>
            </w:pPr>
            <w:r>
              <w:rPr>
                <w:rStyle w:val="Table"/>
                <w:spacing w:val="-2"/>
                <w:sz w:val="24"/>
                <w:lang w:val="fr-FR" w:eastAsia="fr-FR"/>
              </w:rPr>
              <w:fldChar w:fldCharType="begin"/>
            </w:r>
            <w:r>
              <w:rPr>
                <w:rStyle w:val="Table"/>
                <w:spacing w:val="-2"/>
                <w:sz w:val="24"/>
                <w:lang w:val="fr-FR" w:eastAsia="fr-FR"/>
              </w:rPr>
              <w:instrText>symbol 111 \f "Wingdings" \s 12</w:instrText>
            </w:r>
            <w:r>
              <w:rPr>
                <w:rStyle w:val="Table"/>
                <w:spacing w:val="-2"/>
                <w:sz w:val="24"/>
                <w:lang w:val="fr-FR" w:eastAsia="fr-FR"/>
              </w:rPr>
              <w:fldChar w:fldCharType="separate"/>
            </w:r>
            <w:r>
              <w:rPr>
                <w:rStyle w:val="Table"/>
                <w:spacing w:val="-2"/>
                <w:sz w:val="24"/>
                <w:lang w:val="fr-FR" w:eastAsia="fr-FR"/>
              </w:rPr>
              <w:t>o</w:t>
            </w:r>
            <w:r>
              <w:rPr>
                <w:rStyle w:val="Table"/>
                <w:spacing w:val="-2"/>
                <w:sz w:val="24"/>
                <w:lang w:val="fr-FR" w:eastAsia="fr-FR"/>
              </w:rPr>
              <w:fldChar w:fldCharType="end"/>
            </w:r>
            <w:r>
              <w:rPr>
                <w:rStyle w:val="Table"/>
                <w:spacing w:val="-2"/>
                <w:sz w:val="24"/>
                <w:lang w:val="fr-FR" w:eastAsia="fr-FR"/>
              </w:rPr>
              <w:t xml:space="preserve"> en possession</w:t>
            </w:r>
            <w:r>
              <w:rPr>
                <w:rStyle w:val="Table"/>
                <w:spacing w:val="-2"/>
                <w:sz w:val="24"/>
                <w:lang w:val="fr-FR" w:eastAsia="fr-FR"/>
              </w:rPr>
              <w:fldChar w:fldCharType="begin"/>
            </w:r>
            <w:r>
              <w:rPr>
                <w:rStyle w:val="Table"/>
                <w:spacing w:val="-2"/>
                <w:sz w:val="24"/>
                <w:lang w:val="fr-FR" w:eastAsia="fr-FR"/>
              </w:rPr>
              <w:instrText>symbol 111 \f "Wingdings" \s 12</w:instrText>
            </w:r>
            <w:r>
              <w:rPr>
                <w:rStyle w:val="Table"/>
                <w:spacing w:val="-2"/>
                <w:sz w:val="24"/>
                <w:lang w:val="fr-FR" w:eastAsia="fr-FR"/>
              </w:rPr>
              <w:fldChar w:fldCharType="separate"/>
            </w:r>
            <w:r>
              <w:rPr>
                <w:rStyle w:val="Table"/>
                <w:spacing w:val="-2"/>
                <w:sz w:val="24"/>
                <w:lang w:val="fr-FR" w:eastAsia="fr-FR"/>
              </w:rPr>
              <w:t>o</w:t>
            </w:r>
            <w:r>
              <w:rPr>
                <w:rStyle w:val="Table"/>
                <w:spacing w:val="-2"/>
                <w:sz w:val="24"/>
                <w:lang w:val="fr-FR" w:eastAsia="fr-FR"/>
              </w:rPr>
              <w:fldChar w:fldCharType="end"/>
            </w:r>
            <w:r>
              <w:rPr>
                <w:rStyle w:val="Table"/>
                <w:spacing w:val="-2"/>
                <w:sz w:val="24"/>
                <w:lang w:val="fr-FR" w:eastAsia="fr-FR"/>
              </w:rPr>
              <w:t xml:space="preserve"> en location</w:t>
            </w:r>
            <w:r>
              <w:rPr>
                <w:rStyle w:val="Table"/>
                <w:spacing w:val="-2"/>
                <w:sz w:val="24"/>
                <w:lang w:val="fr-FR" w:eastAsia="fr-FR"/>
              </w:rPr>
              <w:fldChar w:fldCharType="begin"/>
            </w:r>
            <w:r>
              <w:rPr>
                <w:rStyle w:val="Table"/>
                <w:spacing w:val="-2"/>
                <w:sz w:val="24"/>
                <w:lang w:val="fr-FR" w:eastAsia="fr-FR"/>
              </w:rPr>
              <w:instrText>symbol 111 \f "Wingdings" \s 12</w:instrText>
            </w:r>
            <w:r>
              <w:rPr>
                <w:rStyle w:val="Table"/>
                <w:spacing w:val="-2"/>
                <w:sz w:val="24"/>
                <w:lang w:val="fr-FR" w:eastAsia="fr-FR"/>
              </w:rPr>
              <w:fldChar w:fldCharType="separate"/>
            </w:r>
            <w:r>
              <w:rPr>
                <w:rStyle w:val="Table"/>
                <w:spacing w:val="-2"/>
                <w:sz w:val="24"/>
                <w:lang w:val="fr-FR" w:eastAsia="fr-FR"/>
              </w:rPr>
              <w:t>o</w:t>
            </w:r>
            <w:r>
              <w:rPr>
                <w:rStyle w:val="Table"/>
                <w:spacing w:val="-2"/>
                <w:sz w:val="24"/>
                <w:lang w:val="fr-FR" w:eastAsia="fr-FR"/>
              </w:rPr>
              <w:fldChar w:fldCharType="end"/>
            </w:r>
            <w:r>
              <w:rPr>
                <w:rStyle w:val="Table"/>
                <w:spacing w:val="-2"/>
                <w:sz w:val="24"/>
                <w:lang w:val="fr-FR" w:eastAsia="fr-FR"/>
              </w:rPr>
              <w:t xml:space="preserve"> en location-vente</w:t>
            </w:r>
            <w:r>
              <w:rPr>
                <w:rStyle w:val="Table"/>
                <w:spacing w:val="-2"/>
                <w:sz w:val="24"/>
                <w:lang w:val="fr-FR" w:eastAsia="fr-FR"/>
              </w:rPr>
              <w:fldChar w:fldCharType="begin"/>
            </w:r>
            <w:r>
              <w:rPr>
                <w:rStyle w:val="Table"/>
                <w:spacing w:val="-2"/>
                <w:sz w:val="24"/>
                <w:lang w:val="fr-FR" w:eastAsia="fr-FR"/>
              </w:rPr>
              <w:instrText>symbol 111 \f "Wingdings" \s 12</w:instrText>
            </w:r>
            <w:r>
              <w:rPr>
                <w:rStyle w:val="Table"/>
                <w:spacing w:val="-2"/>
                <w:sz w:val="24"/>
                <w:lang w:val="fr-FR" w:eastAsia="fr-FR"/>
              </w:rPr>
              <w:fldChar w:fldCharType="separate"/>
            </w:r>
            <w:r>
              <w:rPr>
                <w:rStyle w:val="Table"/>
                <w:spacing w:val="-2"/>
                <w:sz w:val="24"/>
                <w:lang w:val="fr-FR" w:eastAsia="fr-FR"/>
              </w:rPr>
              <w:t>o</w:t>
            </w:r>
            <w:r>
              <w:rPr>
                <w:rStyle w:val="Table"/>
                <w:spacing w:val="-2"/>
                <w:sz w:val="24"/>
                <w:lang w:val="fr-FR" w:eastAsia="fr-FR"/>
              </w:rPr>
              <w:fldChar w:fldCharType="end"/>
            </w:r>
            <w:r>
              <w:rPr>
                <w:rStyle w:val="Table"/>
                <w:spacing w:val="-2"/>
                <w:sz w:val="24"/>
                <w:lang w:val="fr-FR" w:eastAsia="fr-FR"/>
              </w:rPr>
              <w:t xml:space="preserve"> fabriqué spécialement</w:t>
            </w:r>
          </w:p>
        </w:tc>
      </w:tr>
      <w:tr w:rsidR="009779A0" w:rsidTr="009779A0">
        <w:trPr>
          <w:cantSplit/>
        </w:trPr>
        <w:tc>
          <w:tcPr>
            <w:tcW w:w="1710" w:type="dxa"/>
            <w:tcBorders>
              <w:top w:val="single" w:sz="6" w:space="0" w:color="auto"/>
              <w:left w:val="single" w:sz="6" w:space="0" w:color="auto"/>
              <w:bottom w:val="single" w:sz="6" w:space="0" w:color="auto"/>
              <w:right w:val="nil"/>
            </w:tcBorders>
          </w:tcPr>
          <w:p w:rsidR="009779A0" w:rsidRDefault="009779A0">
            <w:pPr>
              <w:suppressAutoHyphens/>
              <w:overflowPunct w:val="0"/>
              <w:autoSpaceDE w:val="0"/>
              <w:autoSpaceDN w:val="0"/>
              <w:adjustRightInd w:val="0"/>
              <w:spacing w:after="71"/>
              <w:jc w:val="both"/>
              <w:rPr>
                <w:rStyle w:val="Table"/>
                <w:spacing w:val="-2"/>
                <w:szCs w:val="24"/>
              </w:rPr>
            </w:pPr>
          </w:p>
        </w:tc>
        <w:tc>
          <w:tcPr>
            <w:tcW w:w="7380" w:type="dxa"/>
            <w:gridSpan w:val="2"/>
            <w:tcBorders>
              <w:top w:val="single" w:sz="6" w:space="0" w:color="auto"/>
              <w:left w:val="single" w:sz="6" w:space="0" w:color="auto"/>
              <w:bottom w:val="single" w:sz="6" w:space="0" w:color="auto"/>
              <w:right w:val="single" w:sz="6" w:space="0" w:color="auto"/>
            </w:tcBorders>
          </w:tcPr>
          <w:p w:rsidR="009779A0" w:rsidRDefault="009779A0">
            <w:pPr>
              <w:suppressAutoHyphens/>
              <w:overflowPunct w:val="0"/>
              <w:autoSpaceDE w:val="0"/>
              <w:autoSpaceDN w:val="0"/>
              <w:adjustRightInd w:val="0"/>
              <w:ind w:left="288" w:hanging="288"/>
              <w:jc w:val="both"/>
              <w:rPr>
                <w:rStyle w:val="Table"/>
                <w:spacing w:val="-2"/>
                <w:szCs w:val="24"/>
              </w:rPr>
            </w:pPr>
          </w:p>
        </w:tc>
      </w:tr>
    </w:tbl>
    <w:p w:rsidR="009779A0" w:rsidRDefault="009779A0" w:rsidP="009779A0">
      <w:pPr>
        <w:rPr>
          <w:rStyle w:val="Table"/>
          <w:spacing w:val="-2"/>
        </w:rPr>
      </w:pPr>
    </w:p>
    <w:p w:rsidR="009779A0" w:rsidRDefault="009779A0" w:rsidP="009779A0">
      <w:pPr>
        <w:rPr>
          <w:sz w:val="26"/>
          <w:szCs w:val="26"/>
        </w:rPr>
      </w:pPr>
      <w:r>
        <w:rPr>
          <w:sz w:val="26"/>
          <w:szCs w:val="26"/>
        </w:rPr>
        <w:t>Les renseignements suivants seront omis pour le matériel en possession du candidat.</w:t>
      </w:r>
    </w:p>
    <w:p w:rsidR="009779A0" w:rsidRDefault="009779A0" w:rsidP="009779A0">
      <w:pPr>
        <w:rPr>
          <w:rStyle w:val="Table"/>
          <w:spacing w:val="-2"/>
          <w:szCs w:val="24"/>
        </w:rPr>
      </w:pPr>
    </w:p>
    <w:tbl>
      <w:tblPr>
        <w:tblW w:w="0" w:type="auto"/>
        <w:tblInd w:w="72" w:type="dxa"/>
        <w:tblLayout w:type="fixed"/>
        <w:tblCellMar>
          <w:left w:w="72" w:type="dxa"/>
          <w:right w:w="72" w:type="dxa"/>
        </w:tblCellMar>
        <w:tblLook w:val="04A0"/>
      </w:tblPr>
      <w:tblGrid>
        <w:gridCol w:w="1710"/>
        <w:gridCol w:w="3690"/>
        <w:gridCol w:w="3690"/>
      </w:tblGrid>
      <w:tr w:rsidR="009779A0" w:rsidTr="009779A0">
        <w:trPr>
          <w:cantSplit/>
        </w:trPr>
        <w:tc>
          <w:tcPr>
            <w:tcW w:w="1710" w:type="dxa"/>
            <w:tcBorders>
              <w:top w:val="single" w:sz="6" w:space="0" w:color="auto"/>
              <w:left w:val="single" w:sz="6" w:space="0" w:color="auto"/>
              <w:bottom w:val="nil"/>
              <w:right w:val="nil"/>
            </w:tcBorders>
            <w:hideMark/>
          </w:tcPr>
          <w:p w:rsidR="009779A0" w:rsidRDefault="009779A0">
            <w:pPr>
              <w:suppressAutoHyphens/>
              <w:overflowPunct w:val="0"/>
              <w:autoSpaceDE w:val="0"/>
              <w:autoSpaceDN w:val="0"/>
              <w:adjustRightInd w:val="0"/>
              <w:jc w:val="both"/>
              <w:rPr>
                <w:rStyle w:val="Table"/>
                <w:spacing w:val="-2"/>
                <w:szCs w:val="24"/>
              </w:rPr>
            </w:pPr>
            <w:r>
              <w:rPr>
                <w:rStyle w:val="Table"/>
                <w:spacing w:val="-2"/>
              </w:rPr>
              <w:t>Propriétaire</w:t>
            </w:r>
          </w:p>
        </w:tc>
        <w:tc>
          <w:tcPr>
            <w:tcW w:w="7380" w:type="dxa"/>
            <w:gridSpan w:val="2"/>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jc w:val="both"/>
              <w:rPr>
                <w:rStyle w:val="Table"/>
                <w:spacing w:val="-2"/>
                <w:szCs w:val="24"/>
              </w:rPr>
            </w:pPr>
            <w:r>
              <w:rPr>
                <w:rStyle w:val="Table"/>
                <w:spacing w:val="-2"/>
              </w:rPr>
              <w:t>Nom du Propriétaire</w:t>
            </w:r>
          </w:p>
        </w:tc>
      </w:tr>
      <w:tr w:rsidR="009779A0" w:rsidTr="009779A0">
        <w:trPr>
          <w:cantSplit/>
        </w:trPr>
        <w:tc>
          <w:tcPr>
            <w:tcW w:w="1710" w:type="dxa"/>
            <w:tcBorders>
              <w:top w:val="nil"/>
              <w:left w:val="single" w:sz="6" w:space="0" w:color="auto"/>
              <w:bottom w:val="nil"/>
              <w:right w:val="nil"/>
            </w:tcBorders>
          </w:tcPr>
          <w:p w:rsidR="009779A0" w:rsidRDefault="009779A0">
            <w:pPr>
              <w:suppressAutoHyphens/>
              <w:overflowPunct w:val="0"/>
              <w:autoSpaceDE w:val="0"/>
              <w:autoSpaceDN w:val="0"/>
              <w:adjustRightInd w:val="0"/>
              <w:spacing w:after="71"/>
              <w:jc w:val="both"/>
              <w:rPr>
                <w:rStyle w:val="Table"/>
                <w:spacing w:val="-2"/>
                <w:szCs w:val="24"/>
              </w:rPr>
            </w:pPr>
          </w:p>
        </w:tc>
        <w:tc>
          <w:tcPr>
            <w:tcW w:w="7380" w:type="dxa"/>
            <w:gridSpan w:val="2"/>
            <w:tcBorders>
              <w:top w:val="single" w:sz="6" w:space="0" w:color="auto"/>
              <w:left w:val="single" w:sz="6" w:space="0" w:color="auto"/>
              <w:bottom w:val="nil"/>
              <w:right w:val="single" w:sz="6" w:space="0" w:color="auto"/>
            </w:tcBorders>
          </w:tcPr>
          <w:p w:rsidR="009779A0" w:rsidRDefault="009779A0">
            <w:pPr>
              <w:rPr>
                <w:rStyle w:val="Table"/>
                <w:spacing w:val="-2"/>
                <w:szCs w:val="24"/>
              </w:rPr>
            </w:pPr>
            <w:r>
              <w:rPr>
                <w:rStyle w:val="Table"/>
                <w:spacing w:val="-2"/>
              </w:rPr>
              <w:t>Adresse du Propriétaire</w:t>
            </w:r>
          </w:p>
          <w:p w:rsidR="009779A0" w:rsidRDefault="009779A0">
            <w:pPr>
              <w:suppressAutoHyphens/>
              <w:overflowPunct w:val="0"/>
              <w:autoSpaceDE w:val="0"/>
              <w:autoSpaceDN w:val="0"/>
              <w:adjustRightInd w:val="0"/>
              <w:spacing w:after="71"/>
              <w:jc w:val="both"/>
              <w:rPr>
                <w:rStyle w:val="Table"/>
                <w:spacing w:val="-2"/>
                <w:szCs w:val="24"/>
              </w:rPr>
            </w:pPr>
          </w:p>
        </w:tc>
      </w:tr>
      <w:tr w:rsidR="009779A0" w:rsidTr="009779A0">
        <w:trPr>
          <w:cantSplit/>
        </w:trPr>
        <w:tc>
          <w:tcPr>
            <w:tcW w:w="1710" w:type="dxa"/>
            <w:tcBorders>
              <w:top w:val="nil"/>
              <w:left w:val="single" w:sz="6" w:space="0" w:color="auto"/>
              <w:bottom w:val="nil"/>
              <w:right w:val="nil"/>
            </w:tcBorders>
          </w:tcPr>
          <w:p w:rsidR="009779A0" w:rsidRDefault="009779A0">
            <w:pPr>
              <w:suppressAutoHyphens/>
              <w:overflowPunct w:val="0"/>
              <w:autoSpaceDE w:val="0"/>
              <w:autoSpaceDN w:val="0"/>
              <w:adjustRightInd w:val="0"/>
              <w:spacing w:after="71"/>
              <w:jc w:val="both"/>
              <w:rPr>
                <w:rStyle w:val="Table"/>
                <w:spacing w:val="-2"/>
                <w:szCs w:val="24"/>
              </w:rPr>
            </w:pPr>
          </w:p>
        </w:tc>
        <w:tc>
          <w:tcPr>
            <w:tcW w:w="7380" w:type="dxa"/>
            <w:gridSpan w:val="2"/>
            <w:tcBorders>
              <w:top w:val="nil"/>
              <w:left w:val="single" w:sz="6" w:space="0" w:color="auto"/>
              <w:bottom w:val="nil"/>
              <w:right w:val="single" w:sz="6" w:space="0" w:color="auto"/>
            </w:tcBorders>
          </w:tcPr>
          <w:p w:rsidR="009779A0" w:rsidRDefault="009779A0">
            <w:pPr>
              <w:suppressAutoHyphens/>
              <w:overflowPunct w:val="0"/>
              <w:autoSpaceDE w:val="0"/>
              <w:autoSpaceDN w:val="0"/>
              <w:adjustRightInd w:val="0"/>
              <w:spacing w:after="71"/>
              <w:jc w:val="both"/>
              <w:rPr>
                <w:rStyle w:val="Table"/>
                <w:spacing w:val="-2"/>
                <w:szCs w:val="24"/>
              </w:rPr>
            </w:pPr>
          </w:p>
        </w:tc>
      </w:tr>
      <w:tr w:rsidR="009779A0" w:rsidTr="009779A0">
        <w:trPr>
          <w:cantSplit/>
        </w:trPr>
        <w:tc>
          <w:tcPr>
            <w:tcW w:w="1710" w:type="dxa"/>
            <w:tcBorders>
              <w:top w:val="nil"/>
              <w:left w:val="single" w:sz="6" w:space="0" w:color="auto"/>
              <w:bottom w:val="nil"/>
              <w:right w:val="nil"/>
            </w:tcBorders>
          </w:tcPr>
          <w:p w:rsidR="009779A0" w:rsidRDefault="009779A0">
            <w:pPr>
              <w:suppressAutoHyphens/>
              <w:overflowPunct w:val="0"/>
              <w:autoSpaceDE w:val="0"/>
              <w:autoSpaceDN w:val="0"/>
              <w:adjustRightInd w:val="0"/>
              <w:spacing w:after="71"/>
              <w:jc w:val="both"/>
              <w:rPr>
                <w:rStyle w:val="Table"/>
                <w:spacing w:val="-2"/>
                <w:szCs w:val="24"/>
              </w:rPr>
            </w:pPr>
          </w:p>
        </w:tc>
        <w:tc>
          <w:tcPr>
            <w:tcW w:w="3690" w:type="dxa"/>
            <w:tcBorders>
              <w:top w:val="single" w:sz="6" w:space="0" w:color="auto"/>
              <w:left w:val="single" w:sz="6" w:space="0" w:color="auto"/>
              <w:bottom w:val="nil"/>
              <w:right w:val="nil"/>
            </w:tcBorders>
            <w:hideMark/>
          </w:tcPr>
          <w:p w:rsidR="009779A0" w:rsidRDefault="009779A0">
            <w:pPr>
              <w:suppressAutoHyphens/>
              <w:overflowPunct w:val="0"/>
              <w:autoSpaceDE w:val="0"/>
              <w:autoSpaceDN w:val="0"/>
              <w:adjustRightInd w:val="0"/>
              <w:jc w:val="both"/>
              <w:rPr>
                <w:rStyle w:val="Table"/>
                <w:spacing w:val="-2"/>
                <w:szCs w:val="24"/>
              </w:rPr>
            </w:pPr>
            <w:r>
              <w:rPr>
                <w:rStyle w:val="Table"/>
                <w:spacing w:val="-2"/>
              </w:rPr>
              <w:t>Téléphone</w:t>
            </w:r>
          </w:p>
        </w:tc>
        <w:tc>
          <w:tcPr>
            <w:tcW w:w="3690" w:type="dxa"/>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spacing w:after="71"/>
              <w:jc w:val="both"/>
              <w:rPr>
                <w:rStyle w:val="Table"/>
                <w:spacing w:val="-2"/>
                <w:szCs w:val="24"/>
              </w:rPr>
            </w:pPr>
            <w:r>
              <w:rPr>
                <w:rStyle w:val="Table"/>
                <w:spacing w:val="-2"/>
              </w:rPr>
              <w:t>Nom et titre de la personne à contacter</w:t>
            </w:r>
          </w:p>
        </w:tc>
      </w:tr>
      <w:tr w:rsidR="009779A0" w:rsidTr="009779A0">
        <w:trPr>
          <w:cantSplit/>
        </w:trPr>
        <w:tc>
          <w:tcPr>
            <w:tcW w:w="1710" w:type="dxa"/>
            <w:tcBorders>
              <w:top w:val="nil"/>
              <w:left w:val="single" w:sz="6" w:space="0" w:color="auto"/>
              <w:bottom w:val="nil"/>
              <w:right w:val="nil"/>
            </w:tcBorders>
          </w:tcPr>
          <w:p w:rsidR="009779A0" w:rsidRDefault="009779A0">
            <w:pPr>
              <w:suppressAutoHyphens/>
              <w:overflowPunct w:val="0"/>
              <w:autoSpaceDE w:val="0"/>
              <w:autoSpaceDN w:val="0"/>
              <w:adjustRightInd w:val="0"/>
              <w:spacing w:after="71"/>
              <w:jc w:val="both"/>
              <w:rPr>
                <w:rStyle w:val="Table"/>
                <w:spacing w:val="-2"/>
                <w:szCs w:val="24"/>
              </w:rPr>
            </w:pPr>
          </w:p>
        </w:tc>
        <w:tc>
          <w:tcPr>
            <w:tcW w:w="3690" w:type="dxa"/>
            <w:tcBorders>
              <w:top w:val="single" w:sz="6" w:space="0" w:color="auto"/>
              <w:left w:val="single" w:sz="6" w:space="0" w:color="auto"/>
              <w:bottom w:val="nil"/>
              <w:right w:val="nil"/>
            </w:tcBorders>
            <w:hideMark/>
          </w:tcPr>
          <w:p w:rsidR="009779A0" w:rsidRDefault="009779A0">
            <w:pPr>
              <w:suppressAutoHyphens/>
              <w:overflowPunct w:val="0"/>
              <w:autoSpaceDE w:val="0"/>
              <w:autoSpaceDN w:val="0"/>
              <w:adjustRightInd w:val="0"/>
              <w:jc w:val="both"/>
              <w:rPr>
                <w:rStyle w:val="Table"/>
                <w:spacing w:val="-2"/>
                <w:szCs w:val="24"/>
              </w:rPr>
            </w:pPr>
            <w:r>
              <w:rPr>
                <w:rStyle w:val="Table"/>
                <w:spacing w:val="-2"/>
              </w:rPr>
              <w:t>Télécopie</w:t>
            </w:r>
          </w:p>
        </w:tc>
        <w:tc>
          <w:tcPr>
            <w:tcW w:w="3690" w:type="dxa"/>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spacing w:after="71"/>
              <w:jc w:val="both"/>
              <w:rPr>
                <w:rStyle w:val="Table"/>
                <w:spacing w:val="-2"/>
                <w:szCs w:val="24"/>
              </w:rPr>
            </w:pPr>
            <w:r>
              <w:rPr>
                <w:rStyle w:val="Table"/>
                <w:spacing w:val="-2"/>
              </w:rPr>
              <w:t>Télex</w:t>
            </w:r>
          </w:p>
        </w:tc>
      </w:tr>
      <w:tr w:rsidR="009779A0" w:rsidTr="009779A0">
        <w:trPr>
          <w:cantSplit/>
          <w:trHeight w:val="344"/>
        </w:trPr>
        <w:tc>
          <w:tcPr>
            <w:tcW w:w="1710" w:type="dxa"/>
            <w:tcBorders>
              <w:top w:val="single" w:sz="6" w:space="0" w:color="auto"/>
              <w:left w:val="single" w:sz="6" w:space="0" w:color="auto"/>
              <w:bottom w:val="nil"/>
              <w:right w:val="nil"/>
            </w:tcBorders>
            <w:hideMark/>
          </w:tcPr>
          <w:p w:rsidR="009779A0" w:rsidRDefault="009779A0">
            <w:pPr>
              <w:suppressAutoHyphens/>
              <w:overflowPunct w:val="0"/>
              <w:autoSpaceDE w:val="0"/>
              <w:autoSpaceDN w:val="0"/>
              <w:adjustRightInd w:val="0"/>
              <w:jc w:val="both"/>
              <w:rPr>
                <w:rStyle w:val="Table"/>
                <w:spacing w:val="-2"/>
                <w:szCs w:val="24"/>
              </w:rPr>
            </w:pPr>
            <w:r>
              <w:rPr>
                <w:rStyle w:val="Table"/>
                <w:spacing w:val="-2"/>
              </w:rPr>
              <w:t>Accords</w:t>
            </w:r>
          </w:p>
        </w:tc>
        <w:tc>
          <w:tcPr>
            <w:tcW w:w="7380" w:type="dxa"/>
            <w:gridSpan w:val="2"/>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jc w:val="both"/>
              <w:rPr>
                <w:rStyle w:val="Table"/>
                <w:spacing w:val="-2"/>
                <w:szCs w:val="24"/>
              </w:rPr>
            </w:pPr>
            <w:r>
              <w:rPr>
                <w:rStyle w:val="Table"/>
                <w:spacing w:val="-2"/>
              </w:rPr>
              <w:t>Détails de la location / location-vente / accord de fabrication</w:t>
            </w:r>
          </w:p>
        </w:tc>
      </w:tr>
      <w:tr w:rsidR="009779A0" w:rsidTr="009779A0">
        <w:trPr>
          <w:cantSplit/>
        </w:trPr>
        <w:tc>
          <w:tcPr>
            <w:tcW w:w="1710" w:type="dxa"/>
            <w:tcBorders>
              <w:top w:val="dotted" w:sz="6" w:space="0" w:color="auto"/>
              <w:left w:val="single" w:sz="6" w:space="0" w:color="auto"/>
              <w:bottom w:val="dotted" w:sz="6" w:space="0" w:color="auto"/>
              <w:right w:val="nil"/>
            </w:tcBorders>
          </w:tcPr>
          <w:p w:rsidR="009779A0" w:rsidRDefault="009779A0">
            <w:pPr>
              <w:suppressAutoHyphens/>
              <w:overflowPunct w:val="0"/>
              <w:autoSpaceDE w:val="0"/>
              <w:autoSpaceDN w:val="0"/>
              <w:adjustRightInd w:val="0"/>
              <w:spacing w:after="71"/>
              <w:jc w:val="both"/>
              <w:rPr>
                <w:rStyle w:val="Table"/>
                <w:i/>
                <w:spacing w:val="-2"/>
                <w:szCs w:val="24"/>
              </w:rPr>
            </w:pPr>
          </w:p>
        </w:tc>
        <w:tc>
          <w:tcPr>
            <w:tcW w:w="7380" w:type="dxa"/>
            <w:gridSpan w:val="2"/>
            <w:tcBorders>
              <w:top w:val="dotted" w:sz="6" w:space="0" w:color="auto"/>
              <w:left w:val="single" w:sz="6" w:space="0" w:color="auto"/>
              <w:bottom w:val="dotted" w:sz="6" w:space="0" w:color="auto"/>
              <w:right w:val="single" w:sz="6" w:space="0" w:color="auto"/>
            </w:tcBorders>
          </w:tcPr>
          <w:p w:rsidR="009779A0" w:rsidRDefault="009779A0">
            <w:pPr>
              <w:suppressAutoHyphens/>
              <w:overflowPunct w:val="0"/>
              <w:autoSpaceDE w:val="0"/>
              <w:autoSpaceDN w:val="0"/>
              <w:adjustRightInd w:val="0"/>
              <w:spacing w:after="71"/>
              <w:jc w:val="both"/>
              <w:rPr>
                <w:rStyle w:val="Table"/>
                <w:spacing w:val="-2"/>
                <w:szCs w:val="24"/>
              </w:rPr>
            </w:pPr>
          </w:p>
        </w:tc>
      </w:tr>
      <w:tr w:rsidR="009779A0" w:rsidTr="009779A0">
        <w:trPr>
          <w:cantSplit/>
        </w:trPr>
        <w:tc>
          <w:tcPr>
            <w:tcW w:w="1710" w:type="dxa"/>
            <w:tcBorders>
              <w:top w:val="nil"/>
              <w:left w:val="single" w:sz="6" w:space="0" w:color="auto"/>
              <w:bottom w:val="single" w:sz="6" w:space="0" w:color="auto"/>
              <w:right w:val="nil"/>
            </w:tcBorders>
          </w:tcPr>
          <w:p w:rsidR="009779A0" w:rsidRDefault="009779A0">
            <w:pPr>
              <w:suppressAutoHyphens/>
              <w:overflowPunct w:val="0"/>
              <w:autoSpaceDE w:val="0"/>
              <w:autoSpaceDN w:val="0"/>
              <w:adjustRightInd w:val="0"/>
              <w:spacing w:after="71"/>
              <w:jc w:val="both"/>
              <w:rPr>
                <w:rStyle w:val="Table"/>
                <w:i/>
                <w:spacing w:val="-2"/>
                <w:szCs w:val="24"/>
              </w:rPr>
            </w:pPr>
          </w:p>
        </w:tc>
        <w:tc>
          <w:tcPr>
            <w:tcW w:w="7380" w:type="dxa"/>
            <w:gridSpan w:val="2"/>
            <w:tcBorders>
              <w:top w:val="nil"/>
              <w:left w:val="single" w:sz="6" w:space="0" w:color="auto"/>
              <w:bottom w:val="single" w:sz="6" w:space="0" w:color="auto"/>
              <w:right w:val="single" w:sz="6" w:space="0" w:color="auto"/>
            </w:tcBorders>
          </w:tcPr>
          <w:p w:rsidR="009779A0" w:rsidRDefault="009779A0">
            <w:pPr>
              <w:suppressAutoHyphens/>
              <w:overflowPunct w:val="0"/>
              <w:autoSpaceDE w:val="0"/>
              <w:autoSpaceDN w:val="0"/>
              <w:adjustRightInd w:val="0"/>
              <w:spacing w:after="71"/>
              <w:jc w:val="both"/>
              <w:rPr>
                <w:rStyle w:val="Table"/>
                <w:spacing w:val="-2"/>
                <w:szCs w:val="24"/>
              </w:rPr>
            </w:pPr>
          </w:p>
        </w:tc>
      </w:tr>
    </w:tbl>
    <w:p w:rsidR="009779A0" w:rsidRDefault="009779A0" w:rsidP="009779A0">
      <w:pPr>
        <w:rPr>
          <w:rFonts w:cs="Arial"/>
        </w:rPr>
      </w:pPr>
    </w:p>
    <w:p w:rsidR="009779A0" w:rsidRDefault="009779A0" w:rsidP="00822FBB">
      <w:pPr>
        <w:tabs>
          <w:tab w:val="right" w:pos="4140"/>
          <w:tab w:val="left" w:pos="4500"/>
          <w:tab w:val="right" w:pos="9000"/>
        </w:tabs>
        <w:rPr>
          <w:sz w:val="26"/>
          <w:szCs w:val="26"/>
        </w:rPr>
      </w:pPr>
      <w:r>
        <w:rPr>
          <w:sz w:val="26"/>
          <w:szCs w:val="26"/>
        </w:rPr>
        <w:t xml:space="preserve">Nom </w:t>
      </w:r>
      <w:r>
        <w:rPr>
          <w:bCs/>
          <w:i/>
          <w:iCs/>
          <w:sz w:val="26"/>
          <w:szCs w:val="26"/>
        </w:rPr>
        <w:t>[insérer le nom complet de la personne signataire de l’offre]</w:t>
      </w:r>
    </w:p>
    <w:p w:rsidR="009779A0" w:rsidRDefault="009779A0" w:rsidP="00822FBB">
      <w:pPr>
        <w:tabs>
          <w:tab w:val="right" w:pos="4140"/>
          <w:tab w:val="left" w:pos="4500"/>
          <w:tab w:val="right" w:pos="9000"/>
        </w:tabs>
        <w:rPr>
          <w:sz w:val="26"/>
          <w:szCs w:val="26"/>
        </w:rPr>
      </w:pPr>
    </w:p>
    <w:p w:rsidR="009779A0" w:rsidRDefault="009779A0" w:rsidP="00822FBB">
      <w:pPr>
        <w:tabs>
          <w:tab w:val="right" w:pos="4140"/>
          <w:tab w:val="left" w:pos="4500"/>
          <w:tab w:val="right" w:pos="9000"/>
        </w:tabs>
        <w:rPr>
          <w:sz w:val="26"/>
          <w:szCs w:val="26"/>
        </w:rPr>
      </w:pPr>
      <w:r>
        <w:rPr>
          <w:sz w:val="26"/>
          <w:szCs w:val="26"/>
        </w:rPr>
        <w:t xml:space="preserve">En tant que </w:t>
      </w:r>
      <w:r>
        <w:rPr>
          <w:bCs/>
          <w:i/>
          <w:iCs/>
          <w:sz w:val="26"/>
          <w:szCs w:val="26"/>
        </w:rPr>
        <w:t>[indiquer la capacité du signataire]</w:t>
      </w:r>
    </w:p>
    <w:p w:rsidR="009779A0" w:rsidRDefault="009779A0" w:rsidP="00822FBB">
      <w:pPr>
        <w:tabs>
          <w:tab w:val="right" w:pos="4140"/>
          <w:tab w:val="left" w:pos="4500"/>
          <w:tab w:val="right" w:pos="9000"/>
        </w:tabs>
        <w:rPr>
          <w:sz w:val="26"/>
          <w:szCs w:val="26"/>
        </w:rPr>
      </w:pPr>
    </w:p>
    <w:p w:rsidR="009779A0" w:rsidRDefault="009779A0" w:rsidP="00822FBB">
      <w:pPr>
        <w:tabs>
          <w:tab w:val="right" w:pos="4140"/>
          <w:tab w:val="left" w:pos="4500"/>
          <w:tab w:val="right" w:pos="9000"/>
        </w:tabs>
        <w:rPr>
          <w:sz w:val="26"/>
          <w:szCs w:val="26"/>
          <w:u w:val="single"/>
        </w:rPr>
      </w:pPr>
      <w:r>
        <w:rPr>
          <w:sz w:val="26"/>
          <w:szCs w:val="26"/>
        </w:rPr>
        <w:t xml:space="preserve">Signature </w:t>
      </w:r>
      <w:r>
        <w:rPr>
          <w:bCs/>
          <w:i/>
          <w:iCs/>
          <w:sz w:val="26"/>
          <w:szCs w:val="26"/>
        </w:rPr>
        <w:t>[insérer la signature]</w:t>
      </w:r>
    </w:p>
    <w:p w:rsidR="009779A0" w:rsidRDefault="009779A0" w:rsidP="009779A0">
      <w:pPr>
        <w:tabs>
          <w:tab w:val="right" w:pos="9000"/>
        </w:tabs>
        <w:rPr>
          <w:sz w:val="26"/>
          <w:szCs w:val="26"/>
        </w:rPr>
      </w:pPr>
    </w:p>
    <w:p w:rsidR="009779A0" w:rsidRDefault="009779A0" w:rsidP="009779A0">
      <w:pPr>
        <w:tabs>
          <w:tab w:val="right" w:pos="9000"/>
        </w:tabs>
        <w:rPr>
          <w:bCs/>
          <w:i/>
          <w:iCs/>
          <w:sz w:val="26"/>
          <w:szCs w:val="26"/>
        </w:rPr>
      </w:pPr>
      <w:r>
        <w:rPr>
          <w:sz w:val="26"/>
          <w:szCs w:val="26"/>
        </w:rPr>
        <w:t xml:space="preserve">Ayant pouvoir à signer l’offre pour et au nom de </w:t>
      </w:r>
      <w:r>
        <w:rPr>
          <w:bCs/>
          <w:i/>
          <w:iCs/>
          <w:sz w:val="26"/>
          <w:szCs w:val="26"/>
        </w:rPr>
        <w:t>[insérer le nom complet du candidat]</w:t>
      </w:r>
    </w:p>
    <w:p w:rsidR="009779A0" w:rsidRDefault="009779A0" w:rsidP="009779A0">
      <w:pPr>
        <w:tabs>
          <w:tab w:val="right" w:pos="9000"/>
        </w:tabs>
        <w:rPr>
          <w:i/>
          <w:iCs/>
          <w:sz w:val="26"/>
          <w:szCs w:val="26"/>
        </w:rPr>
      </w:pPr>
      <w:r>
        <w:rPr>
          <w:sz w:val="26"/>
          <w:szCs w:val="26"/>
        </w:rPr>
        <w:t xml:space="preserve">En date du ________________________________ </w:t>
      </w:r>
      <w:r>
        <w:rPr>
          <w:i/>
          <w:iCs/>
          <w:sz w:val="26"/>
          <w:szCs w:val="26"/>
        </w:rPr>
        <w:t>[Insérer la date de signature]</w:t>
      </w:r>
    </w:p>
    <w:p w:rsidR="009779A0" w:rsidRPr="009779A0" w:rsidRDefault="009779A0" w:rsidP="009779A0">
      <w:pPr>
        <w:pStyle w:val="Subtitle2"/>
        <w:rPr>
          <w:b w:val="0"/>
        </w:rPr>
      </w:pPr>
      <w:r w:rsidRPr="009779A0">
        <w:rPr>
          <w:b w:val="0"/>
        </w:rPr>
        <w:br w:type="page"/>
      </w:r>
      <w:r w:rsidRPr="009779A0">
        <w:t>Formulaire PER -1</w:t>
      </w:r>
    </w:p>
    <w:p w:rsidR="009779A0" w:rsidRDefault="009779A0" w:rsidP="009779A0">
      <w:pPr>
        <w:pStyle w:val="Head2"/>
        <w:widowControl/>
        <w:rPr>
          <w:lang w:val="fr-FR"/>
        </w:rPr>
      </w:pPr>
      <w:bookmarkStart w:id="371" w:name="_Toc462645155"/>
      <w:bookmarkStart w:id="372" w:name="_Toc437338958"/>
    </w:p>
    <w:p w:rsidR="009779A0" w:rsidRDefault="009779A0" w:rsidP="009779A0">
      <w:pPr>
        <w:pStyle w:val="Head2"/>
        <w:widowControl/>
        <w:rPr>
          <w:rStyle w:val="Table"/>
          <w:rFonts w:ascii="Times New Roman" w:hAnsi="Times New Roman"/>
          <w:spacing w:val="-2"/>
          <w:sz w:val="26"/>
          <w:szCs w:val="26"/>
        </w:rPr>
      </w:pPr>
      <w:r>
        <w:rPr>
          <w:sz w:val="26"/>
          <w:szCs w:val="26"/>
          <w:lang w:val="fr-FR"/>
        </w:rPr>
        <w:t xml:space="preserve">Personnel </w:t>
      </w:r>
      <w:bookmarkEnd w:id="371"/>
      <w:bookmarkEnd w:id="372"/>
      <w:r>
        <w:rPr>
          <w:sz w:val="26"/>
          <w:szCs w:val="26"/>
          <w:lang w:val="fr-FR"/>
        </w:rPr>
        <w:t>proposé</w:t>
      </w:r>
    </w:p>
    <w:p w:rsidR="009779A0" w:rsidRDefault="009779A0" w:rsidP="009779A0">
      <w:pPr>
        <w:rPr>
          <w:rStyle w:val="Table"/>
          <w:spacing w:val="-2"/>
          <w:sz w:val="26"/>
          <w:szCs w:val="26"/>
        </w:rPr>
      </w:pPr>
    </w:p>
    <w:p w:rsidR="009779A0" w:rsidRDefault="009779A0" w:rsidP="009779A0">
      <w:pPr>
        <w:jc w:val="both"/>
      </w:pPr>
      <w:r>
        <w:rPr>
          <w:sz w:val="26"/>
          <w:szCs w:val="26"/>
        </w:rPr>
        <w:t xml:space="preserve">Le candidat doit fournir les noms de personnels ayant les qualifications requises exigées. Les renseignements concernant leur expérience devront être indiqués dans le formulaire ci-dessous à remplir pour chaque candidat. </w:t>
      </w:r>
    </w:p>
    <w:p w:rsidR="009779A0" w:rsidRDefault="009779A0" w:rsidP="009779A0">
      <w:pPr>
        <w:rPr>
          <w:sz w:val="26"/>
          <w:szCs w:val="26"/>
        </w:rPr>
      </w:pPr>
    </w:p>
    <w:tbl>
      <w:tblPr>
        <w:tblW w:w="0" w:type="auto"/>
        <w:tblInd w:w="72" w:type="dxa"/>
        <w:tblLayout w:type="fixed"/>
        <w:tblCellMar>
          <w:left w:w="72" w:type="dxa"/>
          <w:right w:w="72" w:type="dxa"/>
        </w:tblCellMar>
        <w:tblLook w:val="04A0"/>
      </w:tblPr>
      <w:tblGrid>
        <w:gridCol w:w="720"/>
        <w:gridCol w:w="8370"/>
      </w:tblGrid>
      <w:tr w:rsidR="009779A0" w:rsidTr="009779A0">
        <w:trPr>
          <w:cantSplit/>
        </w:trPr>
        <w:tc>
          <w:tcPr>
            <w:tcW w:w="720" w:type="dxa"/>
            <w:tcBorders>
              <w:top w:val="single" w:sz="6" w:space="0" w:color="auto"/>
              <w:left w:val="single" w:sz="6" w:space="0" w:color="auto"/>
              <w:bottom w:val="nil"/>
              <w:right w:val="nil"/>
            </w:tcBorders>
            <w:hideMark/>
          </w:tcPr>
          <w:p w:rsidR="009779A0" w:rsidRDefault="009779A0">
            <w:pPr>
              <w:suppressAutoHyphens/>
              <w:overflowPunct w:val="0"/>
              <w:autoSpaceDE w:val="0"/>
              <w:autoSpaceDN w:val="0"/>
              <w:adjustRightInd w:val="0"/>
              <w:spacing w:before="120" w:after="120"/>
              <w:jc w:val="both"/>
              <w:rPr>
                <w:rStyle w:val="Table"/>
                <w:b/>
                <w:spacing w:val="-2"/>
                <w:szCs w:val="24"/>
              </w:rPr>
            </w:pPr>
            <w:r>
              <w:rPr>
                <w:rStyle w:val="Table"/>
                <w:b/>
                <w:spacing w:val="-2"/>
              </w:rPr>
              <w:t>1.</w:t>
            </w:r>
          </w:p>
        </w:tc>
        <w:tc>
          <w:tcPr>
            <w:tcW w:w="8370" w:type="dxa"/>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spacing w:before="120" w:after="120"/>
              <w:jc w:val="both"/>
              <w:rPr>
                <w:rStyle w:val="Table"/>
                <w:b/>
                <w:spacing w:val="-2"/>
                <w:szCs w:val="24"/>
              </w:rPr>
            </w:pPr>
            <w:r>
              <w:rPr>
                <w:rStyle w:val="Table"/>
                <w:b/>
                <w:spacing w:val="-2"/>
              </w:rPr>
              <w:t>Désignation du poste</w:t>
            </w:r>
          </w:p>
        </w:tc>
      </w:tr>
      <w:tr w:rsidR="009779A0" w:rsidTr="009779A0">
        <w:trPr>
          <w:cantSplit/>
        </w:trPr>
        <w:tc>
          <w:tcPr>
            <w:tcW w:w="720" w:type="dxa"/>
            <w:tcBorders>
              <w:top w:val="nil"/>
              <w:left w:val="single" w:sz="6" w:space="0" w:color="auto"/>
              <w:bottom w:val="nil"/>
              <w:right w:val="nil"/>
            </w:tcBorders>
          </w:tcPr>
          <w:p w:rsidR="009779A0" w:rsidRDefault="009779A0">
            <w:pPr>
              <w:suppressAutoHyphens/>
              <w:overflowPunct w:val="0"/>
              <w:autoSpaceDE w:val="0"/>
              <w:autoSpaceDN w:val="0"/>
              <w:adjustRightInd w:val="0"/>
              <w:spacing w:before="120" w:after="120"/>
              <w:jc w:val="both"/>
              <w:rPr>
                <w:rStyle w:val="Table"/>
                <w:b/>
                <w:spacing w:val="-2"/>
                <w:szCs w:val="24"/>
              </w:rPr>
            </w:pPr>
          </w:p>
        </w:tc>
        <w:tc>
          <w:tcPr>
            <w:tcW w:w="8370" w:type="dxa"/>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spacing w:before="120" w:after="120"/>
              <w:jc w:val="both"/>
              <w:rPr>
                <w:rStyle w:val="Table"/>
                <w:b/>
                <w:spacing w:val="-2"/>
                <w:szCs w:val="24"/>
              </w:rPr>
            </w:pPr>
            <w:r>
              <w:rPr>
                <w:rStyle w:val="Table"/>
                <w:b/>
                <w:spacing w:val="-2"/>
              </w:rPr>
              <w:t xml:space="preserve">Nom </w:t>
            </w:r>
          </w:p>
        </w:tc>
      </w:tr>
      <w:tr w:rsidR="009779A0" w:rsidTr="009779A0">
        <w:trPr>
          <w:cantSplit/>
        </w:trPr>
        <w:tc>
          <w:tcPr>
            <w:tcW w:w="720" w:type="dxa"/>
            <w:tcBorders>
              <w:top w:val="single" w:sz="6" w:space="0" w:color="auto"/>
              <w:left w:val="single" w:sz="6" w:space="0" w:color="auto"/>
              <w:bottom w:val="nil"/>
              <w:right w:val="nil"/>
            </w:tcBorders>
            <w:hideMark/>
          </w:tcPr>
          <w:p w:rsidR="009779A0" w:rsidRDefault="009779A0">
            <w:pPr>
              <w:suppressAutoHyphens/>
              <w:overflowPunct w:val="0"/>
              <w:autoSpaceDE w:val="0"/>
              <w:autoSpaceDN w:val="0"/>
              <w:adjustRightInd w:val="0"/>
              <w:spacing w:before="120" w:after="120"/>
              <w:jc w:val="both"/>
              <w:rPr>
                <w:rStyle w:val="Table"/>
                <w:b/>
                <w:spacing w:val="-2"/>
                <w:szCs w:val="24"/>
              </w:rPr>
            </w:pPr>
            <w:r>
              <w:rPr>
                <w:rStyle w:val="Table"/>
                <w:b/>
                <w:spacing w:val="-2"/>
              </w:rPr>
              <w:t>2.</w:t>
            </w:r>
          </w:p>
        </w:tc>
        <w:tc>
          <w:tcPr>
            <w:tcW w:w="8370" w:type="dxa"/>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spacing w:before="120" w:after="120"/>
              <w:jc w:val="both"/>
              <w:rPr>
                <w:rStyle w:val="Table"/>
                <w:b/>
                <w:spacing w:val="-2"/>
                <w:szCs w:val="24"/>
              </w:rPr>
            </w:pPr>
            <w:r>
              <w:rPr>
                <w:rStyle w:val="Table"/>
                <w:b/>
                <w:spacing w:val="-2"/>
              </w:rPr>
              <w:t>Désignation du poste</w:t>
            </w:r>
          </w:p>
        </w:tc>
      </w:tr>
      <w:tr w:rsidR="009779A0" w:rsidTr="009779A0">
        <w:trPr>
          <w:cantSplit/>
        </w:trPr>
        <w:tc>
          <w:tcPr>
            <w:tcW w:w="720" w:type="dxa"/>
            <w:tcBorders>
              <w:top w:val="nil"/>
              <w:left w:val="single" w:sz="6" w:space="0" w:color="auto"/>
              <w:bottom w:val="nil"/>
              <w:right w:val="nil"/>
            </w:tcBorders>
          </w:tcPr>
          <w:p w:rsidR="009779A0" w:rsidRDefault="009779A0">
            <w:pPr>
              <w:suppressAutoHyphens/>
              <w:overflowPunct w:val="0"/>
              <w:autoSpaceDE w:val="0"/>
              <w:autoSpaceDN w:val="0"/>
              <w:adjustRightInd w:val="0"/>
              <w:spacing w:before="120" w:after="120"/>
              <w:jc w:val="both"/>
              <w:rPr>
                <w:rStyle w:val="Table"/>
                <w:b/>
                <w:spacing w:val="-2"/>
                <w:szCs w:val="24"/>
              </w:rPr>
            </w:pPr>
          </w:p>
        </w:tc>
        <w:tc>
          <w:tcPr>
            <w:tcW w:w="8370" w:type="dxa"/>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spacing w:before="120" w:after="120"/>
              <w:jc w:val="both"/>
              <w:rPr>
                <w:rStyle w:val="Table"/>
                <w:b/>
                <w:spacing w:val="-2"/>
                <w:szCs w:val="24"/>
              </w:rPr>
            </w:pPr>
            <w:r>
              <w:rPr>
                <w:rStyle w:val="Table"/>
                <w:b/>
                <w:spacing w:val="-2"/>
              </w:rPr>
              <w:t xml:space="preserve">Nom </w:t>
            </w:r>
          </w:p>
        </w:tc>
      </w:tr>
      <w:tr w:rsidR="009779A0" w:rsidTr="009779A0">
        <w:trPr>
          <w:cantSplit/>
        </w:trPr>
        <w:tc>
          <w:tcPr>
            <w:tcW w:w="720" w:type="dxa"/>
            <w:tcBorders>
              <w:top w:val="single" w:sz="6" w:space="0" w:color="auto"/>
              <w:left w:val="single" w:sz="6" w:space="0" w:color="auto"/>
              <w:bottom w:val="nil"/>
              <w:right w:val="nil"/>
            </w:tcBorders>
            <w:hideMark/>
          </w:tcPr>
          <w:p w:rsidR="009779A0" w:rsidRDefault="009779A0">
            <w:pPr>
              <w:suppressAutoHyphens/>
              <w:overflowPunct w:val="0"/>
              <w:autoSpaceDE w:val="0"/>
              <w:autoSpaceDN w:val="0"/>
              <w:adjustRightInd w:val="0"/>
              <w:spacing w:before="120" w:after="120"/>
              <w:jc w:val="both"/>
              <w:rPr>
                <w:rStyle w:val="Table"/>
                <w:b/>
                <w:spacing w:val="-2"/>
                <w:szCs w:val="24"/>
              </w:rPr>
            </w:pPr>
            <w:r>
              <w:rPr>
                <w:rStyle w:val="Table"/>
                <w:b/>
                <w:spacing w:val="-2"/>
              </w:rPr>
              <w:t>3.</w:t>
            </w:r>
          </w:p>
        </w:tc>
        <w:tc>
          <w:tcPr>
            <w:tcW w:w="8370" w:type="dxa"/>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spacing w:before="120" w:after="120"/>
              <w:jc w:val="both"/>
              <w:rPr>
                <w:rStyle w:val="Table"/>
                <w:b/>
                <w:spacing w:val="-2"/>
                <w:szCs w:val="24"/>
              </w:rPr>
            </w:pPr>
            <w:r>
              <w:rPr>
                <w:rStyle w:val="Table"/>
                <w:b/>
                <w:spacing w:val="-2"/>
              </w:rPr>
              <w:t>Désignation du poste</w:t>
            </w:r>
          </w:p>
        </w:tc>
      </w:tr>
      <w:tr w:rsidR="009779A0" w:rsidTr="009779A0">
        <w:trPr>
          <w:cantSplit/>
        </w:trPr>
        <w:tc>
          <w:tcPr>
            <w:tcW w:w="720" w:type="dxa"/>
            <w:tcBorders>
              <w:top w:val="nil"/>
              <w:left w:val="single" w:sz="6" w:space="0" w:color="auto"/>
              <w:bottom w:val="nil"/>
              <w:right w:val="nil"/>
            </w:tcBorders>
          </w:tcPr>
          <w:p w:rsidR="009779A0" w:rsidRDefault="009779A0">
            <w:pPr>
              <w:suppressAutoHyphens/>
              <w:overflowPunct w:val="0"/>
              <w:autoSpaceDE w:val="0"/>
              <w:autoSpaceDN w:val="0"/>
              <w:adjustRightInd w:val="0"/>
              <w:spacing w:before="120" w:after="120"/>
              <w:jc w:val="both"/>
              <w:rPr>
                <w:rStyle w:val="Table"/>
                <w:b/>
                <w:spacing w:val="-2"/>
                <w:szCs w:val="24"/>
              </w:rPr>
            </w:pPr>
          </w:p>
        </w:tc>
        <w:tc>
          <w:tcPr>
            <w:tcW w:w="8370" w:type="dxa"/>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spacing w:before="120" w:after="120"/>
              <w:jc w:val="both"/>
              <w:rPr>
                <w:rStyle w:val="Table"/>
                <w:b/>
                <w:spacing w:val="-2"/>
                <w:szCs w:val="24"/>
              </w:rPr>
            </w:pPr>
            <w:r>
              <w:rPr>
                <w:rStyle w:val="Table"/>
                <w:b/>
                <w:spacing w:val="-2"/>
              </w:rPr>
              <w:t xml:space="preserve">Nom </w:t>
            </w:r>
          </w:p>
        </w:tc>
      </w:tr>
      <w:tr w:rsidR="009779A0" w:rsidTr="009779A0">
        <w:trPr>
          <w:cantSplit/>
        </w:trPr>
        <w:tc>
          <w:tcPr>
            <w:tcW w:w="720" w:type="dxa"/>
            <w:tcBorders>
              <w:top w:val="single" w:sz="6" w:space="0" w:color="auto"/>
              <w:left w:val="single" w:sz="6" w:space="0" w:color="auto"/>
              <w:bottom w:val="nil"/>
              <w:right w:val="nil"/>
            </w:tcBorders>
            <w:hideMark/>
          </w:tcPr>
          <w:p w:rsidR="009779A0" w:rsidRDefault="009779A0">
            <w:pPr>
              <w:suppressAutoHyphens/>
              <w:overflowPunct w:val="0"/>
              <w:autoSpaceDE w:val="0"/>
              <w:autoSpaceDN w:val="0"/>
              <w:adjustRightInd w:val="0"/>
              <w:spacing w:before="120" w:after="120"/>
              <w:jc w:val="both"/>
              <w:rPr>
                <w:rStyle w:val="Table"/>
                <w:b/>
                <w:spacing w:val="-2"/>
                <w:szCs w:val="24"/>
              </w:rPr>
            </w:pPr>
            <w:r>
              <w:rPr>
                <w:rStyle w:val="Table"/>
                <w:b/>
                <w:spacing w:val="-2"/>
              </w:rPr>
              <w:t>4.</w:t>
            </w:r>
          </w:p>
        </w:tc>
        <w:tc>
          <w:tcPr>
            <w:tcW w:w="8370" w:type="dxa"/>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spacing w:before="120" w:after="120"/>
              <w:jc w:val="both"/>
              <w:rPr>
                <w:rStyle w:val="Table"/>
                <w:b/>
                <w:spacing w:val="-2"/>
                <w:szCs w:val="24"/>
              </w:rPr>
            </w:pPr>
            <w:r>
              <w:rPr>
                <w:rStyle w:val="Table"/>
                <w:b/>
                <w:spacing w:val="-2"/>
              </w:rPr>
              <w:t>Désignation du poste</w:t>
            </w:r>
          </w:p>
        </w:tc>
      </w:tr>
      <w:tr w:rsidR="009779A0" w:rsidTr="009779A0">
        <w:trPr>
          <w:cantSplit/>
        </w:trPr>
        <w:tc>
          <w:tcPr>
            <w:tcW w:w="720" w:type="dxa"/>
            <w:tcBorders>
              <w:top w:val="nil"/>
              <w:left w:val="single" w:sz="6" w:space="0" w:color="auto"/>
              <w:bottom w:val="single" w:sz="6" w:space="0" w:color="auto"/>
              <w:right w:val="nil"/>
            </w:tcBorders>
          </w:tcPr>
          <w:p w:rsidR="009779A0" w:rsidRDefault="009779A0">
            <w:pPr>
              <w:suppressAutoHyphens/>
              <w:overflowPunct w:val="0"/>
              <w:autoSpaceDE w:val="0"/>
              <w:autoSpaceDN w:val="0"/>
              <w:adjustRightInd w:val="0"/>
              <w:spacing w:before="120" w:after="120"/>
              <w:jc w:val="both"/>
              <w:rPr>
                <w:rStyle w:val="Table"/>
                <w:b/>
                <w:spacing w:val="-2"/>
                <w:szCs w:val="24"/>
              </w:rPr>
            </w:pPr>
          </w:p>
        </w:tc>
        <w:tc>
          <w:tcPr>
            <w:tcW w:w="8370" w:type="dxa"/>
            <w:tcBorders>
              <w:top w:val="single" w:sz="6" w:space="0" w:color="auto"/>
              <w:left w:val="single" w:sz="6" w:space="0" w:color="auto"/>
              <w:bottom w:val="single" w:sz="6" w:space="0" w:color="auto"/>
              <w:right w:val="single" w:sz="6" w:space="0" w:color="auto"/>
            </w:tcBorders>
            <w:hideMark/>
          </w:tcPr>
          <w:p w:rsidR="009779A0" w:rsidRDefault="009779A0">
            <w:pPr>
              <w:suppressAutoHyphens/>
              <w:overflowPunct w:val="0"/>
              <w:autoSpaceDE w:val="0"/>
              <w:autoSpaceDN w:val="0"/>
              <w:adjustRightInd w:val="0"/>
              <w:spacing w:before="120" w:after="120"/>
              <w:jc w:val="both"/>
              <w:rPr>
                <w:rStyle w:val="Table"/>
                <w:b/>
                <w:spacing w:val="-2"/>
                <w:szCs w:val="24"/>
              </w:rPr>
            </w:pPr>
            <w:r>
              <w:rPr>
                <w:rStyle w:val="Table"/>
                <w:b/>
                <w:spacing w:val="-2"/>
              </w:rPr>
              <w:t xml:space="preserve">Nom </w:t>
            </w:r>
          </w:p>
        </w:tc>
      </w:tr>
    </w:tbl>
    <w:p w:rsidR="009779A0" w:rsidRDefault="009779A0" w:rsidP="009779A0">
      <w:pPr>
        <w:pStyle w:val="Head2"/>
        <w:widowControl/>
        <w:rPr>
          <w:rStyle w:val="Table"/>
          <w:spacing w:val="-2"/>
          <w:lang w:val="fr-FR"/>
        </w:rPr>
      </w:pPr>
    </w:p>
    <w:p w:rsidR="009779A0" w:rsidRDefault="009779A0" w:rsidP="009779A0">
      <w:pPr>
        <w:pStyle w:val="Head2"/>
        <w:widowControl/>
        <w:rPr>
          <w:rStyle w:val="Table"/>
          <w:spacing w:val="-2"/>
          <w:lang w:val="fr-FR"/>
        </w:rPr>
      </w:pPr>
    </w:p>
    <w:p w:rsidR="009779A0" w:rsidRDefault="009779A0" w:rsidP="009779A0">
      <w:pPr>
        <w:pStyle w:val="Subtitle2"/>
        <w:rPr>
          <w:szCs w:val="36"/>
        </w:rPr>
      </w:pPr>
      <w:r>
        <w:rPr>
          <w:rStyle w:val="Table"/>
          <w:b w:val="0"/>
          <w:spacing w:val="-2"/>
        </w:rPr>
        <w:br w:type="page"/>
      </w:r>
      <w:r>
        <w:rPr>
          <w:szCs w:val="36"/>
        </w:rPr>
        <w:t>Formulaire PER-</w:t>
      </w:r>
      <w:r w:rsidR="003573D9">
        <w:rPr>
          <w:szCs w:val="36"/>
        </w:rPr>
        <w:t>2</w:t>
      </w:r>
    </w:p>
    <w:p w:rsidR="009779A0" w:rsidRDefault="009779A0" w:rsidP="009779A0">
      <w:pPr>
        <w:pStyle w:val="Head2"/>
        <w:widowControl/>
        <w:rPr>
          <w:rStyle w:val="Table"/>
          <w:spacing w:val="-2"/>
        </w:rPr>
      </w:pPr>
    </w:p>
    <w:p w:rsidR="009779A0" w:rsidRDefault="009779A0" w:rsidP="009779A0">
      <w:pPr>
        <w:pStyle w:val="Head2"/>
        <w:widowControl/>
        <w:rPr>
          <w:sz w:val="26"/>
          <w:szCs w:val="26"/>
        </w:rPr>
      </w:pPr>
      <w:r>
        <w:rPr>
          <w:sz w:val="26"/>
          <w:szCs w:val="26"/>
          <w:lang w:val="fr-FR"/>
        </w:rPr>
        <w:t xml:space="preserve">Curriculum vitae du personnel proposé </w:t>
      </w:r>
    </w:p>
    <w:p w:rsidR="009779A0" w:rsidRDefault="009779A0" w:rsidP="009779A0">
      <w:pPr>
        <w:rPr>
          <w:rStyle w:val="Table"/>
          <w:spacing w:val="-2"/>
          <w:szCs w:val="24"/>
        </w:rPr>
      </w:pPr>
    </w:p>
    <w:tbl>
      <w:tblPr>
        <w:tblW w:w="0" w:type="auto"/>
        <w:tblInd w:w="72" w:type="dxa"/>
        <w:tblLayout w:type="fixed"/>
        <w:tblCellMar>
          <w:left w:w="72" w:type="dxa"/>
          <w:right w:w="72" w:type="dxa"/>
        </w:tblCellMar>
        <w:tblLook w:val="04A0"/>
      </w:tblPr>
      <w:tblGrid>
        <w:gridCol w:w="9360"/>
      </w:tblGrid>
      <w:tr w:rsidR="009779A0" w:rsidTr="009779A0">
        <w:trPr>
          <w:cantSplit/>
        </w:trPr>
        <w:tc>
          <w:tcPr>
            <w:tcW w:w="9360" w:type="dxa"/>
            <w:tcBorders>
              <w:top w:val="single" w:sz="6" w:space="0" w:color="auto"/>
              <w:left w:val="single" w:sz="6" w:space="0" w:color="auto"/>
              <w:bottom w:val="single" w:sz="6" w:space="0" w:color="auto"/>
              <w:right w:val="single" w:sz="6" w:space="0" w:color="auto"/>
            </w:tcBorders>
            <w:hideMark/>
          </w:tcPr>
          <w:p w:rsidR="009779A0" w:rsidRDefault="009779A0">
            <w:pPr>
              <w:suppressAutoHyphens/>
              <w:overflowPunct w:val="0"/>
              <w:autoSpaceDE w:val="0"/>
              <w:autoSpaceDN w:val="0"/>
              <w:adjustRightInd w:val="0"/>
              <w:spacing w:before="60" w:after="120"/>
              <w:jc w:val="both"/>
              <w:rPr>
                <w:rStyle w:val="Table"/>
                <w:b/>
                <w:spacing w:val="-2"/>
                <w:sz w:val="22"/>
                <w:szCs w:val="22"/>
              </w:rPr>
            </w:pPr>
            <w:r>
              <w:rPr>
                <w:rStyle w:val="Table"/>
                <w:b/>
                <w:spacing w:val="-2"/>
                <w:sz w:val="22"/>
                <w:szCs w:val="22"/>
              </w:rPr>
              <w:t>Nom du candidat</w:t>
            </w:r>
          </w:p>
        </w:tc>
      </w:tr>
    </w:tbl>
    <w:p w:rsidR="009779A0" w:rsidRDefault="009779A0" w:rsidP="009779A0">
      <w:pPr>
        <w:rPr>
          <w:rStyle w:val="Table"/>
          <w:b/>
          <w:spacing w:val="-2"/>
          <w:sz w:val="22"/>
          <w:szCs w:val="22"/>
        </w:rPr>
      </w:pPr>
    </w:p>
    <w:tbl>
      <w:tblPr>
        <w:tblW w:w="0" w:type="auto"/>
        <w:tblInd w:w="72" w:type="dxa"/>
        <w:tblLayout w:type="fixed"/>
        <w:tblCellMar>
          <w:left w:w="72" w:type="dxa"/>
          <w:right w:w="72" w:type="dxa"/>
        </w:tblCellMar>
        <w:tblLook w:val="04A0"/>
      </w:tblPr>
      <w:tblGrid>
        <w:gridCol w:w="1710"/>
        <w:gridCol w:w="3690"/>
        <w:gridCol w:w="3960"/>
      </w:tblGrid>
      <w:tr w:rsidR="009779A0" w:rsidTr="00822FBB">
        <w:trPr>
          <w:cantSplit/>
          <w:trHeight w:val="507"/>
        </w:trPr>
        <w:tc>
          <w:tcPr>
            <w:tcW w:w="9360" w:type="dxa"/>
            <w:gridSpan w:val="3"/>
            <w:tcBorders>
              <w:top w:val="single" w:sz="6" w:space="0" w:color="auto"/>
              <w:left w:val="single" w:sz="6" w:space="0" w:color="auto"/>
              <w:bottom w:val="nil"/>
              <w:right w:val="single" w:sz="6" w:space="0" w:color="auto"/>
            </w:tcBorders>
          </w:tcPr>
          <w:p w:rsidR="009779A0" w:rsidRDefault="009779A0">
            <w:pPr>
              <w:spacing w:before="60" w:after="120"/>
              <w:rPr>
                <w:rStyle w:val="Table"/>
                <w:b/>
                <w:spacing w:val="-2"/>
                <w:sz w:val="22"/>
                <w:szCs w:val="22"/>
              </w:rPr>
            </w:pPr>
            <w:r>
              <w:rPr>
                <w:rStyle w:val="Table"/>
                <w:b/>
                <w:spacing w:val="-2"/>
                <w:sz w:val="22"/>
                <w:szCs w:val="22"/>
              </w:rPr>
              <w:t>Poste</w:t>
            </w:r>
          </w:p>
          <w:p w:rsidR="009779A0" w:rsidRDefault="009779A0">
            <w:pPr>
              <w:tabs>
                <w:tab w:val="left" w:pos="1638"/>
                <w:tab w:val="left" w:pos="1998"/>
              </w:tabs>
              <w:suppressAutoHyphens/>
              <w:overflowPunct w:val="0"/>
              <w:autoSpaceDE w:val="0"/>
              <w:autoSpaceDN w:val="0"/>
              <w:adjustRightInd w:val="0"/>
              <w:spacing w:after="71"/>
              <w:jc w:val="both"/>
              <w:rPr>
                <w:rStyle w:val="Table"/>
                <w:b/>
                <w:spacing w:val="-2"/>
                <w:sz w:val="16"/>
                <w:szCs w:val="16"/>
              </w:rPr>
            </w:pPr>
          </w:p>
        </w:tc>
      </w:tr>
      <w:tr w:rsidR="009779A0" w:rsidTr="009779A0">
        <w:trPr>
          <w:cantSplit/>
        </w:trPr>
        <w:tc>
          <w:tcPr>
            <w:tcW w:w="1710" w:type="dxa"/>
            <w:tcBorders>
              <w:top w:val="single" w:sz="6" w:space="0" w:color="auto"/>
              <w:left w:val="single" w:sz="6" w:space="0" w:color="auto"/>
              <w:bottom w:val="nil"/>
              <w:right w:val="nil"/>
            </w:tcBorders>
            <w:hideMark/>
          </w:tcPr>
          <w:p w:rsidR="009779A0" w:rsidRDefault="009779A0">
            <w:pPr>
              <w:suppressAutoHyphens/>
              <w:overflowPunct w:val="0"/>
              <w:autoSpaceDE w:val="0"/>
              <w:autoSpaceDN w:val="0"/>
              <w:adjustRightInd w:val="0"/>
              <w:spacing w:before="60" w:after="120"/>
              <w:jc w:val="both"/>
              <w:rPr>
                <w:rStyle w:val="Table"/>
                <w:b/>
                <w:spacing w:val="-2"/>
                <w:sz w:val="22"/>
                <w:szCs w:val="22"/>
              </w:rPr>
            </w:pPr>
            <w:r>
              <w:rPr>
                <w:rStyle w:val="Table"/>
                <w:b/>
                <w:spacing w:val="-2"/>
                <w:sz w:val="22"/>
                <w:szCs w:val="22"/>
              </w:rPr>
              <w:t xml:space="preserve">Renseignements personnels </w:t>
            </w:r>
          </w:p>
        </w:tc>
        <w:tc>
          <w:tcPr>
            <w:tcW w:w="3690" w:type="dxa"/>
            <w:tcBorders>
              <w:top w:val="single" w:sz="6" w:space="0" w:color="auto"/>
              <w:left w:val="single" w:sz="6" w:space="0" w:color="auto"/>
              <w:bottom w:val="nil"/>
              <w:right w:val="nil"/>
            </w:tcBorders>
          </w:tcPr>
          <w:p w:rsidR="009779A0" w:rsidRDefault="009779A0">
            <w:pPr>
              <w:spacing w:before="60" w:after="120"/>
              <w:rPr>
                <w:rStyle w:val="Table"/>
                <w:b/>
                <w:spacing w:val="-2"/>
                <w:sz w:val="22"/>
                <w:szCs w:val="22"/>
              </w:rPr>
            </w:pPr>
            <w:r>
              <w:rPr>
                <w:rStyle w:val="Table"/>
                <w:b/>
                <w:spacing w:val="-2"/>
                <w:sz w:val="22"/>
                <w:szCs w:val="22"/>
              </w:rPr>
              <w:t>Nom</w:t>
            </w:r>
          </w:p>
          <w:p w:rsidR="009779A0" w:rsidRDefault="009779A0">
            <w:pPr>
              <w:suppressAutoHyphens/>
              <w:overflowPunct w:val="0"/>
              <w:autoSpaceDE w:val="0"/>
              <w:autoSpaceDN w:val="0"/>
              <w:adjustRightInd w:val="0"/>
              <w:spacing w:after="71"/>
              <w:jc w:val="both"/>
              <w:rPr>
                <w:rStyle w:val="Table"/>
                <w:b/>
                <w:spacing w:val="-2"/>
                <w:sz w:val="16"/>
                <w:szCs w:val="16"/>
              </w:rPr>
            </w:pPr>
          </w:p>
        </w:tc>
        <w:tc>
          <w:tcPr>
            <w:tcW w:w="3960" w:type="dxa"/>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spacing w:before="60" w:after="120"/>
              <w:jc w:val="both"/>
              <w:rPr>
                <w:rStyle w:val="Table"/>
                <w:b/>
                <w:spacing w:val="-2"/>
                <w:sz w:val="22"/>
                <w:szCs w:val="22"/>
              </w:rPr>
            </w:pPr>
            <w:r>
              <w:rPr>
                <w:rStyle w:val="Table"/>
                <w:b/>
                <w:spacing w:val="-2"/>
                <w:sz w:val="22"/>
                <w:szCs w:val="22"/>
              </w:rPr>
              <w:t>Date de naissance</w:t>
            </w:r>
          </w:p>
        </w:tc>
      </w:tr>
      <w:tr w:rsidR="009779A0" w:rsidTr="009779A0">
        <w:trPr>
          <w:cantSplit/>
        </w:trPr>
        <w:tc>
          <w:tcPr>
            <w:tcW w:w="1710" w:type="dxa"/>
            <w:tcBorders>
              <w:top w:val="nil"/>
              <w:left w:val="single" w:sz="6" w:space="0" w:color="auto"/>
              <w:bottom w:val="nil"/>
              <w:right w:val="nil"/>
            </w:tcBorders>
          </w:tcPr>
          <w:p w:rsidR="009779A0" w:rsidRDefault="009779A0">
            <w:pPr>
              <w:suppressAutoHyphens/>
              <w:overflowPunct w:val="0"/>
              <w:autoSpaceDE w:val="0"/>
              <w:autoSpaceDN w:val="0"/>
              <w:adjustRightInd w:val="0"/>
              <w:spacing w:after="71"/>
              <w:jc w:val="both"/>
              <w:rPr>
                <w:rStyle w:val="Table"/>
                <w:b/>
                <w:spacing w:val="-2"/>
                <w:sz w:val="22"/>
                <w:szCs w:val="22"/>
              </w:rPr>
            </w:pPr>
          </w:p>
        </w:tc>
        <w:tc>
          <w:tcPr>
            <w:tcW w:w="7650" w:type="dxa"/>
            <w:gridSpan w:val="2"/>
            <w:tcBorders>
              <w:top w:val="single" w:sz="6" w:space="0" w:color="auto"/>
              <w:left w:val="single" w:sz="6" w:space="0" w:color="auto"/>
              <w:bottom w:val="nil"/>
              <w:right w:val="single" w:sz="6" w:space="0" w:color="auto"/>
            </w:tcBorders>
          </w:tcPr>
          <w:p w:rsidR="009779A0" w:rsidRDefault="009779A0">
            <w:pPr>
              <w:spacing w:before="60" w:after="120"/>
              <w:rPr>
                <w:rStyle w:val="Table"/>
                <w:b/>
                <w:spacing w:val="-2"/>
                <w:sz w:val="22"/>
                <w:szCs w:val="22"/>
              </w:rPr>
            </w:pPr>
            <w:r>
              <w:rPr>
                <w:rStyle w:val="Table"/>
                <w:b/>
                <w:spacing w:val="-2"/>
                <w:sz w:val="22"/>
                <w:szCs w:val="22"/>
              </w:rPr>
              <w:t xml:space="preserve">Qualifications professionnelles </w:t>
            </w:r>
          </w:p>
          <w:p w:rsidR="009779A0" w:rsidRDefault="009779A0">
            <w:pPr>
              <w:suppressAutoHyphens/>
              <w:overflowPunct w:val="0"/>
              <w:autoSpaceDE w:val="0"/>
              <w:autoSpaceDN w:val="0"/>
              <w:adjustRightInd w:val="0"/>
              <w:spacing w:before="60" w:after="120"/>
              <w:jc w:val="both"/>
              <w:rPr>
                <w:rStyle w:val="Table"/>
                <w:b/>
                <w:spacing w:val="-2"/>
                <w:sz w:val="16"/>
                <w:szCs w:val="16"/>
              </w:rPr>
            </w:pPr>
          </w:p>
        </w:tc>
      </w:tr>
      <w:tr w:rsidR="009779A0" w:rsidTr="009779A0">
        <w:trPr>
          <w:cantSplit/>
        </w:trPr>
        <w:tc>
          <w:tcPr>
            <w:tcW w:w="1710" w:type="dxa"/>
            <w:tcBorders>
              <w:top w:val="single" w:sz="6" w:space="0" w:color="auto"/>
              <w:left w:val="single" w:sz="6" w:space="0" w:color="auto"/>
              <w:bottom w:val="nil"/>
              <w:right w:val="nil"/>
            </w:tcBorders>
            <w:hideMark/>
          </w:tcPr>
          <w:p w:rsidR="009779A0" w:rsidRDefault="009779A0">
            <w:pPr>
              <w:suppressAutoHyphens/>
              <w:overflowPunct w:val="0"/>
              <w:autoSpaceDE w:val="0"/>
              <w:autoSpaceDN w:val="0"/>
              <w:adjustRightInd w:val="0"/>
              <w:spacing w:before="60" w:after="120"/>
              <w:jc w:val="both"/>
              <w:rPr>
                <w:rStyle w:val="Table"/>
                <w:b/>
                <w:spacing w:val="-2"/>
                <w:sz w:val="22"/>
                <w:szCs w:val="22"/>
              </w:rPr>
            </w:pPr>
            <w:r>
              <w:rPr>
                <w:rStyle w:val="Table"/>
                <w:b/>
                <w:spacing w:val="-2"/>
                <w:sz w:val="22"/>
                <w:szCs w:val="22"/>
              </w:rPr>
              <w:t>Employeur actuel</w:t>
            </w:r>
          </w:p>
        </w:tc>
        <w:tc>
          <w:tcPr>
            <w:tcW w:w="7650" w:type="dxa"/>
            <w:gridSpan w:val="2"/>
            <w:tcBorders>
              <w:top w:val="single" w:sz="6" w:space="0" w:color="auto"/>
              <w:left w:val="single" w:sz="6" w:space="0" w:color="auto"/>
              <w:bottom w:val="nil"/>
              <w:right w:val="single" w:sz="6" w:space="0" w:color="auto"/>
            </w:tcBorders>
          </w:tcPr>
          <w:p w:rsidR="009779A0" w:rsidRDefault="009779A0">
            <w:pPr>
              <w:spacing w:before="60" w:after="120"/>
              <w:rPr>
                <w:rStyle w:val="Table"/>
                <w:b/>
                <w:spacing w:val="-2"/>
                <w:sz w:val="22"/>
                <w:szCs w:val="22"/>
              </w:rPr>
            </w:pPr>
            <w:r>
              <w:rPr>
                <w:rStyle w:val="Table"/>
                <w:b/>
                <w:spacing w:val="-2"/>
                <w:sz w:val="22"/>
                <w:szCs w:val="22"/>
              </w:rPr>
              <w:t>Nom de l’employeur</w:t>
            </w:r>
          </w:p>
          <w:p w:rsidR="009779A0" w:rsidRDefault="009779A0">
            <w:pPr>
              <w:suppressAutoHyphens/>
              <w:overflowPunct w:val="0"/>
              <w:autoSpaceDE w:val="0"/>
              <w:autoSpaceDN w:val="0"/>
              <w:adjustRightInd w:val="0"/>
              <w:spacing w:after="71"/>
              <w:jc w:val="both"/>
              <w:rPr>
                <w:rStyle w:val="Table"/>
                <w:b/>
                <w:spacing w:val="-2"/>
                <w:sz w:val="16"/>
                <w:szCs w:val="16"/>
              </w:rPr>
            </w:pPr>
          </w:p>
        </w:tc>
      </w:tr>
      <w:tr w:rsidR="009779A0" w:rsidTr="009779A0">
        <w:trPr>
          <w:cantSplit/>
        </w:trPr>
        <w:tc>
          <w:tcPr>
            <w:tcW w:w="1710" w:type="dxa"/>
            <w:tcBorders>
              <w:top w:val="nil"/>
              <w:left w:val="single" w:sz="6" w:space="0" w:color="auto"/>
              <w:bottom w:val="nil"/>
              <w:right w:val="nil"/>
            </w:tcBorders>
          </w:tcPr>
          <w:p w:rsidR="009779A0" w:rsidRDefault="009779A0">
            <w:pPr>
              <w:suppressAutoHyphens/>
              <w:overflowPunct w:val="0"/>
              <w:autoSpaceDE w:val="0"/>
              <w:autoSpaceDN w:val="0"/>
              <w:adjustRightInd w:val="0"/>
              <w:spacing w:after="71"/>
              <w:jc w:val="both"/>
              <w:rPr>
                <w:rStyle w:val="Table"/>
                <w:b/>
                <w:spacing w:val="-2"/>
                <w:sz w:val="22"/>
                <w:szCs w:val="22"/>
              </w:rPr>
            </w:pPr>
          </w:p>
        </w:tc>
        <w:tc>
          <w:tcPr>
            <w:tcW w:w="7650" w:type="dxa"/>
            <w:gridSpan w:val="2"/>
            <w:tcBorders>
              <w:top w:val="single" w:sz="6" w:space="0" w:color="auto"/>
              <w:left w:val="single" w:sz="6" w:space="0" w:color="auto"/>
              <w:bottom w:val="nil"/>
              <w:right w:val="single" w:sz="6" w:space="0" w:color="auto"/>
            </w:tcBorders>
          </w:tcPr>
          <w:p w:rsidR="009779A0" w:rsidRDefault="009779A0">
            <w:pPr>
              <w:spacing w:before="60" w:after="120"/>
              <w:rPr>
                <w:rStyle w:val="Table"/>
                <w:b/>
                <w:spacing w:val="-2"/>
                <w:sz w:val="22"/>
                <w:szCs w:val="22"/>
              </w:rPr>
            </w:pPr>
            <w:r>
              <w:rPr>
                <w:rStyle w:val="Table"/>
                <w:b/>
                <w:spacing w:val="-2"/>
                <w:sz w:val="22"/>
                <w:szCs w:val="22"/>
              </w:rPr>
              <w:t>Adresse de l’employeur</w:t>
            </w:r>
          </w:p>
          <w:p w:rsidR="009779A0" w:rsidRDefault="009779A0">
            <w:pPr>
              <w:suppressAutoHyphens/>
              <w:overflowPunct w:val="0"/>
              <w:autoSpaceDE w:val="0"/>
              <w:autoSpaceDN w:val="0"/>
              <w:adjustRightInd w:val="0"/>
              <w:spacing w:before="60" w:after="120"/>
              <w:jc w:val="both"/>
              <w:rPr>
                <w:rStyle w:val="Table"/>
                <w:b/>
                <w:spacing w:val="-2"/>
                <w:sz w:val="16"/>
                <w:szCs w:val="16"/>
              </w:rPr>
            </w:pPr>
          </w:p>
        </w:tc>
      </w:tr>
      <w:tr w:rsidR="009779A0" w:rsidTr="009779A0">
        <w:trPr>
          <w:cantSplit/>
        </w:trPr>
        <w:tc>
          <w:tcPr>
            <w:tcW w:w="1710" w:type="dxa"/>
            <w:tcBorders>
              <w:top w:val="nil"/>
              <w:left w:val="single" w:sz="6" w:space="0" w:color="auto"/>
              <w:bottom w:val="nil"/>
              <w:right w:val="nil"/>
            </w:tcBorders>
          </w:tcPr>
          <w:p w:rsidR="009779A0" w:rsidRDefault="009779A0">
            <w:pPr>
              <w:suppressAutoHyphens/>
              <w:overflowPunct w:val="0"/>
              <w:autoSpaceDE w:val="0"/>
              <w:autoSpaceDN w:val="0"/>
              <w:adjustRightInd w:val="0"/>
              <w:spacing w:after="71"/>
              <w:jc w:val="both"/>
              <w:rPr>
                <w:rStyle w:val="Table"/>
                <w:b/>
                <w:spacing w:val="-2"/>
                <w:sz w:val="22"/>
                <w:szCs w:val="22"/>
              </w:rPr>
            </w:pPr>
          </w:p>
        </w:tc>
        <w:tc>
          <w:tcPr>
            <w:tcW w:w="3690" w:type="dxa"/>
            <w:tcBorders>
              <w:top w:val="single" w:sz="6" w:space="0" w:color="auto"/>
              <w:left w:val="single" w:sz="6" w:space="0" w:color="auto"/>
              <w:bottom w:val="nil"/>
              <w:right w:val="nil"/>
            </w:tcBorders>
          </w:tcPr>
          <w:p w:rsidR="009779A0" w:rsidRDefault="009779A0">
            <w:pPr>
              <w:spacing w:before="60" w:after="120"/>
              <w:rPr>
                <w:rStyle w:val="Table"/>
                <w:b/>
                <w:spacing w:val="-2"/>
                <w:sz w:val="22"/>
                <w:szCs w:val="22"/>
              </w:rPr>
            </w:pPr>
            <w:r>
              <w:rPr>
                <w:rStyle w:val="Table"/>
                <w:b/>
                <w:spacing w:val="-2"/>
                <w:sz w:val="22"/>
                <w:szCs w:val="22"/>
              </w:rPr>
              <w:t>Téléphone</w:t>
            </w:r>
          </w:p>
          <w:p w:rsidR="009779A0" w:rsidRDefault="009779A0">
            <w:pPr>
              <w:suppressAutoHyphens/>
              <w:overflowPunct w:val="0"/>
              <w:autoSpaceDE w:val="0"/>
              <w:autoSpaceDN w:val="0"/>
              <w:adjustRightInd w:val="0"/>
              <w:spacing w:before="60" w:after="120"/>
              <w:jc w:val="both"/>
              <w:rPr>
                <w:rStyle w:val="Table"/>
                <w:b/>
                <w:spacing w:val="-2"/>
                <w:sz w:val="22"/>
                <w:szCs w:val="22"/>
              </w:rPr>
            </w:pPr>
          </w:p>
        </w:tc>
        <w:tc>
          <w:tcPr>
            <w:tcW w:w="3960" w:type="dxa"/>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spacing w:before="60" w:after="120"/>
              <w:rPr>
                <w:rStyle w:val="Table"/>
                <w:b/>
                <w:spacing w:val="-2"/>
                <w:sz w:val="22"/>
                <w:szCs w:val="22"/>
              </w:rPr>
            </w:pPr>
            <w:r>
              <w:rPr>
                <w:rStyle w:val="Table"/>
                <w:b/>
                <w:spacing w:val="-2"/>
                <w:sz w:val="22"/>
                <w:szCs w:val="22"/>
              </w:rPr>
              <w:t>Contact (responsable / chargé du personnel)</w:t>
            </w:r>
          </w:p>
        </w:tc>
      </w:tr>
      <w:tr w:rsidR="009779A0" w:rsidTr="009779A0">
        <w:trPr>
          <w:cantSplit/>
        </w:trPr>
        <w:tc>
          <w:tcPr>
            <w:tcW w:w="1710" w:type="dxa"/>
            <w:tcBorders>
              <w:top w:val="nil"/>
              <w:left w:val="single" w:sz="6" w:space="0" w:color="auto"/>
              <w:bottom w:val="nil"/>
              <w:right w:val="nil"/>
            </w:tcBorders>
          </w:tcPr>
          <w:p w:rsidR="009779A0" w:rsidRDefault="009779A0">
            <w:pPr>
              <w:suppressAutoHyphens/>
              <w:overflowPunct w:val="0"/>
              <w:autoSpaceDE w:val="0"/>
              <w:autoSpaceDN w:val="0"/>
              <w:adjustRightInd w:val="0"/>
              <w:spacing w:after="71"/>
              <w:jc w:val="both"/>
              <w:rPr>
                <w:rStyle w:val="Table"/>
                <w:b/>
                <w:spacing w:val="-2"/>
                <w:sz w:val="22"/>
                <w:szCs w:val="22"/>
              </w:rPr>
            </w:pPr>
          </w:p>
        </w:tc>
        <w:tc>
          <w:tcPr>
            <w:tcW w:w="3690" w:type="dxa"/>
            <w:tcBorders>
              <w:top w:val="single" w:sz="6" w:space="0" w:color="auto"/>
              <w:left w:val="single" w:sz="6" w:space="0" w:color="auto"/>
              <w:bottom w:val="nil"/>
              <w:right w:val="nil"/>
            </w:tcBorders>
          </w:tcPr>
          <w:p w:rsidR="009779A0" w:rsidRDefault="009779A0">
            <w:pPr>
              <w:spacing w:before="60" w:after="120"/>
              <w:rPr>
                <w:rStyle w:val="Table"/>
                <w:b/>
                <w:spacing w:val="-2"/>
                <w:sz w:val="22"/>
                <w:szCs w:val="22"/>
              </w:rPr>
            </w:pPr>
            <w:r>
              <w:rPr>
                <w:rStyle w:val="Table"/>
                <w:b/>
                <w:spacing w:val="-2"/>
                <w:sz w:val="22"/>
                <w:szCs w:val="22"/>
              </w:rPr>
              <w:t>Télécopie</w:t>
            </w:r>
          </w:p>
          <w:p w:rsidR="009779A0" w:rsidRDefault="009779A0">
            <w:pPr>
              <w:suppressAutoHyphens/>
              <w:overflowPunct w:val="0"/>
              <w:autoSpaceDE w:val="0"/>
              <w:autoSpaceDN w:val="0"/>
              <w:adjustRightInd w:val="0"/>
              <w:spacing w:before="60" w:after="120"/>
              <w:jc w:val="both"/>
              <w:rPr>
                <w:rStyle w:val="Table"/>
                <w:b/>
                <w:spacing w:val="-2"/>
                <w:sz w:val="16"/>
                <w:szCs w:val="16"/>
              </w:rPr>
            </w:pPr>
          </w:p>
        </w:tc>
        <w:tc>
          <w:tcPr>
            <w:tcW w:w="3960" w:type="dxa"/>
            <w:tcBorders>
              <w:top w:val="single" w:sz="6" w:space="0" w:color="auto"/>
              <w:left w:val="single" w:sz="6" w:space="0" w:color="auto"/>
              <w:bottom w:val="nil"/>
              <w:right w:val="single" w:sz="6" w:space="0" w:color="auto"/>
            </w:tcBorders>
            <w:hideMark/>
          </w:tcPr>
          <w:p w:rsidR="009779A0" w:rsidRDefault="009779A0">
            <w:pPr>
              <w:suppressAutoHyphens/>
              <w:overflowPunct w:val="0"/>
              <w:autoSpaceDE w:val="0"/>
              <w:autoSpaceDN w:val="0"/>
              <w:adjustRightInd w:val="0"/>
              <w:spacing w:before="60" w:after="120"/>
              <w:jc w:val="both"/>
              <w:rPr>
                <w:rStyle w:val="Table"/>
                <w:b/>
                <w:spacing w:val="-2"/>
                <w:sz w:val="22"/>
                <w:szCs w:val="22"/>
              </w:rPr>
            </w:pPr>
            <w:r>
              <w:rPr>
                <w:rStyle w:val="Table"/>
                <w:b/>
                <w:spacing w:val="-2"/>
                <w:sz w:val="22"/>
                <w:szCs w:val="22"/>
              </w:rPr>
              <w:t>E-mail</w:t>
            </w:r>
          </w:p>
        </w:tc>
      </w:tr>
      <w:tr w:rsidR="009779A0" w:rsidTr="009779A0">
        <w:trPr>
          <w:cantSplit/>
        </w:trPr>
        <w:tc>
          <w:tcPr>
            <w:tcW w:w="1710" w:type="dxa"/>
            <w:tcBorders>
              <w:top w:val="nil"/>
              <w:left w:val="single" w:sz="6" w:space="0" w:color="auto"/>
              <w:bottom w:val="single" w:sz="6" w:space="0" w:color="auto"/>
              <w:right w:val="nil"/>
            </w:tcBorders>
          </w:tcPr>
          <w:p w:rsidR="009779A0" w:rsidRDefault="009779A0">
            <w:pPr>
              <w:suppressAutoHyphens/>
              <w:overflowPunct w:val="0"/>
              <w:autoSpaceDE w:val="0"/>
              <w:autoSpaceDN w:val="0"/>
              <w:adjustRightInd w:val="0"/>
              <w:spacing w:after="71"/>
              <w:jc w:val="both"/>
              <w:rPr>
                <w:rStyle w:val="Table"/>
                <w:b/>
                <w:spacing w:val="-2"/>
                <w:sz w:val="22"/>
                <w:szCs w:val="22"/>
              </w:rPr>
            </w:pPr>
          </w:p>
        </w:tc>
        <w:tc>
          <w:tcPr>
            <w:tcW w:w="3690" w:type="dxa"/>
            <w:tcBorders>
              <w:top w:val="single" w:sz="6" w:space="0" w:color="auto"/>
              <w:left w:val="single" w:sz="6" w:space="0" w:color="auto"/>
              <w:bottom w:val="single" w:sz="6" w:space="0" w:color="auto"/>
              <w:right w:val="nil"/>
            </w:tcBorders>
          </w:tcPr>
          <w:p w:rsidR="009779A0" w:rsidRDefault="009779A0">
            <w:pPr>
              <w:spacing w:before="60" w:after="120"/>
              <w:rPr>
                <w:rStyle w:val="Table"/>
                <w:b/>
                <w:spacing w:val="-2"/>
                <w:sz w:val="22"/>
                <w:szCs w:val="22"/>
              </w:rPr>
            </w:pPr>
            <w:r>
              <w:rPr>
                <w:rStyle w:val="Table"/>
                <w:b/>
                <w:spacing w:val="-2"/>
                <w:sz w:val="22"/>
                <w:szCs w:val="22"/>
              </w:rPr>
              <w:t>Emploi tenu</w:t>
            </w:r>
          </w:p>
          <w:p w:rsidR="009779A0" w:rsidRDefault="009779A0">
            <w:pPr>
              <w:suppressAutoHyphens/>
              <w:overflowPunct w:val="0"/>
              <w:autoSpaceDE w:val="0"/>
              <w:autoSpaceDN w:val="0"/>
              <w:adjustRightInd w:val="0"/>
              <w:spacing w:before="60" w:after="120"/>
              <w:jc w:val="both"/>
              <w:rPr>
                <w:rStyle w:val="Table"/>
                <w:b/>
                <w:spacing w:val="-2"/>
                <w:sz w:val="22"/>
                <w:szCs w:val="22"/>
              </w:rPr>
            </w:pPr>
          </w:p>
        </w:tc>
        <w:tc>
          <w:tcPr>
            <w:tcW w:w="3960" w:type="dxa"/>
            <w:tcBorders>
              <w:top w:val="single" w:sz="6" w:space="0" w:color="auto"/>
              <w:left w:val="single" w:sz="6" w:space="0" w:color="auto"/>
              <w:bottom w:val="single" w:sz="6" w:space="0" w:color="auto"/>
              <w:right w:val="single" w:sz="6" w:space="0" w:color="auto"/>
            </w:tcBorders>
            <w:hideMark/>
          </w:tcPr>
          <w:p w:rsidR="009779A0" w:rsidRDefault="009779A0">
            <w:pPr>
              <w:suppressAutoHyphens/>
              <w:overflowPunct w:val="0"/>
              <w:autoSpaceDE w:val="0"/>
              <w:autoSpaceDN w:val="0"/>
              <w:adjustRightInd w:val="0"/>
              <w:spacing w:before="60" w:after="120"/>
              <w:rPr>
                <w:rStyle w:val="Table"/>
                <w:b/>
                <w:spacing w:val="-2"/>
                <w:sz w:val="22"/>
                <w:szCs w:val="22"/>
              </w:rPr>
            </w:pPr>
            <w:r>
              <w:rPr>
                <w:rStyle w:val="Table"/>
                <w:b/>
                <w:spacing w:val="-2"/>
                <w:sz w:val="22"/>
                <w:szCs w:val="22"/>
              </w:rPr>
              <w:t>Nombre d’années avec le présent employeur</w:t>
            </w:r>
          </w:p>
        </w:tc>
      </w:tr>
    </w:tbl>
    <w:p w:rsidR="009779A0" w:rsidRDefault="009779A0" w:rsidP="009779A0">
      <w:pPr>
        <w:rPr>
          <w:rStyle w:val="Table"/>
          <w:i/>
          <w:spacing w:val="-2"/>
          <w:sz w:val="22"/>
          <w:szCs w:val="22"/>
        </w:rPr>
      </w:pPr>
    </w:p>
    <w:p w:rsidR="009779A0" w:rsidRDefault="009779A0" w:rsidP="00822FBB">
      <w:pPr>
        <w:jc w:val="both"/>
        <w:rPr>
          <w:rStyle w:val="Table"/>
          <w:spacing w:val="-2"/>
          <w:sz w:val="26"/>
          <w:szCs w:val="26"/>
        </w:rPr>
      </w:pPr>
      <w:r>
        <w:rPr>
          <w:rStyle w:val="Table"/>
          <w:spacing w:val="-2"/>
          <w:sz w:val="26"/>
          <w:szCs w:val="26"/>
        </w:rPr>
        <w:t xml:space="preserve">Résumer l’expérience professionnelle des </w:t>
      </w:r>
      <w:r w:rsidR="00822FBB">
        <w:rPr>
          <w:rStyle w:val="Table"/>
          <w:spacing w:val="-2"/>
          <w:sz w:val="26"/>
          <w:szCs w:val="26"/>
        </w:rPr>
        <w:t>dix (1</w:t>
      </w:r>
      <w:r>
        <w:rPr>
          <w:rStyle w:val="Table"/>
          <w:spacing w:val="-2"/>
          <w:sz w:val="26"/>
          <w:szCs w:val="26"/>
        </w:rPr>
        <w:t>0</w:t>
      </w:r>
      <w:r w:rsidR="00822FBB">
        <w:rPr>
          <w:rStyle w:val="Table"/>
          <w:spacing w:val="-2"/>
          <w:sz w:val="26"/>
          <w:szCs w:val="26"/>
        </w:rPr>
        <w:t>)</w:t>
      </w:r>
      <w:r>
        <w:rPr>
          <w:rStyle w:val="Table"/>
          <w:spacing w:val="-2"/>
          <w:sz w:val="26"/>
          <w:szCs w:val="26"/>
        </w:rPr>
        <w:t xml:space="preserve"> dernières années </w:t>
      </w:r>
      <w:r w:rsidR="00822FBB">
        <w:rPr>
          <w:rStyle w:val="Table"/>
          <w:spacing w:val="-2"/>
          <w:sz w:val="26"/>
          <w:szCs w:val="26"/>
        </w:rPr>
        <w:t xml:space="preserve">maximum </w:t>
      </w:r>
      <w:r>
        <w:rPr>
          <w:rStyle w:val="Table"/>
          <w:spacing w:val="-2"/>
          <w:sz w:val="26"/>
          <w:szCs w:val="26"/>
        </w:rPr>
        <w:t>en ordre chronologique inverse. Indiquer l’expérience pertinente pour le projet.</w:t>
      </w:r>
    </w:p>
    <w:p w:rsidR="009779A0" w:rsidRDefault="009779A0" w:rsidP="009779A0">
      <w:pPr>
        <w:rPr>
          <w:rStyle w:val="Table"/>
          <w:i/>
          <w:spacing w:val="-2"/>
          <w:sz w:val="22"/>
          <w:szCs w:val="22"/>
        </w:rPr>
      </w:pPr>
    </w:p>
    <w:tbl>
      <w:tblPr>
        <w:tblW w:w="9360" w:type="dxa"/>
        <w:tblInd w:w="72" w:type="dxa"/>
        <w:tblLayout w:type="fixed"/>
        <w:tblCellMar>
          <w:left w:w="72" w:type="dxa"/>
          <w:right w:w="72" w:type="dxa"/>
        </w:tblCellMar>
        <w:tblLook w:val="04A0"/>
      </w:tblPr>
      <w:tblGrid>
        <w:gridCol w:w="1080"/>
        <w:gridCol w:w="1080"/>
        <w:gridCol w:w="7200"/>
      </w:tblGrid>
      <w:tr w:rsidR="009779A0" w:rsidTr="003F57AF">
        <w:trPr>
          <w:cantSplit/>
        </w:trPr>
        <w:tc>
          <w:tcPr>
            <w:tcW w:w="1080" w:type="dxa"/>
            <w:tcBorders>
              <w:top w:val="single" w:sz="6" w:space="0" w:color="auto"/>
              <w:left w:val="single" w:sz="6" w:space="0" w:color="auto"/>
              <w:bottom w:val="nil"/>
              <w:right w:val="nil"/>
            </w:tcBorders>
            <w:hideMark/>
          </w:tcPr>
          <w:p w:rsidR="009779A0" w:rsidRDefault="009779A0">
            <w:pPr>
              <w:suppressAutoHyphens/>
              <w:overflowPunct w:val="0"/>
              <w:autoSpaceDE w:val="0"/>
              <w:autoSpaceDN w:val="0"/>
              <w:adjustRightInd w:val="0"/>
              <w:spacing w:before="60" w:after="60"/>
              <w:jc w:val="center"/>
              <w:rPr>
                <w:rStyle w:val="Table"/>
                <w:b/>
                <w:spacing w:val="-2"/>
                <w:sz w:val="22"/>
                <w:szCs w:val="22"/>
              </w:rPr>
            </w:pPr>
            <w:r>
              <w:rPr>
                <w:rStyle w:val="Table"/>
                <w:b/>
                <w:spacing w:val="-2"/>
                <w:sz w:val="22"/>
                <w:szCs w:val="22"/>
              </w:rPr>
              <w:t>De</w:t>
            </w:r>
          </w:p>
        </w:tc>
        <w:tc>
          <w:tcPr>
            <w:tcW w:w="1080" w:type="dxa"/>
            <w:tcBorders>
              <w:top w:val="single" w:sz="6" w:space="0" w:color="auto"/>
              <w:left w:val="single" w:sz="6" w:space="0" w:color="auto"/>
              <w:bottom w:val="nil"/>
              <w:right w:val="nil"/>
            </w:tcBorders>
            <w:hideMark/>
          </w:tcPr>
          <w:p w:rsidR="009779A0" w:rsidRDefault="009779A0">
            <w:pPr>
              <w:suppressAutoHyphens/>
              <w:overflowPunct w:val="0"/>
              <w:autoSpaceDE w:val="0"/>
              <w:autoSpaceDN w:val="0"/>
              <w:adjustRightInd w:val="0"/>
              <w:spacing w:before="60" w:after="60"/>
              <w:jc w:val="center"/>
              <w:rPr>
                <w:rStyle w:val="Table"/>
                <w:b/>
                <w:spacing w:val="-2"/>
                <w:sz w:val="22"/>
                <w:szCs w:val="22"/>
              </w:rPr>
            </w:pPr>
            <w:r>
              <w:rPr>
                <w:rStyle w:val="Table"/>
                <w:b/>
                <w:spacing w:val="-2"/>
                <w:sz w:val="22"/>
                <w:szCs w:val="22"/>
              </w:rPr>
              <w:t>À</w:t>
            </w:r>
          </w:p>
        </w:tc>
        <w:tc>
          <w:tcPr>
            <w:tcW w:w="7200" w:type="dxa"/>
            <w:tcBorders>
              <w:top w:val="single" w:sz="6" w:space="0" w:color="auto"/>
              <w:left w:val="single" w:sz="6" w:space="0" w:color="auto"/>
              <w:bottom w:val="nil"/>
              <w:right w:val="single" w:sz="6" w:space="0" w:color="auto"/>
            </w:tcBorders>
            <w:hideMark/>
          </w:tcPr>
          <w:p w:rsidR="009779A0" w:rsidRDefault="009779A0" w:rsidP="003F57AF">
            <w:pPr>
              <w:suppressAutoHyphens/>
              <w:overflowPunct w:val="0"/>
              <w:autoSpaceDE w:val="0"/>
              <w:autoSpaceDN w:val="0"/>
              <w:adjustRightInd w:val="0"/>
              <w:spacing w:before="60" w:after="60"/>
              <w:jc w:val="center"/>
              <w:rPr>
                <w:rStyle w:val="Table"/>
                <w:b/>
                <w:spacing w:val="-2"/>
                <w:sz w:val="22"/>
                <w:szCs w:val="22"/>
              </w:rPr>
            </w:pPr>
            <w:r>
              <w:rPr>
                <w:rStyle w:val="Table"/>
                <w:b/>
                <w:spacing w:val="-2"/>
                <w:sz w:val="22"/>
                <w:szCs w:val="22"/>
              </w:rPr>
              <w:t>Société / projet / position / expérience pertinente</w:t>
            </w:r>
          </w:p>
        </w:tc>
      </w:tr>
      <w:tr w:rsidR="009779A0" w:rsidTr="003F57AF">
        <w:trPr>
          <w:cantSplit/>
        </w:trPr>
        <w:tc>
          <w:tcPr>
            <w:tcW w:w="1080" w:type="dxa"/>
            <w:tcBorders>
              <w:top w:val="single" w:sz="6" w:space="0" w:color="auto"/>
              <w:left w:val="single" w:sz="6" w:space="0" w:color="auto"/>
              <w:bottom w:val="nil"/>
              <w:right w:val="nil"/>
            </w:tcBorders>
          </w:tcPr>
          <w:p w:rsidR="009779A0" w:rsidRDefault="009779A0">
            <w:pPr>
              <w:suppressAutoHyphens/>
              <w:overflowPunct w:val="0"/>
              <w:autoSpaceDE w:val="0"/>
              <w:autoSpaceDN w:val="0"/>
              <w:adjustRightInd w:val="0"/>
              <w:spacing w:after="71"/>
              <w:jc w:val="both"/>
              <w:rPr>
                <w:rStyle w:val="Table"/>
                <w:i/>
                <w:spacing w:val="-2"/>
                <w:sz w:val="22"/>
                <w:szCs w:val="22"/>
              </w:rPr>
            </w:pPr>
          </w:p>
        </w:tc>
        <w:tc>
          <w:tcPr>
            <w:tcW w:w="1080" w:type="dxa"/>
            <w:tcBorders>
              <w:top w:val="single" w:sz="6" w:space="0" w:color="auto"/>
              <w:left w:val="single" w:sz="6" w:space="0" w:color="auto"/>
              <w:bottom w:val="nil"/>
              <w:right w:val="nil"/>
            </w:tcBorders>
          </w:tcPr>
          <w:p w:rsidR="009779A0" w:rsidRDefault="009779A0">
            <w:pPr>
              <w:suppressAutoHyphens/>
              <w:overflowPunct w:val="0"/>
              <w:autoSpaceDE w:val="0"/>
              <w:autoSpaceDN w:val="0"/>
              <w:adjustRightInd w:val="0"/>
              <w:spacing w:after="71"/>
              <w:jc w:val="both"/>
              <w:rPr>
                <w:rStyle w:val="Table"/>
                <w:i/>
                <w:spacing w:val="-2"/>
                <w:sz w:val="22"/>
                <w:szCs w:val="22"/>
              </w:rPr>
            </w:pPr>
          </w:p>
        </w:tc>
        <w:tc>
          <w:tcPr>
            <w:tcW w:w="7200" w:type="dxa"/>
            <w:tcBorders>
              <w:top w:val="single" w:sz="6" w:space="0" w:color="auto"/>
              <w:left w:val="single" w:sz="6" w:space="0" w:color="auto"/>
              <w:bottom w:val="nil"/>
              <w:right w:val="single" w:sz="6" w:space="0" w:color="auto"/>
            </w:tcBorders>
          </w:tcPr>
          <w:p w:rsidR="009779A0" w:rsidRDefault="009779A0">
            <w:pPr>
              <w:suppressAutoHyphens/>
              <w:overflowPunct w:val="0"/>
              <w:autoSpaceDE w:val="0"/>
              <w:autoSpaceDN w:val="0"/>
              <w:adjustRightInd w:val="0"/>
              <w:spacing w:after="71"/>
              <w:jc w:val="both"/>
              <w:rPr>
                <w:rStyle w:val="Table"/>
                <w:i/>
                <w:spacing w:val="-2"/>
                <w:sz w:val="22"/>
                <w:szCs w:val="22"/>
              </w:rPr>
            </w:pPr>
          </w:p>
        </w:tc>
      </w:tr>
      <w:tr w:rsidR="009779A0" w:rsidTr="003F57AF">
        <w:trPr>
          <w:cantSplit/>
        </w:trPr>
        <w:tc>
          <w:tcPr>
            <w:tcW w:w="1080" w:type="dxa"/>
            <w:tcBorders>
              <w:top w:val="dotted" w:sz="6" w:space="0" w:color="auto"/>
              <w:left w:val="single" w:sz="6" w:space="0" w:color="auto"/>
              <w:bottom w:val="nil"/>
              <w:right w:val="nil"/>
            </w:tcBorders>
          </w:tcPr>
          <w:p w:rsidR="009779A0" w:rsidRDefault="009779A0">
            <w:pPr>
              <w:suppressAutoHyphens/>
              <w:overflowPunct w:val="0"/>
              <w:autoSpaceDE w:val="0"/>
              <w:autoSpaceDN w:val="0"/>
              <w:adjustRightInd w:val="0"/>
              <w:spacing w:after="71"/>
              <w:jc w:val="both"/>
              <w:rPr>
                <w:rStyle w:val="Table"/>
                <w:i/>
                <w:spacing w:val="-2"/>
                <w:sz w:val="22"/>
                <w:szCs w:val="22"/>
              </w:rPr>
            </w:pPr>
          </w:p>
        </w:tc>
        <w:tc>
          <w:tcPr>
            <w:tcW w:w="1080" w:type="dxa"/>
            <w:tcBorders>
              <w:top w:val="dotted" w:sz="6" w:space="0" w:color="auto"/>
              <w:left w:val="single" w:sz="6" w:space="0" w:color="auto"/>
              <w:bottom w:val="nil"/>
              <w:right w:val="nil"/>
            </w:tcBorders>
          </w:tcPr>
          <w:p w:rsidR="009779A0" w:rsidRDefault="009779A0">
            <w:pPr>
              <w:suppressAutoHyphens/>
              <w:overflowPunct w:val="0"/>
              <w:autoSpaceDE w:val="0"/>
              <w:autoSpaceDN w:val="0"/>
              <w:adjustRightInd w:val="0"/>
              <w:spacing w:after="71"/>
              <w:jc w:val="both"/>
              <w:rPr>
                <w:rStyle w:val="Table"/>
                <w:i/>
                <w:spacing w:val="-2"/>
                <w:sz w:val="22"/>
                <w:szCs w:val="22"/>
              </w:rPr>
            </w:pPr>
          </w:p>
        </w:tc>
        <w:tc>
          <w:tcPr>
            <w:tcW w:w="7200" w:type="dxa"/>
            <w:tcBorders>
              <w:top w:val="dotted" w:sz="6" w:space="0" w:color="auto"/>
              <w:left w:val="single" w:sz="6" w:space="0" w:color="auto"/>
              <w:bottom w:val="nil"/>
              <w:right w:val="single" w:sz="6" w:space="0" w:color="auto"/>
            </w:tcBorders>
          </w:tcPr>
          <w:p w:rsidR="009779A0" w:rsidRDefault="009779A0">
            <w:pPr>
              <w:suppressAutoHyphens/>
              <w:overflowPunct w:val="0"/>
              <w:autoSpaceDE w:val="0"/>
              <w:autoSpaceDN w:val="0"/>
              <w:adjustRightInd w:val="0"/>
              <w:spacing w:after="71"/>
              <w:jc w:val="both"/>
              <w:rPr>
                <w:rStyle w:val="Table"/>
                <w:i/>
                <w:spacing w:val="-2"/>
                <w:sz w:val="22"/>
                <w:szCs w:val="22"/>
              </w:rPr>
            </w:pPr>
          </w:p>
        </w:tc>
      </w:tr>
      <w:tr w:rsidR="009779A0" w:rsidTr="003F57AF">
        <w:trPr>
          <w:cantSplit/>
        </w:trPr>
        <w:tc>
          <w:tcPr>
            <w:tcW w:w="1080" w:type="dxa"/>
            <w:tcBorders>
              <w:top w:val="dotted" w:sz="6" w:space="0" w:color="auto"/>
              <w:left w:val="single" w:sz="6" w:space="0" w:color="auto"/>
              <w:bottom w:val="dotted" w:sz="6" w:space="0" w:color="auto"/>
              <w:right w:val="nil"/>
            </w:tcBorders>
          </w:tcPr>
          <w:p w:rsidR="009779A0" w:rsidRDefault="009779A0">
            <w:pPr>
              <w:suppressAutoHyphens/>
              <w:overflowPunct w:val="0"/>
              <w:autoSpaceDE w:val="0"/>
              <w:autoSpaceDN w:val="0"/>
              <w:adjustRightInd w:val="0"/>
              <w:spacing w:after="71"/>
              <w:jc w:val="both"/>
              <w:rPr>
                <w:rStyle w:val="Table"/>
                <w:i/>
                <w:spacing w:val="-2"/>
                <w:sz w:val="22"/>
                <w:szCs w:val="22"/>
              </w:rPr>
            </w:pPr>
          </w:p>
        </w:tc>
        <w:tc>
          <w:tcPr>
            <w:tcW w:w="1080" w:type="dxa"/>
            <w:tcBorders>
              <w:top w:val="dotted" w:sz="6" w:space="0" w:color="auto"/>
              <w:left w:val="single" w:sz="6" w:space="0" w:color="auto"/>
              <w:bottom w:val="dotted" w:sz="6" w:space="0" w:color="auto"/>
              <w:right w:val="nil"/>
            </w:tcBorders>
          </w:tcPr>
          <w:p w:rsidR="009779A0" w:rsidRDefault="009779A0">
            <w:pPr>
              <w:suppressAutoHyphens/>
              <w:overflowPunct w:val="0"/>
              <w:autoSpaceDE w:val="0"/>
              <w:autoSpaceDN w:val="0"/>
              <w:adjustRightInd w:val="0"/>
              <w:spacing w:after="71"/>
              <w:jc w:val="both"/>
              <w:rPr>
                <w:rStyle w:val="Table"/>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rsidR="009779A0" w:rsidRDefault="009779A0">
            <w:pPr>
              <w:suppressAutoHyphens/>
              <w:overflowPunct w:val="0"/>
              <w:autoSpaceDE w:val="0"/>
              <w:autoSpaceDN w:val="0"/>
              <w:adjustRightInd w:val="0"/>
              <w:spacing w:after="71"/>
              <w:jc w:val="both"/>
              <w:rPr>
                <w:rStyle w:val="Table"/>
                <w:i/>
                <w:spacing w:val="-2"/>
                <w:sz w:val="22"/>
                <w:szCs w:val="22"/>
              </w:rPr>
            </w:pPr>
          </w:p>
        </w:tc>
      </w:tr>
      <w:tr w:rsidR="009779A0" w:rsidTr="003F57AF">
        <w:trPr>
          <w:cantSplit/>
        </w:trPr>
        <w:tc>
          <w:tcPr>
            <w:tcW w:w="1080" w:type="dxa"/>
            <w:tcBorders>
              <w:top w:val="dotted" w:sz="6" w:space="0" w:color="auto"/>
              <w:left w:val="single" w:sz="6" w:space="0" w:color="auto"/>
              <w:bottom w:val="dotted" w:sz="6" w:space="0" w:color="auto"/>
              <w:right w:val="nil"/>
            </w:tcBorders>
          </w:tcPr>
          <w:p w:rsidR="009779A0" w:rsidRDefault="009779A0">
            <w:pPr>
              <w:suppressAutoHyphens/>
              <w:overflowPunct w:val="0"/>
              <w:autoSpaceDE w:val="0"/>
              <w:autoSpaceDN w:val="0"/>
              <w:adjustRightInd w:val="0"/>
              <w:spacing w:after="71"/>
              <w:jc w:val="both"/>
              <w:rPr>
                <w:rStyle w:val="Table"/>
                <w:i/>
                <w:spacing w:val="-2"/>
                <w:sz w:val="22"/>
                <w:szCs w:val="22"/>
              </w:rPr>
            </w:pPr>
          </w:p>
        </w:tc>
        <w:tc>
          <w:tcPr>
            <w:tcW w:w="1080" w:type="dxa"/>
            <w:tcBorders>
              <w:top w:val="dotted" w:sz="6" w:space="0" w:color="auto"/>
              <w:left w:val="single" w:sz="6" w:space="0" w:color="auto"/>
              <w:bottom w:val="dotted" w:sz="6" w:space="0" w:color="auto"/>
              <w:right w:val="nil"/>
            </w:tcBorders>
          </w:tcPr>
          <w:p w:rsidR="009779A0" w:rsidRDefault="009779A0">
            <w:pPr>
              <w:suppressAutoHyphens/>
              <w:overflowPunct w:val="0"/>
              <w:autoSpaceDE w:val="0"/>
              <w:autoSpaceDN w:val="0"/>
              <w:adjustRightInd w:val="0"/>
              <w:spacing w:after="71"/>
              <w:jc w:val="both"/>
              <w:rPr>
                <w:rStyle w:val="Table"/>
                <w:i/>
                <w:spacing w:val="-2"/>
                <w:sz w:val="22"/>
                <w:szCs w:val="22"/>
              </w:rPr>
            </w:pPr>
          </w:p>
        </w:tc>
        <w:tc>
          <w:tcPr>
            <w:tcW w:w="7200" w:type="dxa"/>
            <w:tcBorders>
              <w:top w:val="dotted" w:sz="6" w:space="0" w:color="auto"/>
              <w:left w:val="single" w:sz="6" w:space="0" w:color="auto"/>
              <w:bottom w:val="dotted" w:sz="6" w:space="0" w:color="auto"/>
              <w:right w:val="single" w:sz="6" w:space="0" w:color="auto"/>
            </w:tcBorders>
          </w:tcPr>
          <w:p w:rsidR="009779A0" w:rsidRDefault="009779A0">
            <w:pPr>
              <w:suppressAutoHyphens/>
              <w:overflowPunct w:val="0"/>
              <w:autoSpaceDE w:val="0"/>
              <w:autoSpaceDN w:val="0"/>
              <w:adjustRightInd w:val="0"/>
              <w:spacing w:after="71"/>
              <w:jc w:val="both"/>
              <w:rPr>
                <w:rStyle w:val="Table"/>
                <w:i/>
                <w:spacing w:val="-2"/>
                <w:sz w:val="22"/>
                <w:szCs w:val="22"/>
              </w:rPr>
            </w:pPr>
          </w:p>
        </w:tc>
      </w:tr>
    </w:tbl>
    <w:p w:rsidR="009779A0" w:rsidRDefault="009779A0" w:rsidP="009779A0">
      <w:pPr>
        <w:tabs>
          <w:tab w:val="right" w:pos="4140"/>
          <w:tab w:val="left" w:pos="4500"/>
          <w:tab w:val="right" w:pos="9000"/>
        </w:tabs>
        <w:rPr>
          <w:rFonts w:cs="Arial"/>
          <w:sz w:val="26"/>
          <w:szCs w:val="26"/>
        </w:rPr>
      </w:pPr>
      <w:r>
        <w:rPr>
          <w:sz w:val="26"/>
          <w:szCs w:val="26"/>
        </w:rPr>
        <w:t xml:space="preserve">Nom </w:t>
      </w:r>
      <w:r>
        <w:rPr>
          <w:bCs/>
          <w:i/>
          <w:iCs/>
          <w:sz w:val="26"/>
          <w:szCs w:val="26"/>
        </w:rPr>
        <w:t>[insérer le nom complet du personnel clé proposé pour le poste]</w:t>
      </w:r>
    </w:p>
    <w:p w:rsidR="009779A0" w:rsidRDefault="009779A0" w:rsidP="009779A0">
      <w:pPr>
        <w:tabs>
          <w:tab w:val="right" w:pos="4140"/>
          <w:tab w:val="left" w:pos="4500"/>
          <w:tab w:val="right" w:pos="9000"/>
        </w:tabs>
        <w:rPr>
          <w:sz w:val="26"/>
          <w:szCs w:val="26"/>
        </w:rPr>
      </w:pPr>
    </w:p>
    <w:p w:rsidR="009779A0" w:rsidRDefault="009779A0" w:rsidP="009779A0">
      <w:pPr>
        <w:tabs>
          <w:tab w:val="right" w:pos="4140"/>
          <w:tab w:val="left" w:pos="4500"/>
          <w:tab w:val="right" w:pos="9000"/>
        </w:tabs>
        <w:rPr>
          <w:sz w:val="26"/>
          <w:szCs w:val="26"/>
          <w:u w:val="single"/>
        </w:rPr>
      </w:pPr>
      <w:r>
        <w:rPr>
          <w:sz w:val="26"/>
          <w:szCs w:val="26"/>
        </w:rPr>
        <w:t xml:space="preserve">Signature </w:t>
      </w:r>
      <w:r>
        <w:rPr>
          <w:bCs/>
          <w:i/>
          <w:iCs/>
          <w:sz w:val="26"/>
          <w:szCs w:val="26"/>
        </w:rPr>
        <w:t>[insérer la signature du personnel proposé pour le poste]</w:t>
      </w:r>
    </w:p>
    <w:p w:rsidR="009779A0" w:rsidRDefault="009779A0" w:rsidP="009779A0">
      <w:pPr>
        <w:tabs>
          <w:tab w:val="right" w:pos="9000"/>
        </w:tabs>
        <w:rPr>
          <w:sz w:val="26"/>
          <w:szCs w:val="26"/>
        </w:rPr>
      </w:pPr>
    </w:p>
    <w:p w:rsidR="009779A0" w:rsidRDefault="009779A0" w:rsidP="009779A0">
      <w:pPr>
        <w:tabs>
          <w:tab w:val="right" w:pos="9000"/>
        </w:tabs>
        <w:rPr>
          <w:i/>
          <w:iCs/>
          <w:sz w:val="26"/>
          <w:szCs w:val="26"/>
        </w:rPr>
      </w:pPr>
      <w:r>
        <w:rPr>
          <w:sz w:val="26"/>
          <w:szCs w:val="26"/>
        </w:rPr>
        <w:t xml:space="preserve">En date du ________________________________ </w:t>
      </w:r>
      <w:r>
        <w:rPr>
          <w:i/>
          <w:iCs/>
          <w:sz w:val="26"/>
          <w:szCs w:val="26"/>
        </w:rPr>
        <w:t>[Insérer la date de signature]</w:t>
      </w:r>
    </w:p>
    <w:p w:rsidR="00940BF3" w:rsidRPr="00B26EA3" w:rsidRDefault="00940BF3">
      <w:pPr>
        <w:tabs>
          <w:tab w:val="right" w:pos="9000"/>
        </w:tabs>
        <w:ind w:left="4320" w:firstLine="720"/>
      </w:pPr>
      <w:r w:rsidRPr="00B26EA3">
        <w:br w:type="page"/>
      </w:r>
    </w:p>
    <w:p w:rsidR="00940BF3" w:rsidRPr="00E024A4" w:rsidRDefault="00940BF3" w:rsidP="00E024A4">
      <w:pPr>
        <w:pStyle w:val="Style2"/>
        <w:rPr>
          <w:sz w:val="36"/>
        </w:rPr>
      </w:pPr>
      <w:bookmarkStart w:id="373" w:name="_Toc499301089"/>
      <w:r w:rsidRPr="00E024A4">
        <w:rPr>
          <w:sz w:val="36"/>
        </w:rPr>
        <w:t>Bordereaux des prix</w:t>
      </w:r>
      <w:bookmarkEnd w:id="373"/>
      <w:r w:rsidR="007457E4" w:rsidRPr="00E024A4">
        <w:rPr>
          <w:sz w:val="36"/>
        </w:rPr>
        <w:t xml:space="preserve"> unitaires</w:t>
      </w:r>
    </w:p>
    <w:p w:rsidR="00940BF3" w:rsidRPr="00B26EA3" w:rsidRDefault="00940BF3">
      <w:pPr>
        <w:jc w:val="center"/>
      </w:pPr>
    </w:p>
    <w:p w:rsidR="00E67C31" w:rsidRPr="00B26EA3" w:rsidRDefault="00E67C31" w:rsidP="006B6EE2">
      <w:pPr>
        <w:pStyle w:val="Outline"/>
        <w:tabs>
          <w:tab w:val="right" w:pos="9000"/>
        </w:tabs>
        <w:spacing w:before="0"/>
        <w:jc w:val="both"/>
        <w:rPr>
          <w:bCs/>
          <w:i/>
          <w:iCs/>
          <w:sz w:val="26"/>
          <w:szCs w:val="26"/>
        </w:rPr>
      </w:pPr>
      <w:r w:rsidRPr="00B26EA3">
        <w:rPr>
          <w:bCs/>
          <w:i/>
          <w:iCs/>
          <w:sz w:val="26"/>
          <w:szCs w:val="26"/>
        </w:rPr>
        <w:t xml:space="preserve">[Le </w:t>
      </w:r>
      <w:r w:rsidR="00E2731E" w:rsidRPr="00B26EA3">
        <w:rPr>
          <w:bCs/>
          <w:i/>
          <w:iCs/>
          <w:sz w:val="26"/>
          <w:szCs w:val="26"/>
        </w:rPr>
        <w:t>c</w:t>
      </w:r>
      <w:r w:rsidRPr="00B26EA3">
        <w:rPr>
          <w:bCs/>
          <w:i/>
          <w:iCs/>
          <w:sz w:val="26"/>
          <w:szCs w:val="26"/>
        </w:rPr>
        <w:t>andidat doit remplir tous les espaces en blanc dans les formulaires de Bordereau des prix selon les instructions figurant ci-après. La liste des articles dans la colonne 1 du Bordereau des prix doit être identique à la liste des Fournitures et Services connexes fournie par l’Autorité contractante dans la Section IV.]</w:t>
      </w:r>
    </w:p>
    <w:p w:rsidR="00E67C31" w:rsidRPr="00B26EA3" w:rsidRDefault="00E67C31" w:rsidP="006B6EE2">
      <w:pPr>
        <w:pStyle w:val="Outline"/>
        <w:tabs>
          <w:tab w:val="right" w:pos="9000"/>
        </w:tabs>
        <w:spacing w:before="0"/>
        <w:jc w:val="both"/>
        <w:rPr>
          <w:kern w:val="0"/>
        </w:rPr>
      </w:pPr>
    </w:p>
    <w:tbl>
      <w:tblPr>
        <w:tblpPr w:leftFromText="141" w:rightFromText="141" w:vertAnchor="text" w:tblpXSpec="center" w:tblpY="1"/>
        <w:tblOverlap w:val="neve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3998"/>
        <w:gridCol w:w="2620"/>
        <w:gridCol w:w="2620"/>
      </w:tblGrid>
      <w:tr w:rsidR="00E67C31" w:rsidRPr="00B26EA3" w:rsidTr="00691160">
        <w:trPr>
          <w:jc w:val="center"/>
        </w:trPr>
        <w:tc>
          <w:tcPr>
            <w:tcW w:w="1242" w:type="dxa"/>
          </w:tcPr>
          <w:p w:rsidR="00E67C31" w:rsidRPr="00B26EA3" w:rsidRDefault="00E67C31" w:rsidP="00595492">
            <w:pPr>
              <w:rPr>
                <w:i/>
                <w:sz w:val="26"/>
                <w:szCs w:val="26"/>
              </w:rPr>
            </w:pPr>
            <w:r w:rsidRPr="00B26EA3">
              <w:rPr>
                <w:i/>
                <w:sz w:val="26"/>
                <w:szCs w:val="26"/>
              </w:rPr>
              <w:t xml:space="preserve">N°  </w:t>
            </w:r>
            <w:r w:rsidR="00595492" w:rsidRPr="00B26EA3">
              <w:rPr>
                <w:i/>
                <w:sz w:val="26"/>
                <w:szCs w:val="26"/>
              </w:rPr>
              <w:t>d’ordre</w:t>
            </w:r>
          </w:p>
        </w:tc>
        <w:tc>
          <w:tcPr>
            <w:tcW w:w="3998" w:type="dxa"/>
          </w:tcPr>
          <w:p w:rsidR="00E67C31" w:rsidRPr="00B26EA3" w:rsidRDefault="00E67C31" w:rsidP="008104EE">
            <w:pPr>
              <w:jc w:val="center"/>
              <w:rPr>
                <w:b/>
                <w:sz w:val="26"/>
                <w:szCs w:val="26"/>
              </w:rPr>
            </w:pPr>
            <w:r w:rsidRPr="00B26EA3">
              <w:rPr>
                <w:b/>
                <w:sz w:val="26"/>
                <w:szCs w:val="26"/>
              </w:rPr>
              <w:t>Désignation des produits</w:t>
            </w:r>
          </w:p>
          <w:p w:rsidR="00E67C31" w:rsidRPr="00B26EA3" w:rsidRDefault="00E67C31" w:rsidP="008104EE">
            <w:pPr>
              <w:jc w:val="center"/>
              <w:rPr>
                <w:i/>
                <w:sz w:val="26"/>
                <w:szCs w:val="26"/>
              </w:rPr>
            </w:pPr>
          </w:p>
        </w:tc>
        <w:tc>
          <w:tcPr>
            <w:tcW w:w="5240" w:type="dxa"/>
            <w:gridSpan w:val="2"/>
          </w:tcPr>
          <w:p w:rsidR="00E67C31" w:rsidRPr="00B26EA3" w:rsidRDefault="00E67C31" w:rsidP="008104EE">
            <w:pPr>
              <w:jc w:val="center"/>
              <w:rPr>
                <w:b/>
                <w:sz w:val="26"/>
                <w:szCs w:val="26"/>
              </w:rPr>
            </w:pPr>
            <w:r w:rsidRPr="00B26EA3">
              <w:rPr>
                <w:b/>
                <w:sz w:val="26"/>
                <w:szCs w:val="26"/>
              </w:rPr>
              <w:t>Prix unitaires</w:t>
            </w:r>
          </w:p>
          <w:p w:rsidR="00E67C31" w:rsidRPr="00B26EA3" w:rsidRDefault="00E67C31" w:rsidP="008104EE">
            <w:pPr>
              <w:jc w:val="center"/>
              <w:rPr>
                <w:i/>
                <w:sz w:val="26"/>
                <w:szCs w:val="26"/>
              </w:rPr>
            </w:pPr>
            <w:r w:rsidRPr="00B26EA3">
              <w:rPr>
                <w:b/>
                <w:sz w:val="26"/>
                <w:szCs w:val="26"/>
              </w:rPr>
              <w:t>(FCFA)</w:t>
            </w:r>
          </w:p>
        </w:tc>
      </w:tr>
      <w:tr w:rsidR="00E67C31" w:rsidRPr="00B26EA3" w:rsidTr="00691160">
        <w:trPr>
          <w:jc w:val="center"/>
        </w:trPr>
        <w:tc>
          <w:tcPr>
            <w:tcW w:w="1242" w:type="dxa"/>
          </w:tcPr>
          <w:p w:rsidR="00E67C31" w:rsidRPr="00B26EA3" w:rsidRDefault="00E67C31" w:rsidP="008104EE">
            <w:pPr>
              <w:rPr>
                <w:i/>
                <w:sz w:val="26"/>
                <w:szCs w:val="26"/>
              </w:rPr>
            </w:pPr>
          </w:p>
        </w:tc>
        <w:tc>
          <w:tcPr>
            <w:tcW w:w="3998" w:type="dxa"/>
          </w:tcPr>
          <w:p w:rsidR="00E67C31" w:rsidRPr="00B26EA3" w:rsidRDefault="00E67C31" w:rsidP="008104EE">
            <w:pPr>
              <w:rPr>
                <w:i/>
                <w:sz w:val="26"/>
                <w:szCs w:val="26"/>
              </w:rPr>
            </w:pPr>
          </w:p>
        </w:tc>
        <w:tc>
          <w:tcPr>
            <w:tcW w:w="2620" w:type="dxa"/>
          </w:tcPr>
          <w:p w:rsidR="00E67C31" w:rsidRPr="00B26EA3" w:rsidRDefault="00E67C31" w:rsidP="008104EE">
            <w:pPr>
              <w:rPr>
                <w:i/>
                <w:sz w:val="26"/>
                <w:szCs w:val="26"/>
              </w:rPr>
            </w:pPr>
            <w:r w:rsidRPr="00B26EA3">
              <w:rPr>
                <w:sz w:val="26"/>
                <w:szCs w:val="26"/>
              </w:rPr>
              <w:t>En lettre</w:t>
            </w:r>
            <w:r w:rsidR="00595492" w:rsidRPr="00B26EA3">
              <w:rPr>
                <w:sz w:val="26"/>
                <w:szCs w:val="26"/>
              </w:rPr>
              <w:t>s</w:t>
            </w:r>
          </w:p>
        </w:tc>
        <w:tc>
          <w:tcPr>
            <w:tcW w:w="2620" w:type="dxa"/>
          </w:tcPr>
          <w:p w:rsidR="00E67C31" w:rsidRPr="00B26EA3" w:rsidRDefault="00E67C31" w:rsidP="008104EE">
            <w:pPr>
              <w:rPr>
                <w:i/>
                <w:sz w:val="26"/>
                <w:szCs w:val="26"/>
              </w:rPr>
            </w:pPr>
            <w:r w:rsidRPr="00B26EA3">
              <w:rPr>
                <w:sz w:val="26"/>
                <w:szCs w:val="26"/>
              </w:rPr>
              <w:t>En chiffre</w:t>
            </w:r>
            <w:r w:rsidR="00595492" w:rsidRPr="00B26EA3">
              <w:rPr>
                <w:sz w:val="26"/>
                <w:szCs w:val="26"/>
              </w:rPr>
              <w:t>s</w:t>
            </w:r>
          </w:p>
        </w:tc>
      </w:tr>
      <w:tr w:rsidR="00E67C31" w:rsidRPr="00B26EA3" w:rsidTr="00691160">
        <w:trPr>
          <w:jc w:val="center"/>
        </w:trPr>
        <w:tc>
          <w:tcPr>
            <w:tcW w:w="1242" w:type="dxa"/>
          </w:tcPr>
          <w:p w:rsidR="00E67C31" w:rsidRPr="00B26EA3" w:rsidRDefault="00E67C31" w:rsidP="008104EE">
            <w:pPr>
              <w:rPr>
                <w:i/>
                <w:sz w:val="26"/>
                <w:szCs w:val="26"/>
              </w:rPr>
            </w:pPr>
          </w:p>
        </w:tc>
        <w:tc>
          <w:tcPr>
            <w:tcW w:w="3998" w:type="dxa"/>
          </w:tcPr>
          <w:p w:rsidR="00E67C31" w:rsidRPr="00B26EA3" w:rsidRDefault="00E67C31" w:rsidP="008104EE">
            <w:pPr>
              <w:rPr>
                <w:i/>
                <w:sz w:val="26"/>
                <w:szCs w:val="26"/>
              </w:rPr>
            </w:pPr>
          </w:p>
        </w:tc>
        <w:tc>
          <w:tcPr>
            <w:tcW w:w="2620" w:type="dxa"/>
          </w:tcPr>
          <w:p w:rsidR="00E67C31" w:rsidRPr="00B26EA3" w:rsidRDefault="00E67C31" w:rsidP="008104EE">
            <w:pPr>
              <w:rPr>
                <w:sz w:val="26"/>
                <w:szCs w:val="26"/>
              </w:rPr>
            </w:pPr>
          </w:p>
        </w:tc>
        <w:tc>
          <w:tcPr>
            <w:tcW w:w="2620" w:type="dxa"/>
          </w:tcPr>
          <w:p w:rsidR="00E67C31" w:rsidRPr="00B26EA3" w:rsidRDefault="00E67C31" w:rsidP="008104EE">
            <w:pPr>
              <w:rPr>
                <w:sz w:val="26"/>
                <w:szCs w:val="26"/>
              </w:rPr>
            </w:pPr>
          </w:p>
        </w:tc>
      </w:tr>
      <w:tr w:rsidR="00E67C31" w:rsidRPr="00B26EA3" w:rsidTr="00691160">
        <w:trPr>
          <w:jc w:val="center"/>
        </w:trPr>
        <w:tc>
          <w:tcPr>
            <w:tcW w:w="1242" w:type="dxa"/>
          </w:tcPr>
          <w:p w:rsidR="00E67C31" w:rsidRPr="00B26EA3" w:rsidRDefault="00E67C31" w:rsidP="008104EE">
            <w:pPr>
              <w:rPr>
                <w:i/>
                <w:sz w:val="26"/>
                <w:szCs w:val="26"/>
              </w:rPr>
            </w:pPr>
          </w:p>
        </w:tc>
        <w:tc>
          <w:tcPr>
            <w:tcW w:w="3998" w:type="dxa"/>
          </w:tcPr>
          <w:p w:rsidR="00E67C31" w:rsidRPr="00B26EA3" w:rsidRDefault="00E67C31" w:rsidP="008104EE">
            <w:pPr>
              <w:rPr>
                <w:i/>
                <w:sz w:val="26"/>
                <w:szCs w:val="26"/>
              </w:rPr>
            </w:pPr>
          </w:p>
        </w:tc>
        <w:tc>
          <w:tcPr>
            <w:tcW w:w="2620" w:type="dxa"/>
          </w:tcPr>
          <w:p w:rsidR="00E67C31" w:rsidRPr="00B26EA3" w:rsidRDefault="00E67C31" w:rsidP="008104EE">
            <w:pPr>
              <w:rPr>
                <w:sz w:val="26"/>
                <w:szCs w:val="26"/>
              </w:rPr>
            </w:pPr>
          </w:p>
        </w:tc>
        <w:tc>
          <w:tcPr>
            <w:tcW w:w="2620" w:type="dxa"/>
          </w:tcPr>
          <w:p w:rsidR="00E67C31" w:rsidRPr="00B26EA3" w:rsidRDefault="00E67C31" w:rsidP="008104EE">
            <w:pPr>
              <w:rPr>
                <w:sz w:val="26"/>
                <w:szCs w:val="26"/>
              </w:rPr>
            </w:pPr>
          </w:p>
        </w:tc>
      </w:tr>
      <w:tr w:rsidR="00E67C31" w:rsidRPr="00B26EA3" w:rsidTr="00691160">
        <w:trPr>
          <w:jc w:val="center"/>
        </w:trPr>
        <w:tc>
          <w:tcPr>
            <w:tcW w:w="1242" w:type="dxa"/>
          </w:tcPr>
          <w:p w:rsidR="00E67C31" w:rsidRPr="00B26EA3" w:rsidRDefault="00E67C31" w:rsidP="008104EE">
            <w:pPr>
              <w:rPr>
                <w:i/>
                <w:sz w:val="26"/>
                <w:szCs w:val="26"/>
              </w:rPr>
            </w:pPr>
          </w:p>
        </w:tc>
        <w:tc>
          <w:tcPr>
            <w:tcW w:w="3998" w:type="dxa"/>
          </w:tcPr>
          <w:p w:rsidR="00E67C31" w:rsidRPr="00B26EA3" w:rsidRDefault="00E67C31" w:rsidP="008104EE">
            <w:pPr>
              <w:rPr>
                <w:i/>
                <w:sz w:val="26"/>
                <w:szCs w:val="26"/>
              </w:rPr>
            </w:pPr>
          </w:p>
        </w:tc>
        <w:tc>
          <w:tcPr>
            <w:tcW w:w="2620" w:type="dxa"/>
          </w:tcPr>
          <w:p w:rsidR="00E67C31" w:rsidRPr="00B26EA3" w:rsidRDefault="00E67C31" w:rsidP="008104EE">
            <w:pPr>
              <w:rPr>
                <w:sz w:val="26"/>
                <w:szCs w:val="26"/>
              </w:rPr>
            </w:pPr>
          </w:p>
        </w:tc>
        <w:tc>
          <w:tcPr>
            <w:tcW w:w="2620" w:type="dxa"/>
          </w:tcPr>
          <w:p w:rsidR="00E67C31" w:rsidRPr="00B26EA3" w:rsidRDefault="00E67C31" w:rsidP="008104EE">
            <w:pPr>
              <w:rPr>
                <w:sz w:val="26"/>
                <w:szCs w:val="26"/>
              </w:rPr>
            </w:pPr>
          </w:p>
        </w:tc>
      </w:tr>
      <w:tr w:rsidR="00E67C31" w:rsidRPr="00B26EA3" w:rsidTr="00691160">
        <w:trPr>
          <w:jc w:val="center"/>
        </w:trPr>
        <w:tc>
          <w:tcPr>
            <w:tcW w:w="1242" w:type="dxa"/>
          </w:tcPr>
          <w:p w:rsidR="00E67C31" w:rsidRPr="00B26EA3" w:rsidRDefault="00E67C31" w:rsidP="008104EE">
            <w:pPr>
              <w:rPr>
                <w:i/>
                <w:sz w:val="26"/>
                <w:szCs w:val="26"/>
              </w:rPr>
            </w:pPr>
          </w:p>
        </w:tc>
        <w:tc>
          <w:tcPr>
            <w:tcW w:w="3998" w:type="dxa"/>
          </w:tcPr>
          <w:p w:rsidR="00E67C31" w:rsidRPr="00B26EA3" w:rsidRDefault="00E67C31" w:rsidP="008104EE">
            <w:pPr>
              <w:rPr>
                <w:i/>
                <w:sz w:val="26"/>
                <w:szCs w:val="26"/>
              </w:rPr>
            </w:pPr>
          </w:p>
        </w:tc>
        <w:tc>
          <w:tcPr>
            <w:tcW w:w="2620" w:type="dxa"/>
          </w:tcPr>
          <w:p w:rsidR="00E67C31" w:rsidRPr="00B26EA3" w:rsidRDefault="00E67C31" w:rsidP="008104EE">
            <w:pPr>
              <w:rPr>
                <w:sz w:val="26"/>
                <w:szCs w:val="26"/>
              </w:rPr>
            </w:pPr>
          </w:p>
        </w:tc>
        <w:tc>
          <w:tcPr>
            <w:tcW w:w="2620" w:type="dxa"/>
          </w:tcPr>
          <w:p w:rsidR="00E67C31" w:rsidRPr="00B26EA3" w:rsidRDefault="00E67C31" w:rsidP="008104EE">
            <w:pPr>
              <w:rPr>
                <w:sz w:val="26"/>
                <w:szCs w:val="26"/>
              </w:rPr>
            </w:pPr>
          </w:p>
        </w:tc>
      </w:tr>
      <w:tr w:rsidR="00E67C31" w:rsidRPr="00B26EA3" w:rsidTr="00691160">
        <w:trPr>
          <w:jc w:val="center"/>
        </w:trPr>
        <w:tc>
          <w:tcPr>
            <w:tcW w:w="1242" w:type="dxa"/>
          </w:tcPr>
          <w:p w:rsidR="00E67C31" w:rsidRPr="00B26EA3" w:rsidRDefault="00E67C31" w:rsidP="008104EE">
            <w:pPr>
              <w:rPr>
                <w:i/>
                <w:sz w:val="26"/>
                <w:szCs w:val="26"/>
              </w:rPr>
            </w:pPr>
          </w:p>
        </w:tc>
        <w:tc>
          <w:tcPr>
            <w:tcW w:w="3998" w:type="dxa"/>
          </w:tcPr>
          <w:p w:rsidR="00E67C31" w:rsidRPr="00B26EA3" w:rsidRDefault="00E67C31" w:rsidP="008104EE">
            <w:pPr>
              <w:rPr>
                <w:i/>
                <w:sz w:val="26"/>
                <w:szCs w:val="26"/>
              </w:rPr>
            </w:pPr>
          </w:p>
        </w:tc>
        <w:tc>
          <w:tcPr>
            <w:tcW w:w="2620" w:type="dxa"/>
          </w:tcPr>
          <w:p w:rsidR="00E67C31" w:rsidRPr="00B26EA3" w:rsidRDefault="00E67C31" w:rsidP="008104EE">
            <w:pPr>
              <w:rPr>
                <w:sz w:val="26"/>
                <w:szCs w:val="26"/>
              </w:rPr>
            </w:pPr>
          </w:p>
        </w:tc>
        <w:tc>
          <w:tcPr>
            <w:tcW w:w="2620" w:type="dxa"/>
          </w:tcPr>
          <w:p w:rsidR="00E67C31" w:rsidRPr="00B26EA3" w:rsidRDefault="00E67C31" w:rsidP="008104EE">
            <w:pPr>
              <w:rPr>
                <w:sz w:val="26"/>
                <w:szCs w:val="26"/>
              </w:rPr>
            </w:pPr>
          </w:p>
        </w:tc>
      </w:tr>
      <w:tr w:rsidR="00E67C31" w:rsidRPr="00B26EA3" w:rsidTr="00691160">
        <w:trPr>
          <w:jc w:val="center"/>
        </w:trPr>
        <w:tc>
          <w:tcPr>
            <w:tcW w:w="1242" w:type="dxa"/>
          </w:tcPr>
          <w:p w:rsidR="00E67C31" w:rsidRPr="00B26EA3" w:rsidRDefault="00E67C31" w:rsidP="008104EE">
            <w:pPr>
              <w:rPr>
                <w:i/>
                <w:sz w:val="26"/>
                <w:szCs w:val="26"/>
              </w:rPr>
            </w:pPr>
          </w:p>
        </w:tc>
        <w:tc>
          <w:tcPr>
            <w:tcW w:w="3998" w:type="dxa"/>
          </w:tcPr>
          <w:p w:rsidR="00E67C31" w:rsidRPr="00B26EA3" w:rsidRDefault="00E67C31" w:rsidP="008104EE">
            <w:pPr>
              <w:rPr>
                <w:i/>
                <w:sz w:val="26"/>
                <w:szCs w:val="26"/>
              </w:rPr>
            </w:pPr>
          </w:p>
        </w:tc>
        <w:tc>
          <w:tcPr>
            <w:tcW w:w="2620" w:type="dxa"/>
          </w:tcPr>
          <w:p w:rsidR="00E67C31" w:rsidRPr="00B26EA3" w:rsidRDefault="00E67C31" w:rsidP="008104EE">
            <w:pPr>
              <w:rPr>
                <w:sz w:val="26"/>
                <w:szCs w:val="26"/>
              </w:rPr>
            </w:pPr>
          </w:p>
        </w:tc>
        <w:tc>
          <w:tcPr>
            <w:tcW w:w="2620" w:type="dxa"/>
          </w:tcPr>
          <w:p w:rsidR="00E67C31" w:rsidRPr="00B26EA3" w:rsidRDefault="00E67C31" w:rsidP="008104EE">
            <w:pPr>
              <w:rPr>
                <w:sz w:val="26"/>
                <w:szCs w:val="26"/>
              </w:rPr>
            </w:pPr>
          </w:p>
        </w:tc>
      </w:tr>
      <w:tr w:rsidR="00E67C31" w:rsidRPr="00B26EA3" w:rsidTr="00691160">
        <w:trPr>
          <w:jc w:val="center"/>
        </w:trPr>
        <w:tc>
          <w:tcPr>
            <w:tcW w:w="1242" w:type="dxa"/>
          </w:tcPr>
          <w:p w:rsidR="00E67C31" w:rsidRPr="00B26EA3" w:rsidRDefault="00E67C31" w:rsidP="008104EE">
            <w:pPr>
              <w:rPr>
                <w:i/>
                <w:sz w:val="26"/>
                <w:szCs w:val="26"/>
              </w:rPr>
            </w:pPr>
          </w:p>
        </w:tc>
        <w:tc>
          <w:tcPr>
            <w:tcW w:w="3998" w:type="dxa"/>
          </w:tcPr>
          <w:p w:rsidR="00E67C31" w:rsidRPr="00B26EA3" w:rsidRDefault="00E67C31" w:rsidP="008104EE">
            <w:pPr>
              <w:rPr>
                <w:i/>
                <w:sz w:val="26"/>
                <w:szCs w:val="26"/>
              </w:rPr>
            </w:pPr>
          </w:p>
        </w:tc>
        <w:tc>
          <w:tcPr>
            <w:tcW w:w="2620" w:type="dxa"/>
          </w:tcPr>
          <w:p w:rsidR="00E67C31" w:rsidRPr="00B26EA3" w:rsidRDefault="00E67C31" w:rsidP="008104EE">
            <w:pPr>
              <w:rPr>
                <w:sz w:val="26"/>
                <w:szCs w:val="26"/>
              </w:rPr>
            </w:pPr>
          </w:p>
        </w:tc>
        <w:tc>
          <w:tcPr>
            <w:tcW w:w="2620" w:type="dxa"/>
          </w:tcPr>
          <w:p w:rsidR="00E67C31" w:rsidRPr="00B26EA3" w:rsidRDefault="00E67C31" w:rsidP="008104EE">
            <w:pPr>
              <w:rPr>
                <w:sz w:val="26"/>
                <w:szCs w:val="26"/>
              </w:rPr>
            </w:pPr>
          </w:p>
        </w:tc>
      </w:tr>
      <w:tr w:rsidR="00E67C31" w:rsidRPr="00B26EA3" w:rsidTr="00691160">
        <w:trPr>
          <w:jc w:val="center"/>
        </w:trPr>
        <w:tc>
          <w:tcPr>
            <w:tcW w:w="1242" w:type="dxa"/>
          </w:tcPr>
          <w:p w:rsidR="00E67C31" w:rsidRPr="00B26EA3" w:rsidRDefault="00E67C31" w:rsidP="008104EE">
            <w:pPr>
              <w:rPr>
                <w:i/>
                <w:sz w:val="26"/>
                <w:szCs w:val="26"/>
              </w:rPr>
            </w:pPr>
          </w:p>
        </w:tc>
        <w:tc>
          <w:tcPr>
            <w:tcW w:w="3998" w:type="dxa"/>
          </w:tcPr>
          <w:p w:rsidR="00E67C31" w:rsidRPr="00B26EA3" w:rsidRDefault="00E67C31" w:rsidP="008104EE">
            <w:pPr>
              <w:rPr>
                <w:i/>
                <w:sz w:val="26"/>
                <w:szCs w:val="26"/>
              </w:rPr>
            </w:pPr>
          </w:p>
        </w:tc>
        <w:tc>
          <w:tcPr>
            <w:tcW w:w="2620" w:type="dxa"/>
          </w:tcPr>
          <w:p w:rsidR="00E67C31" w:rsidRPr="00B26EA3" w:rsidRDefault="00E67C31" w:rsidP="008104EE">
            <w:pPr>
              <w:rPr>
                <w:sz w:val="26"/>
                <w:szCs w:val="26"/>
              </w:rPr>
            </w:pPr>
          </w:p>
        </w:tc>
        <w:tc>
          <w:tcPr>
            <w:tcW w:w="2620" w:type="dxa"/>
          </w:tcPr>
          <w:p w:rsidR="00E67C31" w:rsidRPr="00B26EA3" w:rsidRDefault="00E67C31" w:rsidP="008104EE">
            <w:pPr>
              <w:rPr>
                <w:sz w:val="26"/>
                <w:szCs w:val="26"/>
              </w:rPr>
            </w:pPr>
          </w:p>
        </w:tc>
      </w:tr>
      <w:tr w:rsidR="00E67C31" w:rsidRPr="00B26EA3" w:rsidTr="00691160">
        <w:trPr>
          <w:jc w:val="center"/>
        </w:trPr>
        <w:tc>
          <w:tcPr>
            <w:tcW w:w="1242" w:type="dxa"/>
          </w:tcPr>
          <w:p w:rsidR="00E67C31" w:rsidRPr="00B26EA3" w:rsidRDefault="00E67C31" w:rsidP="008104EE">
            <w:pPr>
              <w:rPr>
                <w:i/>
                <w:sz w:val="26"/>
                <w:szCs w:val="26"/>
              </w:rPr>
            </w:pPr>
          </w:p>
        </w:tc>
        <w:tc>
          <w:tcPr>
            <w:tcW w:w="3998" w:type="dxa"/>
          </w:tcPr>
          <w:p w:rsidR="00E67C31" w:rsidRPr="00B26EA3" w:rsidRDefault="00E67C31" w:rsidP="008104EE">
            <w:pPr>
              <w:rPr>
                <w:i/>
                <w:sz w:val="26"/>
                <w:szCs w:val="26"/>
              </w:rPr>
            </w:pPr>
          </w:p>
        </w:tc>
        <w:tc>
          <w:tcPr>
            <w:tcW w:w="2620" w:type="dxa"/>
          </w:tcPr>
          <w:p w:rsidR="00E67C31" w:rsidRPr="00B26EA3" w:rsidRDefault="00E67C31" w:rsidP="008104EE">
            <w:pPr>
              <w:rPr>
                <w:sz w:val="26"/>
                <w:szCs w:val="26"/>
              </w:rPr>
            </w:pPr>
          </w:p>
        </w:tc>
        <w:tc>
          <w:tcPr>
            <w:tcW w:w="2620" w:type="dxa"/>
          </w:tcPr>
          <w:p w:rsidR="00E67C31" w:rsidRPr="00B26EA3" w:rsidRDefault="00E67C31" w:rsidP="008104EE">
            <w:pPr>
              <w:rPr>
                <w:sz w:val="26"/>
                <w:szCs w:val="26"/>
              </w:rPr>
            </w:pPr>
          </w:p>
        </w:tc>
      </w:tr>
      <w:tr w:rsidR="00E67C31" w:rsidRPr="00B26EA3" w:rsidTr="00691160">
        <w:trPr>
          <w:jc w:val="center"/>
        </w:trPr>
        <w:tc>
          <w:tcPr>
            <w:tcW w:w="1242" w:type="dxa"/>
          </w:tcPr>
          <w:p w:rsidR="00E67C31" w:rsidRPr="00B26EA3" w:rsidRDefault="00E67C31" w:rsidP="008104EE">
            <w:pPr>
              <w:rPr>
                <w:i/>
                <w:sz w:val="26"/>
                <w:szCs w:val="26"/>
              </w:rPr>
            </w:pPr>
          </w:p>
        </w:tc>
        <w:tc>
          <w:tcPr>
            <w:tcW w:w="3998" w:type="dxa"/>
          </w:tcPr>
          <w:p w:rsidR="00E67C31" w:rsidRPr="00B26EA3" w:rsidRDefault="00E67C31" w:rsidP="008104EE">
            <w:pPr>
              <w:rPr>
                <w:i/>
                <w:sz w:val="26"/>
                <w:szCs w:val="26"/>
              </w:rPr>
            </w:pPr>
          </w:p>
        </w:tc>
        <w:tc>
          <w:tcPr>
            <w:tcW w:w="2620" w:type="dxa"/>
          </w:tcPr>
          <w:p w:rsidR="00E67C31" w:rsidRPr="00B26EA3" w:rsidRDefault="00E67C31" w:rsidP="008104EE">
            <w:pPr>
              <w:rPr>
                <w:sz w:val="26"/>
                <w:szCs w:val="26"/>
              </w:rPr>
            </w:pPr>
          </w:p>
        </w:tc>
        <w:tc>
          <w:tcPr>
            <w:tcW w:w="2620" w:type="dxa"/>
          </w:tcPr>
          <w:p w:rsidR="00E67C31" w:rsidRPr="00B26EA3" w:rsidRDefault="00E67C31" w:rsidP="008104EE">
            <w:pPr>
              <w:rPr>
                <w:sz w:val="26"/>
                <w:szCs w:val="26"/>
              </w:rPr>
            </w:pPr>
          </w:p>
        </w:tc>
      </w:tr>
      <w:tr w:rsidR="00E67C31" w:rsidRPr="00B26EA3" w:rsidTr="00691160">
        <w:trPr>
          <w:jc w:val="center"/>
        </w:trPr>
        <w:tc>
          <w:tcPr>
            <w:tcW w:w="1242" w:type="dxa"/>
          </w:tcPr>
          <w:p w:rsidR="00E67C31" w:rsidRPr="00B26EA3" w:rsidRDefault="00E67C31" w:rsidP="008104EE">
            <w:pPr>
              <w:rPr>
                <w:i/>
                <w:sz w:val="26"/>
                <w:szCs w:val="26"/>
              </w:rPr>
            </w:pPr>
          </w:p>
        </w:tc>
        <w:tc>
          <w:tcPr>
            <w:tcW w:w="3998" w:type="dxa"/>
          </w:tcPr>
          <w:p w:rsidR="00E67C31" w:rsidRPr="00B26EA3" w:rsidRDefault="00E67C31" w:rsidP="008104EE">
            <w:pPr>
              <w:rPr>
                <w:i/>
                <w:sz w:val="26"/>
                <w:szCs w:val="26"/>
              </w:rPr>
            </w:pPr>
          </w:p>
        </w:tc>
        <w:tc>
          <w:tcPr>
            <w:tcW w:w="2620" w:type="dxa"/>
          </w:tcPr>
          <w:p w:rsidR="00E67C31" w:rsidRPr="00B26EA3" w:rsidRDefault="00E67C31" w:rsidP="008104EE">
            <w:pPr>
              <w:rPr>
                <w:sz w:val="26"/>
                <w:szCs w:val="26"/>
              </w:rPr>
            </w:pPr>
          </w:p>
        </w:tc>
        <w:tc>
          <w:tcPr>
            <w:tcW w:w="2620" w:type="dxa"/>
          </w:tcPr>
          <w:p w:rsidR="00E67C31" w:rsidRPr="00B26EA3" w:rsidRDefault="00E67C31" w:rsidP="008104EE">
            <w:pPr>
              <w:rPr>
                <w:sz w:val="26"/>
                <w:szCs w:val="26"/>
              </w:rPr>
            </w:pPr>
          </w:p>
        </w:tc>
      </w:tr>
      <w:tr w:rsidR="00E67C31" w:rsidRPr="00B26EA3" w:rsidTr="00691160">
        <w:trPr>
          <w:jc w:val="center"/>
        </w:trPr>
        <w:tc>
          <w:tcPr>
            <w:tcW w:w="1242" w:type="dxa"/>
          </w:tcPr>
          <w:p w:rsidR="00E67C31" w:rsidRPr="00B26EA3" w:rsidRDefault="00E67C31" w:rsidP="008104EE">
            <w:pPr>
              <w:rPr>
                <w:i/>
                <w:sz w:val="26"/>
                <w:szCs w:val="26"/>
              </w:rPr>
            </w:pPr>
          </w:p>
        </w:tc>
        <w:tc>
          <w:tcPr>
            <w:tcW w:w="3998" w:type="dxa"/>
          </w:tcPr>
          <w:p w:rsidR="00E67C31" w:rsidRPr="00B26EA3" w:rsidRDefault="00E67C31" w:rsidP="008104EE">
            <w:pPr>
              <w:rPr>
                <w:i/>
                <w:sz w:val="26"/>
                <w:szCs w:val="26"/>
              </w:rPr>
            </w:pPr>
          </w:p>
        </w:tc>
        <w:tc>
          <w:tcPr>
            <w:tcW w:w="2620" w:type="dxa"/>
          </w:tcPr>
          <w:p w:rsidR="00E67C31" w:rsidRPr="00B26EA3" w:rsidRDefault="00E67C31" w:rsidP="008104EE">
            <w:pPr>
              <w:rPr>
                <w:sz w:val="26"/>
                <w:szCs w:val="26"/>
              </w:rPr>
            </w:pPr>
          </w:p>
        </w:tc>
        <w:tc>
          <w:tcPr>
            <w:tcW w:w="2620" w:type="dxa"/>
          </w:tcPr>
          <w:p w:rsidR="00E67C31" w:rsidRPr="00B26EA3" w:rsidRDefault="00E67C31" w:rsidP="008104EE">
            <w:pPr>
              <w:rPr>
                <w:sz w:val="26"/>
                <w:szCs w:val="26"/>
              </w:rPr>
            </w:pPr>
          </w:p>
        </w:tc>
      </w:tr>
      <w:tr w:rsidR="00E67C31" w:rsidRPr="00B26EA3" w:rsidTr="00691160">
        <w:trPr>
          <w:jc w:val="center"/>
        </w:trPr>
        <w:tc>
          <w:tcPr>
            <w:tcW w:w="1242" w:type="dxa"/>
          </w:tcPr>
          <w:p w:rsidR="00E67C31" w:rsidRPr="00B26EA3" w:rsidRDefault="00E67C31" w:rsidP="008104EE">
            <w:pPr>
              <w:rPr>
                <w:i/>
                <w:sz w:val="26"/>
                <w:szCs w:val="26"/>
              </w:rPr>
            </w:pPr>
          </w:p>
        </w:tc>
        <w:tc>
          <w:tcPr>
            <w:tcW w:w="3998" w:type="dxa"/>
          </w:tcPr>
          <w:p w:rsidR="00E67C31" w:rsidRPr="00B26EA3" w:rsidRDefault="00E67C31" w:rsidP="008104EE">
            <w:pPr>
              <w:rPr>
                <w:i/>
                <w:sz w:val="26"/>
                <w:szCs w:val="26"/>
              </w:rPr>
            </w:pPr>
          </w:p>
        </w:tc>
        <w:tc>
          <w:tcPr>
            <w:tcW w:w="2620" w:type="dxa"/>
          </w:tcPr>
          <w:p w:rsidR="00E67C31" w:rsidRPr="00B26EA3" w:rsidRDefault="00E67C31" w:rsidP="008104EE">
            <w:pPr>
              <w:rPr>
                <w:i/>
                <w:sz w:val="26"/>
                <w:szCs w:val="26"/>
              </w:rPr>
            </w:pPr>
          </w:p>
        </w:tc>
        <w:tc>
          <w:tcPr>
            <w:tcW w:w="2620" w:type="dxa"/>
          </w:tcPr>
          <w:p w:rsidR="00E67C31" w:rsidRPr="00B26EA3" w:rsidRDefault="00E67C31" w:rsidP="008104EE">
            <w:pPr>
              <w:rPr>
                <w:i/>
                <w:sz w:val="26"/>
                <w:szCs w:val="26"/>
              </w:rPr>
            </w:pPr>
          </w:p>
        </w:tc>
      </w:tr>
      <w:tr w:rsidR="00E67C31" w:rsidRPr="00B26EA3" w:rsidTr="00691160">
        <w:trPr>
          <w:jc w:val="center"/>
        </w:trPr>
        <w:tc>
          <w:tcPr>
            <w:tcW w:w="1242" w:type="dxa"/>
          </w:tcPr>
          <w:p w:rsidR="00E67C31" w:rsidRPr="00B26EA3" w:rsidRDefault="00E67C31" w:rsidP="008104EE">
            <w:pPr>
              <w:rPr>
                <w:i/>
                <w:sz w:val="26"/>
                <w:szCs w:val="26"/>
              </w:rPr>
            </w:pPr>
          </w:p>
        </w:tc>
        <w:tc>
          <w:tcPr>
            <w:tcW w:w="3998" w:type="dxa"/>
          </w:tcPr>
          <w:p w:rsidR="00E67C31" w:rsidRPr="00B26EA3" w:rsidRDefault="00E67C31" w:rsidP="008104EE">
            <w:pPr>
              <w:rPr>
                <w:i/>
                <w:sz w:val="26"/>
                <w:szCs w:val="26"/>
              </w:rPr>
            </w:pPr>
          </w:p>
        </w:tc>
        <w:tc>
          <w:tcPr>
            <w:tcW w:w="2620" w:type="dxa"/>
          </w:tcPr>
          <w:p w:rsidR="00E67C31" w:rsidRPr="00B26EA3" w:rsidRDefault="00E67C31" w:rsidP="008104EE">
            <w:pPr>
              <w:rPr>
                <w:i/>
                <w:sz w:val="26"/>
                <w:szCs w:val="26"/>
              </w:rPr>
            </w:pPr>
          </w:p>
        </w:tc>
        <w:tc>
          <w:tcPr>
            <w:tcW w:w="2620" w:type="dxa"/>
          </w:tcPr>
          <w:p w:rsidR="00E67C31" w:rsidRPr="00B26EA3" w:rsidRDefault="00E67C31" w:rsidP="008104EE">
            <w:pPr>
              <w:rPr>
                <w:i/>
                <w:sz w:val="26"/>
                <w:szCs w:val="26"/>
              </w:rPr>
            </w:pPr>
          </w:p>
        </w:tc>
      </w:tr>
      <w:tr w:rsidR="00E67C31" w:rsidRPr="00B26EA3" w:rsidTr="00691160">
        <w:trPr>
          <w:jc w:val="center"/>
        </w:trPr>
        <w:tc>
          <w:tcPr>
            <w:tcW w:w="1242" w:type="dxa"/>
            <w:shd w:val="clear" w:color="auto" w:fill="auto"/>
          </w:tcPr>
          <w:p w:rsidR="00E67C31" w:rsidRPr="00B26EA3" w:rsidRDefault="00E67C31" w:rsidP="008104EE">
            <w:pPr>
              <w:rPr>
                <w:b/>
                <w:i/>
                <w:sz w:val="26"/>
                <w:szCs w:val="26"/>
              </w:rPr>
            </w:pPr>
          </w:p>
        </w:tc>
        <w:tc>
          <w:tcPr>
            <w:tcW w:w="3998" w:type="dxa"/>
            <w:shd w:val="clear" w:color="auto" w:fill="auto"/>
          </w:tcPr>
          <w:p w:rsidR="00E67C31" w:rsidRPr="00B26EA3" w:rsidRDefault="00E67C31" w:rsidP="008104EE">
            <w:pPr>
              <w:rPr>
                <w:i/>
                <w:sz w:val="26"/>
                <w:szCs w:val="26"/>
              </w:rPr>
            </w:pPr>
          </w:p>
        </w:tc>
        <w:tc>
          <w:tcPr>
            <w:tcW w:w="2620" w:type="dxa"/>
            <w:shd w:val="clear" w:color="auto" w:fill="auto"/>
          </w:tcPr>
          <w:p w:rsidR="00E67C31" w:rsidRPr="00B26EA3" w:rsidRDefault="00E67C31" w:rsidP="008104EE">
            <w:pPr>
              <w:rPr>
                <w:i/>
                <w:sz w:val="26"/>
                <w:szCs w:val="26"/>
              </w:rPr>
            </w:pPr>
          </w:p>
        </w:tc>
        <w:tc>
          <w:tcPr>
            <w:tcW w:w="2620" w:type="dxa"/>
            <w:shd w:val="clear" w:color="auto" w:fill="auto"/>
          </w:tcPr>
          <w:p w:rsidR="00E67C31" w:rsidRPr="00B26EA3" w:rsidRDefault="00E67C31" w:rsidP="008104EE">
            <w:pPr>
              <w:rPr>
                <w:i/>
                <w:sz w:val="26"/>
                <w:szCs w:val="26"/>
              </w:rPr>
            </w:pPr>
          </w:p>
        </w:tc>
      </w:tr>
      <w:tr w:rsidR="00E67C31" w:rsidRPr="00B26EA3" w:rsidTr="00691160">
        <w:trPr>
          <w:jc w:val="center"/>
        </w:trPr>
        <w:tc>
          <w:tcPr>
            <w:tcW w:w="5240" w:type="dxa"/>
            <w:gridSpan w:val="2"/>
            <w:shd w:val="clear" w:color="auto" w:fill="9BBB59"/>
          </w:tcPr>
          <w:p w:rsidR="00E67C31" w:rsidRPr="00B26EA3" w:rsidRDefault="00E67C31" w:rsidP="008104EE">
            <w:pPr>
              <w:jc w:val="center"/>
              <w:rPr>
                <w:sz w:val="26"/>
                <w:szCs w:val="26"/>
              </w:rPr>
            </w:pPr>
            <w:r w:rsidRPr="00B26EA3">
              <w:rPr>
                <w:b/>
                <w:sz w:val="26"/>
                <w:szCs w:val="26"/>
              </w:rPr>
              <w:t>TOTAL</w:t>
            </w:r>
          </w:p>
        </w:tc>
        <w:tc>
          <w:tcPr>
            <w:tcW w:w="2620" w:type="dxa"/>
            <w:shd w:val="clear" w:color="auto" w:fill="9BBB59"/>
          </w:tcPr>
          <w:p w:rsidR="00E67C31" w:rsidRPr="00B26EA3" w:rsidRDefault="00E67C31" w:rsidP="008104EE">
            <w:pPr>
              <w:rPr>
                <w:i/>
                <w:sz w:val="26"/>
                <w:szCs w:val="26"/>
              </w:rPr>
            </w:pPr>
          </w:p>
        </w:tc>
        <w:tc>
          <w:tcPr>
            <w:tcW w:w="2620" w:type="dxa"/>
            <w:shd w:val="clear" w:color="auto" w:fill="9BBB59"/>
          </w:tcPr>
          <w:p w:rsidR="00E67C31" w:rsidRPr="00B26EA3" w:rsidRDefault="00E67C31" w:rsidP="008104EE">
            <w:pPr>
              <w:rPr>
                <w:i/>
                <w:sz w:val="26"/>
                <w:szCs w:val="26"/>
              </w:rPr>
            </w:pPr>
          </w:p>
        </w:tc>
      </w:tr>
    </w:tbl>
    <w:p w:rsidR="00E67C31" w:rsidRPr="00B26EA3" w:rsidRDefault="00E67C31" w:rsidP="00E67C31">
      <w:pPr>
        <w:tabs>
          <w:tab w:val="right" w:pos="9000"/>
        </w:tabs>
        <w:sectPr w:rsidR="00E67C31" w:rsidRPr="00B26EA3" w:rsidSect="00F83879">
          <w:headerReference w:type="even" r:id="rId36"/>
          <w:headerReference w:type="default" r:id="rId37"/>
          <w:headerReference w:type="first" r:id="rId38"/>
          <w:endnotePr>
            <w:numFmt w:val="decimal"/>
            <w:numRestart w:val="eachSect"/>
          </w:endnotePr>
          <w:type w:val="oddPage"/>
          <w:pgSz w:w="12240" w:h="15840" w:code="1"/>
          <w:pgMar w:top="1440" w:right="1440" w:bottom="1440" w:left="1800" w:header="720" w:footer="720" w:gutter="0"/>
          <w:paperSrc w:first="19532" w:other="19532"/>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9450"/>
      </w:tblGrid>
      <w:tr w:rsidR="00940BF3" w:rsidRPr="00B26EA3">
        <w:tblPrEx>
          <w:tblCellMar>
            <w:top w:w="0" w:type="dxa"/>
            <w:bottom w:w="0" w:type="dxa"/>
          </w:tblCellMar>
        </w:tblPrEx>
        <w:trPr>
          <w:cantSplit/>
          <w:trHeight w:val="900"/>
        </w:trPr>
        <w:tc>
          <w:tcPr>
            <w:tcW w:w="13158" w:type="dxa"/>
            <w:gridSpan w:val="2"/>
            <w:tcBorders>
              <w:top w:val="nil"/>
              <w:left w:val="nil"/>
              <w:bottom w:val="nil"/>
              <w:right w:val="nil"/>
            </w:tcBorders>
            <w:vAlign w:val="center"/>
          </w:tcPr>
          <w:p w:rsidR="00940BF3" w:rsidRPr="00B26EA3" w:rsidRDefault="00940BF3" w:rsidP="00E024A4">
            <w:pPr>
              <w:pStyle w:val="Style2"/>
            </w:pPr>
            <w:bookmarkStart w:id="374" w:name="_Toc77404845"/>
            <w:bookmarkStart w:id="375" w:name="_Toc499301090"/>
            <w:r w:rsidRPr="00E024A4">
              <w:rPr>
                <w:sz w:val="28"/>
              </w:rPr>
              <w:t>Bordereau des prix pour les fournitures</w:t>
            </w:r>
            <w:bookmarkEnd w:id="375"/>
            <w:r w:rsidR="008B2F4D" w:rsidRPr="00E024A4">
              <w:rPr>
                <w:sz w:val="28"/>
              </w:rPr>
              <w:t xml:space="preserve"> à importer</w:t>
            </w:r>
            <w:r w:rsidRPr="00E024A4">
              <w:rPr>
                <w:sz w:val="28"/>
              </w:rPr>
              <w:t xml:space="preserve"> </w:t>
            </w:r>
            <w:bookmarkEnd w:id="374"/>
          </w:p>
        </w:tc>
      </w:tr>
      <w:tr w:rsidR="00940BF3" w:rsidRPr="00B26EA3">
        <w:tblPrEx>
          <w:tblCellMar>
            <w:top w:w="0" w:type="dxa"/>
            <w:bottom w:w="0" w:type="dxa"/>
          </w:tblCellMar>
        </w:tblPrEx>
        <w:trPr>
          <w:cantSplit/>
          <w:trHeight w:val="351"/>
        </w:trPr>
        <w:tc>
          <w:tcPr>
            <w:tcW w:w="13158" w:type="dxa"/>
            <w:gridSpan w:val="2"/>
            <w:tcBorders>
              <w:top w:val="nil"/>
              <w:left w:val="nil"/>
              <w:bottom w:val="nil"/>
              <w:right w:val="nil"/>
            </w:tcBorders>
            <w:vAlign w:val="center"/>
          </w:tcPr>
          <w:p w:rsidR="00940BF3" w:rsidRPr="00B26EA3" w:rsidRDefault="00940BF3"/>
        </w:tc>
      </w:tr>
      <w:tr w:rsidR="00FB6E77" w:rsidRPr="00B26EA3">
        <w:tblPrEx>
          <w:tblCellMar>
            <w:top w:w="0" w:type="dxa"/>
            <w:bottom w:w="0" w:type="dxa"/>
          </w:tblCellMar>
        </w:tblPrEx>
        <w:trPr>
          <w:cantSplit/>
        </w:trPr>
        <w:tc>
          <w:tcPr>
            <w:tcW w:w="3708" w:type="dxa"/>
            <w:tcBorders>
              <w:top w:val="nil"/>
              <w:left w:val="nil"/>
              <w:bottom w:val="nil"/>
              <w:right w:val="nil"/>
            </w:tcBorders>
            <w:vAlign w:val="center"/>
          </w:tcPr>
          <w:p w:rsidR="00FB6E77" w:rsidRPr="00B26EA3" w:rsidRDefault="00FB6E77">
            <w:pPr>
              <w:rPr>
                <w:sz w:val="18"/>
              </w:rPr>
            </w:pPr>
          </w:p>
        </w:tc>
        <w:tc>
          <w:tcPr>
            <w:tcW w:w="9450" w:type="dxa"/>
            <w:tcBorders>
              <w:top w:val="nil"/>
              <w:left w:val="nil"/>
              <w:bottom w:val="nil"/>
              <w:right w:val="nil"/>
            </w:tcBorders>
            <w:vAlign w:val="center"/>
          </w:tcPr>
          <w:p w:rsidR="00FB6E77" w:rsidRPr="00B26EA3" w:rsidRDefault="00FB6E77">
            <w:pPr>
              <w:jc w:val="right"/>
              <w:rPr>
                <w:bCs/>
                <w:i/>
                <w:iCs/>
                <w:sz w:val="18"/>
                <w:szCs w:val="16"/>
              </w:rPr>
            </w:pPr>
            <w:r w:rsidRPr="00B26EA3">
              <w:rPr>
                <w:sz w:val="18"/>
                <w:szCs w:val="16"/>
              </w:rPr>
              <w:t>Date</w:t>
            </w:r>
            <w:r w:rsidR="00540F02" w:rsidRPr="00B26EA3">
              <w:rPr>
                <w:sz w:val="18"/>
                <w:szCs w:val="16"/>
              </w:rPr>
              <w:t xml:space="preserve"> </w:t>
            </w:r>
            <w:r w:rsidRPr="00B26EA3">
              <w:rPr>
                <w:sz w:val="18"/>
                <w:szCs w:val="16"/>
              </w:rPr>
              <w:t>[</w:t>
            </w:r>
            <w:r w:rsidRPr="00B26EA3">
              <w:rPr>
                <w:bCs/>
                <w:i/>
                <w:iCs/>
                <w:sz w:val="18"/>
                <w:szCs w:val="16"/>
              </w:rPr>
              <w:t>insérer la date (jour, mois, année) de remise de l’offre]</w:t>
            </w:r>
          </w:p>
          <w:p w:rsidR="00FB6E77" w:rsidRPr="00B26EA3" w:rsidRDefault="00FB6E77">
            <w:pPr>
              <w:ind w:right="72"/>
              <w:jc w:val="right"/>
              <w:rPr>
                <w:b/>
                <w:sz w:val="18"/>
                <w:szCs w:val="16"/>
              </w:rPr>
            </w:pPr>
            <w:r w:rsidRPr="00B26EA3">
              <w:rPr>
                <w:sz w:val="18"/>
                <w:szCs w:val="16"/>
              </w:rPr>
              <w:t>AAO</w:t>
            </w:r>
            <w:r w:rsidR="00EC4D2F" w:rsidRPr="00B26EA3">
              <w:rPr>
                <w:sz w:val="18"/>
                <w:szCs w:val="16"/>
              </w:rPr>
              <w:t xml:space="preserve"> numéro </w:t>
            </w:r>
            <w:r w:rsidRPr="00B26EA3">
              <w:rPr>
                <w:sz w:val="18"/>
                <w:szCs w:val="16"/>
              </w:rPr>
              <w:t xml:space="preserve">: </w:t>
            </w:r>
            <w:r w:rsidRPr="00B26EA3">
              <w:rPr>
                <w:bCs/>
                <w:i/>
                <w:iCs/>
                <w:sz w:val="18"/>
                <w:szCs w:val="16"/>
              </w:rPr>
              <w:t>[insérer le nom de l’Appel d’Offres]</w:t>
            </w:r>
          </w:p>
          <w:p w:rsidR="00FB6E77" w:rsidRPr="00B26EA3" w:rsidRDefault="00FB6E77">
            <w:pPr>
              <w:tabs>
                <w:tab w:val="right" w:pos="4752"/>
              </w:tabs>
              <w:spacing w:after="120"/>
              <w:ind w:left="-115"/>
              <w:jc w:val="right"/>
              <w:rPr>
                <w:sz w:val="18"/>
              </w:rPr>
            </w:pPr>
            <w:r w:rsidRPr="00B26EA3">
              <w:rPr>
                <w:sz w:val="18"/>
                <w:szCs w:val="16"/>
              </w:rPr>
              <w:t>Variante</w:t>
            </w:r>
            <w:r w:rsidR="00EC4D2F" w:rsidRPr="00B26EA3">
              <w:rPr>
                <w:sz w:val="18"/>
                <w:szCs w:val="16"/>
              </w:rPr>
              <w:t xml:space="preserve">  </w:t>
            </w:r>
            <w:r w:rsidR="008104EE" w:rsidRPr="00B26EA3">
              <w:rPr>
                <w:sz w:val="18"/>
                <w:szCs w:val="16"/>
              </w:rPr>
              <w:t>numéro :</w:t>
            </w:r>
            <w:r w:rsidRPr="00B26EA3">
              <w:rPr>
                <w:sz w:val="18"/>
                <w:szCs w:val="16"/>
              </w:rPr>
              <w:t xml:space="preserve"> </w:t>
            </w:r>
            <w:r w:rsidRPr="00B26EA3">
              <w:rPr>
                <w:bCs/>
                <w:i/>
                <w:iCs/>
                <w:sz w:val="18"/>
                <w:szCs w:val="16"/>
              </w:rPr>
              <w:t>[insérer le numéro d’identification si cette offre est proposée pour une variante]</w:t>
            </w:r>
          </w:p>
        </w:tc>
      </w:tr>
    </w:tbl>
    <w:p w:rsidR="00940BF3" w:rsidRPr="00B26EA3" w:rsidRDefault="00940BF3">
      <w:pPr>
        <w:suppressAutoHyphens/>
      </w:pPr>
    </w:p>
    <w:tbl>
      <w:tblPr>
        <w:tblW w:w="13183" w:type="dxa"/>
        <w:tblInd w:w="-70" w:type="dxa"/>
        <w:tblLayout w:type="fixed"/>
        <w:tblCellMar>
          <w:left w:w="72" w:type="dxa"/>
          <w:right w:w="72" w:type="dxa"/>
        </w:tblCellMar>
        <w:tblLook w:val="0000"/>
      </w:tblPr>
      <w:tblGrid>
        <w:gridCol w:w="838"/>
        <w:gridCol w:w="13"/>
        <w:gridCol w:w="1091"/>
        <w:gridCol w:w="43"/>
        <w:gridCol w:w="1127"/>
        <w:gridCol w:w="7"/>
        <w:gridCol w:w="1418"/>
        <w:gridCol w:w="1842"/>
        <w:gridCol w:w="2835"/>
        <w:gridCol w:w="3969"/>
      </w:tblGrid>
      <w:tr w:rsidR="00451477" w:rsidRPr="00B26EA3" w:rsidTr="006F2342">
        <w:tblPrEx>
          <w:tblCellMar>
            <w:top w:w="0" w:type="dxa"/>
            <w:bottom w:w="0" w:type="dxa"/>
          </w:tblCellMar>
        </w:tblPrEx>
        <w:tc>
          <w:tcPr>
            <w:tcW w:w="838" w:type="dxa"/>
            <w:tcBorders>
              <w:top w:val="double" w:sz="6" w:space="0" w:color="auto"/>
              <w:left w:val="double" w:sz="6" w:space="0" w:color="auto"/>
            </w:tcBorders>
          </w:tcPr>
          <w:p w:rsidR="00451477" w:rsidRPr="00B26EA3" w:rsidRDefault="00451477">
            <w:pPr>
              <w:suppressAutoHyphens/>
              <w:jc w:val="center"/>
              <w:rPr>
                <w:sz w:val="20"/>
              </w:rPr>
            </w:pPr>
            <w:r w:rsidRPr="00B26EA3">
              <w:rPr>
                <w:sz w:val="20"/>
              </w:rPr>
              <w:t>1</w:t>
            </w:r>
          </w:p>
        </w:tc>
        <w:tc>
          <w:tcPr>
            <w:tcW w:w="1104" w:type="dxa"/>
            <w:gridSpan w:val="2"/>
            <w:tcBorders>
              <w:top w:val="double" w:sz="6" w:space="0" w:color="auto"/>
              <w:left w:val="single" w:sz="6" w:space="0" w:color="auto"/>
            </w:tcBorders>
          </w:tcPr>
          <w:p w:rsidR="00451477" w:rsidRPr="00B26EA3" w:rsidRDefault="00451477">
            <w:pPr>
              <w:suppressAutoHyphens/>
              <w:jc w:val="center"/>
              <w:rPr>
                <w:sz w:val="20"/>
              </w:rPr>
            </w:pPr>
            <w:r w:rsidRPr="00B26EA3">
              <w:rPr>
                <w:sz w:val="20"/>
              </w:rPr>
              <w:t>2</w:t>
            </w:r>
          </w:p>
        </w:tc>
        <w:tc>
          <w:tcPr>
            <w:tcW w:w="1170" w:type="dxa"/>
            <w:gridSpan w:val="2"/>
            <w:tcBorders>
              <w:top w:val="double" w:sz="6" w:space="0" w:color="auto"/>
              <w:left w:val="single" w:sz="6" w:space="0" w:color="auto"/>
            </w:tcBorders>
          </w:tcPr>
          <w:p w:rsidR="00451477" w:rsidRPr="00B26EA3" w:rsidRDefault="00451477">
            <w:pPr>
              <w:suppressAutoHyphens/>
              <w:jc w:val="center"/>
              <w:rPr>
                <w:sz w:val="20"/>
              </w:rPr>
            </w:pPr>
            <w:r w:rsidRPr="00B26EA3">
              <w:rPr>
                <w:sz w:val="20"/>
              </w:rPr>
              <w:t>3</w:t>
            </w:r>
          </w:p>
        </w:tc>
        <w:tc>
          <w:tcPr>
            <w:tcW w:w="1425" w:type="dxa"/>
            <w:gridSpan w:val="2"/>
            <w:tcBorders>
              <w:top w:val="double" w:sz="6" w:space="0" w:color="auto"/>
              <w:left w:val="single" w:sz="6" w:space="0" w:color="auto"/>
            </w:tcBorders>
          </w:tcPr>
          <w:p w:rsidR="00451477" w:rsidRPr="00B26EA3" w:rsidRDefault="00451477">
            <w:pPr>
              <w:suppressAutoHyphens/>
              <w:jc w:val="center"/>
              <w:rPr>
                <w:sz w:val="20"/>
              </w:rPr>
            </w:pPr>
            <w:r w:rsidRPr="00B26EA3">
              <w:rPr>
                <w:sz w:val="20"/>
              </w:rPr>
              <w:t>4</w:t>
            </w:r>
          </w:p>
        </w:tc>
        <w:tc>
          <w:tcPr>
            <w:tcW w:w="1842" w:type="dxa"/>
            <w:tcBorders>
              <w:top w:val="double" w:sz="6" w:space="0" w:color="auto"/>
              <w:left w:val="single" w:sz="6" w:space="0" w:color="auto"/>
            </w:tcBorders>
          </w:tcPr>
          <w:p w:rsidR="00451477" w:rsidRPr="00B26EA3" w:rsidRDefault="00451477">
            <w:pPr>
              <w:suppressAutoHyphens/>
              <w:jc w:val="center"/>
              <w:rPr>
                <w:sz w:val="20"/>
              </w:rPr>
            </w:pPr>
            <w:r w:rsidRPr="00B26EA3">
              <w:rPr>
                <w:sz w:val="20"/>
              </w:rPr>
              <w:t>5</w:t>
            </w:r>
          </w:p>
        </w:tc>
        <w:tc>
          <w:tcPr>
            <w:tcW w:w="2835" w:type="dxa"/>
            <w:tcBorders>
              <w:top w:val="double" w:sz="6" w:space="0" w:color="auto"/>
              <w:left w:val="single" w:sz="6" w:space="0" w:color="auto"/>
            </w:tcBorders>
          </w:tcPr>
          <w:p w:rsidR="00451477" w:rsidRPr="00B26EA3" w:rsidRDefault="00451477">
            <w:pPr>
              <w:suppressAutoHyphens/>
              <w:jc w:val="center"/>
              <w:rPr>
                <w:sz w:val="20"/>
              </w:rPr>
            </w:pPr>
            <w:r w:rsidRPr="00B26EA3">
              <w:rPr>
                <w:sz w:val="20"/>
              </w:rPr>
              <w:t>6</w:t>
            </w:r>
          </w:p>
        </w:tc>
        <w:tc>
          <w:tcPr>
            <w:tcW w:w="3969" w:type="dxa"/>
            <w:tcBorders>
              <w:top w:val="double" w:sz="6" w:space="0" w:color="auto"/>
              <w:left w:val="single" w:sz="6" w:space="0" w:color="auto"/>
              <w:right w:val="double" w:sz="6" w:space="0" w:color="auto"/>
            </w:tcBorders>
          </w:tcPr>
          <w:p w:rsidR="00451477" w:rsidRPr="00B26EA3" w:rsidRDefault="00451477">
            <w:pPr>
              <w:suppressAutoHyphens/>
              <w:jc w:val="center"/>
              <w:rPr>
                <w:sz w:val="20"/>
              </w:rPr>
            </w:pPr>
            <w:r w:rsidRPr="00B26EA3">
              <w:rPr>
                <w:sz w:val="20"/>
              </w:rPr>
              <w:t>7</w:t>
            </w:r>
          </w:p>
        </w:tc>
      </w:tr>
      <w:tr w:rsidR="00451477" w:rsidRPr="00B26EA3" w:rsidTr="006F2342">
        <w:tblPrEx>
          <w:tblCellMar>
            <w:top w:w="0" w:type="dxa"/>
            <w:bottom w:w="0" w:type="dxa"/>
          </w:tblCellMar>
        </w:tblPrEx>
        <w:tc>
          <w:tcPr>
            <w:tcW w:w="838" w:type="dxa"/>
            <w:tcBorders>
              <w:top w:val="double" w:sz="6" w:space="0" w:color="auto"/>
              <w:left w:val="double" w:sz="6" w:space="0" w:color="auto"/>
            </w:tcBorders>
          </w:tcPr>
          <w:p w:rsidR="00451477" w:rsidRPr="00B26EA3" w:rsidRDefault="00451477">
            <w:pPr>
              <w:suppressAutoHyphens/>
              <w:jc w:val="center"/>
              <w:rPr>
                <w:sz w:val="20"/>
              </w:rPr>
            </w:pPr>
            <w:r w:rsidRPr="00B26EA3">
              <w:rPr>
                <w:sz w:val="20"/>
              </w:rPr>
              <w:t>Article</w:t>
            </w:r>
          </w:p>
        </w:tc>
        <w:tc>
          <w:tcPr>
            <w:tcW w:w="1104" w:type="dxa"/>
            <w:gridSpan w:val="2"/>
            <w:tcBorders>
              <w:top w:val="double" w:sz="6" w:space="0" w:color="auto"/>
              <w:left w:val="single" w:sz="6" w:space="0" w:color="auto"/>
            </w:tcBorders>
          </w:tcPr>
          <w:p w:rsidR="00451477" w:rsidRPr="00B26EA3" w:rsidRDefault="00451477">
            <w:pPr>
              <w:suppressAutoHyphens/>
              <w:jc w:val="center"/>
              <w:rPr>
                <w:sz w:val="20"/>
              </w:rPr>
            </w:pPr>
            <w:r w:rsidRPr="00B26EA3">
              <w:rPr>
                <w:sz w:val="20"/>
              </w:rPr>
              <w:t>Description</w:t>
            </w:r>
          </w:p>
        </w:tc>
        <w:tc>
          <w:tcPr>
            <w:tcW w:w="1170" w:type="dxa"/>
            <w:gridSpan w:val="2"/>
            <w:tcBorders>
              <w:top w:val="double" w:sz="6" w:space="0" w:color="auto"/>
              <w:left w:val="single" w:sz="6" w:space="0" w:color="auto"/>
            </w:tcBorders>
          </w:tcPr>
          <w:p w:rsidR="00451477" w:rsidRPr="00B26EA3" w:rsidRDefault="00451477">
            <w:pPr>
              <w:pStyle w:val="Notedebasdepage"/>
              <w:jc w:val="center"/>
              <w:rPr>
                <w:vertAlign w:val="superscript"/>
                <w:lang w:val="fr-FR" w:eastAsia="fr-FR"/>
              </w:rPr>
            </w:pPr>
            <w:r w:rsidRPr="00B26EA3">
              <w:rPr>
                <w:lang w:val="fr-FR" w:eastAsia="fr-FR"/>
              </w:rPr>
              <w:t xml:space="preserve">Date de livraison </w:t>
            </w:r>
          </w:p>
          <w:p w:rsidR="00451477" w:rsidRPr="00B26EA3" w:rsidRDefault="00451477">
            <w:pPr>
              <w:suppressAutoHyphens/>
              <w:jc w:val="center"/>
              <w:rPr>
                <w:sz w:val="20"/>
              </w:rPr>
            </w:pPr>
          </w:p>
        </w:tc>
        <w:tc>
          <w:tcPr>
            <w:tcW w:w="1425" w:type="dxa"/>
            <w:gridSpan w:val="2"/>
            <w:tcBorders>
              <w:top w:val="double" w:sz="6" w:space="0" w:color="auto"/>
              <w:left w:val="single" w:sz="6" w:space="0" w:color="auto"/>
            </w:tcBorders>
          </w:tcPr>
          <w:p w:rsidR="00451477" w:rsidRPr="00B26EA3" w:rsidRDefault="00451477">
            <w:pPr>
              <w:suppressAutoHyphens/>
              <w:jc w:val="center"/>
              <w:rPr>
                <w:sz w:val="20"/>
              </w:rPr>
            </w:pPr>
            <w:r w:rsidRPr="00B26EA3">
              <w:rPr>
                <w:sz w:val="20"/>
              </w:rPr>
              <w:t>Quantité (Nb. d’unités)</w:t>
            </w:r>
          </w:p>
        </w:tc>
        <w:tc>
          <w:tcPr>
            <w:tcW w:w="1842" w:type="dxa"/>
            <w:tcBorders>
              <w:top w:val="double" w:sz="6" w:space="0" w:color="auto"/>
              <w:left w:val="single" w:sz="6" w:space="0" w:color="auto"/>
            </w:tcBorders>
          </w:tcPr>
          <w:p w:rsidR="00451477" w:rsidRPr="00B26EA3" w:rsidRDefault="00451477">
            <w:pPr>
              <w:suppressAutoHyphens/>
              <w:jc w:val="center"/>
              <w:rPr>
                <w:sz w:val="20"/>
              </w:rPr>
            </w:pPr>
            <w:r w:rsidRPr="00B26EA3">
              <w:rPr>
                <w:sz w:val="20"/>
              </w:rPr>
              <w:t>Prix unitaire</w:t>
            </w:r>
          </w:p>
          <w:p w:rsidR="00451477" w:rsidRPr="00B26EA3" w:rsidRDefault="00E22226" w:rsidP="00E22226">
            <w:pPr>
              <w:suppressAutoHyphens/>
              <w:jc w:val="center"/>
              <w:rPr>
                <w:sz w:val="20"/>
              </w:rPr>
            </w:pPr>
            <w:r w:rsidRPr="00B26EA3">
              <w:rPr>
                <w:smallCaps/>
                <w:sz w:val="20"/>
              </w:rPr>
              <w:t>(Selon l’incoterm applicable)</w:t>
            </w:r>
          </w:p>
        </w:tc>
        <w:tc>
          <w:tcPr>
            <w:tcW w:w="2835" w:type="dxa"/>
            <w:tcBorders>
              <w:top w:val="double" w:sz="6" w:space="0" w:color="auto"/>
              <w:left w:val="single" w:sz="6" w:space="0" w:color="auto"/>
            </w:tcBorders>
          </w:tcPr>
          <w:p w:rsidR="00451477" w:rsidRPr="00B26EA3" w:rsidRDefault="00451477">
            <w:pPr>
              <w:suppressAutoHyphens/>
              <w:jc w:val="center"/>
              <w:rPr>
                <w:sz w:val="20"/>
              </w:rPr>
            </w:pPr>
            <w:r w:rsidRPr="00B26EA3">
              <w:rPr>
                <w:sz w:val="20"/>
              </w:rPr>
              <w:t>Prix total</w:t>
            </w:r>
            <w:r w:rsidR="00E22226" w:rsidRPr="00B26EA3">
              <w:rPr>
                <w:sz w:val="20"/>
              </w:rPr>
              <w:t xml:space="preserve"> (selon l’incoterm applicable)</w:t>
            </w:r>
          </w:p>
          <w:p w:rsidR="00451477" w:rsidRPr="00B26EA3" w:rsidRDefault="00451477">
            <w:pPr>
              <w:suppressAutoHyphens/>
              <w:jc w:val="center"/>
              <w:rPr>
                <w:sz w:val="20"/>
              </w:rPr>
            </w:pPr>
            <w:r w:rsidRPr="00B26EA3">
              <w:rPr>
                <w:sz w:val="20"/>
              </w:rPr>
              <w:t>par article</w:t>
            </w:r>
          </w:p>
          <w:p w:rsidR="00451477" w:rsidRPr="00B26EA3" w:rsidRDefault="00451477">
            <w:pPr>
              <w:suppressAutoHyphens/>
              <w:jc w:val="center"/>
              <w:rPr>
                <w:sz w:val="20"/>
              </w:rPr>
            </w:pPr>
            <w:r w:rsidRPr="00B26EA3">
              <w:rPr>
                <w:sz w:val="20"/>
              </w:rPr>
              <w:t>(cols.4 x 5)</w:t>
            </w:r>
          </w:p>
        </w:tc>
        <w:tc>
          <w:tcPr>
            <w:tcW w:w="3969" w:type="dxa"/>
            <w:tcBorders>
              <w:top w:val="double" w:sz="6" w:space="0" w:color="auto"/>
              <w:left w:val="single" w:sz="6" w:space="0" w:color="auto"/>
              <w:right w:val="double" w:sz="6" w:space="0" w:color="auto"/>
            </w:tcBorders>
          </w:tcPr>
          <w:p w:rsidR="00451477" w:rsidRPr="00B26EA3" w:rsidRDefault="00451477">
            <w:pPr>
              <w:suppressAutoHyphens/>
              <w:jc w:val="center"/>
              <w:rPr>
                <w:sz w:val="20"/>
              </w:rPr>
            </w:pPr>
            <w:r w:rsidRPr="00B26EA3">
              <w:rPr>
                <w:sz w:val="20"/>
              </w:rPr>
              <w:t xml:space="preserve">Coût </w:t>
            </w:r>
            <w:r w:rsidR="00595492" w:rsidRPr="00B26EA3">
              <w:rPr>
                <w:sz w:val="20"/>
              </w:rPr>
              <w:t>main-d’œuvre</w:t>
            </w:r>
            <w:r w:rsidRPr="00B26EA3">
              <w:rPr>
                <w:sz w:val="20"/>
              </w:rPr>
              <w:t xml:space="preserve"> locale, matières premières et composants</w:t>
            </w:r>
            <w:r w:rsidRPr="00B26EA3">
              <w:rPr>
                <w:sz w:val="20"/>
                <w:vertAlign w:val="superscript"/>
              </w:rPr>
              <w:t xml:space="preserve"> </w:t>
            </w:r>
            <w:r w:rsidRPr="00B26EA3">
              <w:rPr>
                <w:sz w:val="20"/>
              </w:rPr>
              <w:t xml:space="preserve">provenant du </w:t>
            </w:r>
            <w:r w:rsidR="003C1822" w:rsidRPr="00B26EA3">
              <w:rPr>
                <w:sz w:val="20"/>
              </w:rPr>
              <w:t>Bénin</w:t>
            </w:r>
            <w:r w:rsidRPr="00B26EA3">
              <w:rPr>
                <w:sz w:val="20"/>
              </w:rPr>
              <w:t xml:space="preserve"> ou de l’UEMOA</w:t>
            </w:r>
          </w:p>
          <w:p w:rsidR="00451477" w:rsidRPr="00B26EA3" w:rsidRDefault="00451477">
            <w:pPr>
              <w:suppressAutoHyphens/>
              <w:jc w:val="center"/>
              <w:rPr>
                <w:sz w:val="20"/>
              </w:rPr>
            </w:pPr>
            <w:r w:rsidRPr="00B26EA3">
              <w:rPr>
                <w:sz w:val="20"/>
              </w:rPr>
              <w:t>% de Col.5</w:t>
            </w:r>
          </w:p>
        </w:tc>
      </w:tr>
      <w:tr w:rsidR="00451477" w:rsidRPr="00B26EA3" w:rsidTr="006F2342">
        <w:tblPrEx>
          <w:tblCellMar>
            <w:top w:w="0" w:type="dxa"/>
            <w:bottom w:w="0" w:type="dxa"/>
          </w:tblCellMar>
        </w:tblPrEx>
        <w:tc>
          <w:tcPr>
            <w:tcW w:w="838" w:type="dxa"/>
            <w:tcBorders>
              <w:top w:val="double" w:sz="6" w:space="0" w:color="auto"/>
              <w:left w:val="double" w:sz="6" w:space="0" w:color="auto"/>
              <w:bottom w:val="double" w:sz="6" w:space="0" w:color="auto"/>
            </w:tcBorders>
          </w:tcPr>
          <w:p w:rsidR="00451477" w:rsidRPr="00B26EA3" w:rsidRDefault="00451477">
            <w:pPr>
              <w:rPr>
                <w:bCs/>
                <w:i/>
                <w:iCs/>
                <w:sz w:val="20"/>
              </w:rPr>
            </w:pPr>
            <w:r w:rsidRPr="00B26EA3">
              <w:rPr>
                <w:bCs/>
                <w:i/>
                <w:iCs/>
                <w:sz w:val="20"/>
              </w:rPr>
              <w:t>[insérer l</w:t>
            </w:r>
            <w:r w:rsidR="00A760E0" w:rsidRPr="00B26EA3">
              <w:rPr>
                <w:bCs/>
                <w:i/>
                <w:iCs/>
                <w:sz w:val="20"/>
              </w:rPr>
              <w:t xml:space="preserve">a réf. </w:t>
            </w:r>
            <w:r w:rsidRPr="00B26EA3">
              <w:rPr>
                <w:bCs/>
                <w:i/>
                <w:iCs/>
                <w:sz w:val="20"/>
              </w:rPr>
              <w:t xml:space="preserve"> de l’article]</w:t>
            </w:r>
          </w:p>
        </w:tc>
        <w:tc>
          <w:tcPr>
            <w:tcW w:w="1104" w:type="dxa"/>
            <w:gridSpan w:val="2"/>
            <w:tcBorders>
              <w:top w:val="double" w:sz="6" w:space="0" w:color="auto"/>
              <w:left w:val="single" w:sz="6" w:space="0" w:color="auto"/>
              <w:bottom w:val="double" w:sz="6" w:space="0" w:color="auto"/>
            </w:tcBorders>
          </w:tcPr>
          <w:p w:rsidR="00451477" w:rsidRPr="00B26EA3" w:rsidRDefault="00451477">
            <w:pPr>
              <w:rPr>
                <w:bCs/>
                <w:i/>
                <w:iCs/>
                <w:sz w:val="20"/>
              </w:rPr>
            </w:pPr>
            <w:r w:rsidRPr="00B26EA3">
              <w:rPr>
                <w:bCs/>
                <w:i/>
                <w:iCs/>
                <w:sz w:val="20"/>
              </w:rPr>
              <w:t>[Insérer l’identification de la fourniture]</w:t>
            </w:r>
          </w:p>
        </w:tc>
        <w:tc>
          <w:tcPr>
            <w:tcW w:w="1170" w:type="dxa"/>
            <w:gridSpan w:val="2"/>
            <w:tcBorders>
              <w:top w:val="double" w:sz="6" w:space="0" w:color="auto"/>
              <w:left w:val="single" w:sz="6" w:space="0" w:color="auto"/>
              <w:bottom w:val="double" w:sz="6" w:space="0" w:color="auto"/>
            </w:tcBorders>
          </w:tcPr>
          <w:p w:rsidR="00451477" w:rsidRPr="00B26EA3" w:rsidRDefault="00451477">
            <w:pPr>
              <w:rPr>
                <w:bCs/>
                <w:i/>
                <w:iCs/>
                <w:sz w:val="20"/>
              </w:rPr>
            </w:pPr>
            <w:r w:rsidRPr="00B26EA3">
              <w:rPr>
                <w:bCs/>
                <w:i/>
                <w:iCs/>
                <w:sz w:val="20"/>
              </w:rPr>
              <w:t>[insérer la date de livraison offerte]</w:t>
            </w:r>
          </w:p>
        </w:tc>
        <w:tc>
          <w:tcPr>
            <w:tcW w:w="1425" w:type="dxa"/>
            <w:gridSpan w:val="2"/>
            <w:tcBorders>
              <w:top w:val="double" w:sz="6" w:space="0" w:color="auto"/>
              <w:left w:val="single" w:sz="6" w:space="0" w:color="auto"/>
              <w:bottom w:val="double" w:sz="6" w:space="0" w:color="auto"/>
            </w:tcBorders>
          </w:tcPr>
          <w:p w:rsidR="00451477" w:rsidRPr="00B26EA3" w:rsidRDefault="00451477">
            <w:pPr>
              <w:rPr>
                <w:bCs/>
                <w:i/>
                <w:iCs/>
                <w:sz w:val="20"/>
              </w:rPr>
            </w:pPr>
            <w:r w:rsidRPr="00B26EA3">
              <w:rPr>
                <w:bCs/>
                <w:i/>
                <w:iCs/>
                <w:sz w:val="20"/>
              </w:rPr>
              <w:t>[insérer la quantité et l’identification de l’unité de mesure]</w:t>
            </w:r>
          </w:p>
        </w:tc>
        <w:tc>
          <w:tcPr>
            <w:tcW w:w="1842" w:type="dxa"/>
            <w:tcBorders>
              <w:top w:val="double" w:sz="6" w:space="0" w:color="auto"/>
              <w:left w:val="single" w:sz="6" w:space="0" w:color="auto"/>
              <w:bottom w:val="double" w:sz="6" w:space="0" w:color="auto"/>
            </w:tcBorders>
          </w:tcPr>
          <w:p w:rsidR="00451477" w:rsidRPr="00B26EA3" w:rsidRDefault="00451477" w:rsidP="00E22226">
            <w:pPr>
              <w:rPr>
                <w:bCs/>
                <w:i/>
                <w:iCs/>
                <w:sz w:val="20"/>
              </w:rPr>
            </w:pPr>
            <w:r w:rsidRPr="00B26EA3">
              <w:rPr>
                <w:bCs/>
                <w:i/>
                <w:iCs/>
                <w:sz w:val="20"/>
              </w:rPr>
              <w:t xml:space="preserve">[insérer le prix unitaire </w:t>
            </w:r>
            <w:r w:rsidR="00E22226" w:rsidRPr="00B26EA3">
              <w:rPr>
                <w:bCs/>
                <w:i/>
                <w:iCs/>
                <w:sz w:val="20"/>
              </w:rPr>
              <w:t>(selon incoterm applicable)</w:t>
            </w:r>
            <w:r w:rsidRPr="00B26EA3">
              <w:rPr>
                <w:bCs/>
                <w:i/>
                <w:iCs/>
                <w:sz w:val="20"/>
              </w:rPr>
              <w:t xml:space="preserve"> pour l’article]</w:t>
            </w:r>
          </w:p>
        </w:tc>
        <w:tc>
          <w:tcPr>
            <w:tcW w:w="2835" w:type="dxa"/>
            <w:tcBorders>
              <w:top w:val="double" w:sz="6" w:space="0" w:color="auto"/>
              <w:left w:val="single" w:sz="6" w:space="0" w:color="auto"/>
              <w:bottom w:val="double" w:sz="6" w:space="0" w:color="auto"/>
            </w:tcBorders>
          </w:tcPr>
          <w:p w:rsidR="00451477" w:rsidRPr="00B26EA3" w:rsidRDefault="00451477" w:rsidP="00E22226">
            <w:pPr>
              <w:rPr>
                <w:bCs/>
                <w:i/>
                <w:iCs/>
                <w:sz w:val="20"/>
              </w:rPr>
            </w:pPr>
            <w:r w:rsidRPr="00B26EA3">
              <w:rPr>
                <w:bCs/>
                <w:i/>
                <w:iCs/>
                <w:sz w:val="20"/>
              </w:rPr>
              <w:t xml:space="preserve">[insérer le prix total </w:t>
            </w:r>
            <w:r w:rsidR="00E22226" w:rsidRPr="00B26EA3">
              <w:rPr>
                <w:bCs/>
                <w:i/>
                <w:iCs/>
                <w:sz w:val="20"/>
              </w:rPr>
              <w:t>(selon l’incoterm applicable)</w:t>
            </w:r>
            <w:r w:rsidRPr="00B26EA3">
              <w:rPr>
                <w:bCs/>
                <w:i/>
                <w:iCs/>
                <w:sz w:val="20"/>
              </w:rPr>
              <w:t xml:space="preserve"> pour l’article]</w:t>
            </w:r>
          </w:p>
        </w:tc>
        <w:tc>
          <w:tcPr>
            <w:tcW w:w="3969" w:type="dxa"/>
            <w:tcBorders>
              <w:top w:val="double" w:sz="6" w:space="0" w:color="auto"/>
              <w:left w:val="single" w:sz="6" w:space="0" w:color="auto"/>
              <w:bottom w:val="double" w:sz="6" w:space="0" w:color="auto"/>
              <w:right w:val="double" w:sz="6" w:space="0" w:color="auto"/>
            </w:tcBorders>
          </w:tcPr>
          <w:p w:rsidR="00451477" w:rsidRPr="00B26EA3" w:rsidRDefault="00451477" w:rsidP="003C1822">
            <w:pPr>
              <w:rPr>
                <w:bCs/>
                <w:i/>
                <w:iCs/>
                <w:sz w:val="20"/>
              </w:rPr>
            </w:pPr>
            <w:r w:rsidRPr="00B26EA3">
              <w:rPr>
                <w:bCs/>
                <w:i/>
                <w:iCs/>
                <w:sz w:val="20"/>
              </w:rPr>
              <w:t xml:space="preserve">[insérer le coût </w:t>
            </w:r>
            <w:r w:rsidR="00595492" w:rsidRPr="00B26EA3">
              <w:rPr>
                <w:bCs/>
                <w:i/>
                <w:iCs/>
                <w:sz w:val="20"/>
              </w:rPr>
              <w:t>main-d’œuvre</w:t>
            </w:r>
            <w:r w:rsidRPr="00B26EA3">
              <w:rPr>
                <w:bCs/>
                <w:i/>
                <w:iCs/>
                <w:sz w:val="20"/>
              </w:rPr>
              <w:t xml:space="preserve"> locale, matières premières et composants provenant </w:t>
            </w:r>
            <w:r w:rsidRPr="00B26EA3">
              <w:rPr>
                <w:sz w:val="20"/>
              </w:rPr>
              <w:t xml:space="preserve">du </w:t>
            </w:r>
            <w:r w:rsidR="003C1822" w:rsidRPr="00B26EA3">
              <w:rPr>
                <w:sz w:val="20"/>
              </w:rPr>
              <w:t>Bénin</w:t>
            </w:r>
            <w:r w:rsidRPr="00B26EA3">
              <w:rPr>
                <w:sz w:val="20"/>
              </w:rPr>
              <w:t xml:space="preserve"> ou de pays membres de l’UEMOA</w:t>
            </w:r>
            <w:r w:rsidRPr="00B26EA3">
              <w:rPr>
                <w:bCs/>
                <w:i/>
                <w:iCs/>
                <w:sz w:val="20"/>
              </w:rPr>
              <w:t xml:space="preserve"> % du prix pour l’article]</w:t>
            </w:r>
          </w:p>
        </w:tc>
      </w:tr>
      <w:tr w:rsidR="00451477" w:rsidRPr="00B26EA3" w:rsidTr="006F2342">
        <w:tblPrEx>
          <w:tblCellMar>
            <w:top w:w="0" w:type="dxa"/>
            <w:bottom w:w="0" w:type="dxa"/>
          </w:tblCellMar>
        </w:tblPrEx>
        <w:tc>
          <w:tcPr>
            <w:tcW w:w="851" w:type="dxa"/>
            <w:gridSpan w:val="2"/>
            <w:tcBorders>
              <w:top w:val="double" w:sz="6" w:space="0" w:color="auto"/>
              <w:left w:val="single" w:sz="6" w:space="0" w:color="auto"/>
              <w:bottom w:val="double" w:sz="6" w:space="0" w:color="auto"/>
              <w:right w:val="double" w:sz="6" w:space="0" w:color="auto"/>
            </w:tcBorders>
          </w:tcPr>
          <w:p w:rsidR="00451477" w:rsidRPr="00B26EA3" w:rsidRDefault="00451477">
            <w:pPr>
              <w:suppressAutoHyphens/>
              <w:rPr>
                <w:sz w:val="20"/>
              </w:rPr>
            </w:pPr>
          </w:p>
        </w:tc>
        <w:tc>
          <w:tcPr>
            <w:tcW w:w="1134" w:type="dxa"/>
            <w:gridSpan w:val="2"/>
            <w:tcBorders>
              <w:top w:val="double" w:sz="6" w:space="0" w:color="auto"/>
              <w:left w:val="single" w:sz="6" w:space="0" w:color="auto"/>
              <w:bottom w:val="double" w:sz="6" w:space="0" w:color="auto"/>
              <w:right w:val="double" w:sz="6" w:space="0" w:color="auto"/>
            </w:tcBorders>
          </w:tcPr>
          <w:p w:rsidR="00451477" w:rsidRPr="00B26EA3" w:rsidRDefault="00451477">
            <w:pPr>
              <w:suppressAutoHyphens/>
              <w:rPr>
                <w:sz w:val="20"/>
              </w:rPr>
            </w:pPr>
          </w:p>
        </w:tc>
        <w:tc>
          <w:tcPr>
            <w:tcW w:w="1134" w:type="dxa"/>
            <w:gridSpan w:val="2"/>
            <w:tcBorders>
              <w:top w:val="double" w:sz="6" w:space="0" w:color="auto"/>
              <w:left w:val="single" w:sz="6" w:space="0" w:color="auto"/>
              <w:bottom w:val="double" w:sz="6" w:space="0" w:color="auto"/>
              <w:right w:val="double" w:sz="6" w:space="0" w:color="auto"/>
            </w:tcBorders>
          </w:tcPr>
          <w:p w:rsidR="00451477" w:rsidRPr="00B26EA3" w:rsidRDefault="00451477">
            <w:pPr>
              <w:suppressAutoHyphens/>
              <w:rPr>
                <w:sz w:val="20"/>
              </w:rPr>
            </w:pPr>
          </w:p>
        </w:tc>
        <w:tc>
          <w:tcPr>
            <w:tcW w:w="1418" w:type="dxa"/>
            <w:tcBorders>
              <w:top w:val="double" w:sz="6" w:space="0" w:color="auto"/>
              <w:left w:val="single" w:sz="6" w:space="0" w:color="auto"/>
              <w:bottom w:val="double" w:sz="6" w:space="0" w:color="auto"/>
              <w:right w:val="double" w:sz="6" w:space="0" w:color="auto"/>
            </w:tcBorders>
          </w:tcPr>
          <w:p w:rsidR="00451477" w:rsidRPr="00B26EA3" w:rsidRDefault="00451477">
            <w:pPr>
              <w:suppressAutoHyphens/>
              <w:rPr>
                <w:sz w:val="20"/>
              </w:rPr>
            </w:pPr>
          </w:p>
        </w:tc>
        <w:tc>
          <w:tcPr>
            <w:tcW w:w="1842" w:type="dxa"/>
            <w:tcBorders>
              <w:top w:val="double" w:sz="6" w:space="0" w:color="auto"/>
              <w:left w:val="single" w:sz="6" w:space="0" w:color="auto"/>
              <w:bottom w:val="double" w:sz="6" w:space="0" w:color="auto"/>
              <w:right w:val="double" w:sz="6" w:space="0" w:color="auto"/>
            </w:tcBorders>
          </w:tcPr>
          <w:p w:rsidR="00451477" w:rsidRPr="00B26EA3" w:rsidRDefault="00451477">
            <w:pPr>
              <w:suppressAutoHyphens/>
              <w:rPr>
                <w:sz w:val="20"/>
              </w:rPr>
            </w:pPr>
            <w:r w:rsidRPr="00B26EA3">
              <w:rPr>
                <w:sz w:val="20"/>
              </w:rPr>
              <w:t>Prix total</w:t>
            </w:r>
          </w:p>
        </w:tc>
        <w:tc>
          <w:tcPr>
            <w:tcW w:w="2835" w:type="dxa"/>
            <w:tcBorders>
              <w:top w:val="double" w:sz="6" w:space="0" w:color="auto"/>
              <w:left w:val="single" w:sz="6" w:space="0" w:color="auto"/>
              <w:bottom w:val="double" w:sz="6" w:space="0" w:color="auto"/>
              <w:right w:val="double" w:sz="6" w:space="0" w:color="auto"/>
            </w:tcBorders>
          </w:tcPr>
          <w:p w:rsidR="00451477" w:rsidRPr="00B26EA3" w:rsidRDefault="00451477">
            <w:pPr>
              <w:suppressAutoHyphens/>
              <w:rPr>
                <w:sz w:val="20"/>
              </w:rPr>
            </w:pPr>
            <w:r w:rsidRPr="00B26EA3">
              <w:rPr>
                <w:bCs/>
                <w:i/>
                <w:iCs/>
                <w:sz w:val="20"/>
              </w:rPr>
              <w:t>[insérer le prix total]</w:t>
            </w:r>
          </w:p>
        </w:tc>
        <w:tc>
          <w:tcPr>
            <w:tcW w:w="3969" w:type="dxa"/>
            <w:tcBorders>
              <w:top w:val="double" w:sz="6" w:space="0" w:color="auto"/>
              <w:left w:val="single" w:sz="6" w:space="0" w:color="auto"/>
              <w:bottom w:val="double" w:sz="6" w:space="0" w:color="auto"/>
              <w:right w:val="double" w:sz="6" w:space="0" w:color="auto"/>
            </w:tcBorders>
          </w:tcPr>
          <w:p w:rsidR="00451477" w:rsidRPr="00B26EA3" w:rsidRDefault="00451477">
            <w:pPr>
              <w:suppressAutoHyphens/>
              <w:rPr>
                <w:sz w:val="20"/>
              </w:rPr>
            </w:pPr>
          </w:p>
        </w:tc>
      </w:tr>
    </w:tbl>
    <w:p w:rsidR="00940BF3" w:rsidRPr="00B26EA3" w:rsidRDefault="00940BF3">
      <w:pPr>
        <w:suppressAutoHyphens/>
      </w:pPr>
    </w:p>
    <w:p w:rsidR="00940BF3" w:rsidRPr="00B26EA3" w:rsidRDefault="00940BF3">
      <w:pPr>
        <w:tabs>
          <w:tab w:val="left" w:pos="1188"/>
          <w:tab w:val="left" w:pos="2394"/>
          <w:tab w:val="left" w:pos="4209"/>
          <w:tab w:val="left" w:pos="5238"/>
          <w:tab w:val="left" w:pos="7632"/>
          <w:tab w:val="left" w:pos="7868"/>
          <w:tab w:val="left" w:pos="9468"/>
        </w:tabs>
      </w:pPr>
    </w:p>
    <w:p w:rsidR="00940BF3" w:rsidRPr="00B26EA3" w:rsidRDefault="00940BF3">
      <w:pPr>
        <w:tabs>
          <w:tab w:val="right" w:pos="4140"/>
          <w:tab w:val="left" w:pos="4500"/>
          <w:tab w:val="right" w:pos="9000"/>
        </w:tabs>
        <w:rPr>
          <w:b/>
        </w:rPr>
      </w:pPr>
      <w:r w:rsidRPr="00B26EA3">
        <w:t xml:space="preserve">Nom du </w:t>
      </w:r>
      <w:r w:rsidR="003A21ED" w:rsidRPr="00B26EA3">
        <w:t>Candidat</w:t>
      </w:r>
      <w:r w:rsidRPr="00B26EA3">
        <w:t xml:space="preserve"> </w:t>
      </w:r>
      <w:r w:rsidRPr="00B26EA3">
        <w:rPr>
          <w:bCs/>
          <w:i/>
          <w:iCs/>
        </w:rPr>
        <w:t xml:space="preserve">[insérer le nom du </w:t>
      </w:r>
      <w:r w:rsidR="003A21ED" w:rsidRPr="00B26EA3">
        <w:rPr>
          <w:bCs/>
          <w:i/>
          <w:iCs/>
        </w:rPr>
        <w:t>Candidat</w:t>
      </w:r>
      <w:r w:rsidRPr="00B26EA3">
        <w:rPr>
          <w:bCs/>
          <w:i/>
          <w:iCs/>
        </w:rPr>
        <w:t>]</w:t>
      </w:r>
      <w:r w:rsidRPr="00B26EA3">
        <w:t xml:space="preserve"> Signature </w:t>
      </w:r>
      <w:r w:rsidRPr="00B26EA3">
        <w:rPr>
          <w:bCs/>
          <w:i/>
          <w:iCs/>
        </w:rPr>
        <w:t>[insérer signature]</w:t>
      </w:r>
      <w:r w:rsidRPr="00B26EA3">
        <w:rPr>
          <w:bCs/>
        </w:rPr>
        <w:t xml:space="preserve">, Date </w:t>
      </w:r>
      <w:r w:rsidRPr="00B26EA3">
        <w:rPr>
          <w:bCs/>
          <w:i/>
          <w:iCs/>
        </w:rPr>
        <w:t>[insérer la date]</w:t>
      </w:r>
    </w:p>
    <w:p w:rsidR="00940BF3" w:rsidRPr="00B26EA3" w:rsidRDefault="00940BF3">
      <w:pPr>
        <w:tabs>
          <w:tab w:val="left" w:pos="1188"/>
          <w:tab w:val="left" w:pos="4200"/>
          <w:tab w:val="left" w:pos="5390"/>
          <w:tab w:val="left" w:pos="9468"/>
        </w:tabs>
      </w:pPr>
      <w:r w:rsidRPr="00B26EA3">
        <w:tab/>
      </w:r>
      <w:r w:rsidRPr="00B26EA3">
        <w:tab/>
      </w:r>
    </w:p>
    <w:p w:rsidR="00940BF3" w:rsidRPr="00B26EA3" w:rsidRDefault="00940BF3">
      <w:pPr>
        <w:suppressAutoHyphens/>
        <w:rPr>
          <w:bCs/>
          <w:i/>
          <w:iCs/>
        </w:rPr>
      </w:pPr>
      <w:r w:rsidRPr="00B26EA3">
        <w:t xml:space="preserve">Date </w:t>
      </w:r>
      <w:r w:rsidRPr="00B26EA3">
        <w:rPr>
          <w:bCs/>
          <w:i/>
          <w:iCs/>
        </w:rPr>
        <w:t>[insérer la date de l’offre]</w:t>
      </w:r>
    </w:p>
    <w:p w:rsidR="008B2F4D" w:rsidRPr="00B26EA3" w:rsidRDefault="008B2F4D">
      <w:pPr>
        <w:suppressAutoHyphens/>
        <w:rPr>
          <w:bCs/>
          <w:i/>
          <w:iCs/>
        </w:rPr>
      </w:pPr>
    </w:p>
    <w:p w:rsidR="008B2F4D" w:rsidRPr="003549FD" w:rsidRDefault="008B2F4D">
      <w:pPr>
        <w:suppressAutoHyphens/>
        <w:rPr>
          <w:bCs/>
          <w:i/>
          <w:iCs/>
          <w:sz w:val="18"/>
        </w:rPr>
      </w:pPr>
    </w:p>
    <w:p w:rsidR="008B2F4D" w:rsidRPr="00B26EA3" w:rsidRDefault="008B2F4D">
      <w:pPr>
        <w:suppressAutoHyphens/>
        <w:rPr>
          <w:bCs/>
          <w:i/>
          <w:iCs/>
        </w:rPr>
      </w:pPr>
    </w:p>
    <w:p w:rsidR="008B2F4D" w:rsidRPr="003549FD" w:rsidRDefault="008B2F4D">
      <w:pPr>
        <w:suppressAutoHyphens/>
        <w:rPr>
          <w:bCs/>
          <w:i/>
          <w:iCs/>
          <w:sz w:val="12"/>
        </w:rPr>
      </w:pPr>
    </w:p>
    <w:p w:rsidR="003549FD" w:rsidRDefault="003549FD">
      <w:pPr>
        <w:suppressAutoHyphens/>
        <w:rPr>
          <w:bCs/>
          <w:i/>
          <w:iCs/>
        </w:rPr>
      </w:pPr>
    </w:p>
    <w:p w:rsidR="003549FD" w:rsidRPr="00B26EA3" w:rsidRDefault="003549FD">
      <w:pPr>
        <w:suppressAutoHyphens/>
        <w:rPr>
          <w:bCs/>
          <w:i/>
          <w:iCs/>
        </w:rPr>
      </w:pPr>
    </w:p>
    <w:p w:rsidR="008B2F4D" w:rsidRPr="003549FD" w:rsidRDefault="008B2F4D">
      <w:pPr>
        <w:suppressAutoHyphens/>
        <w:rPr>
          <w:bCs/>
          <w:i/>
          <w:iCs/>
          <w:sz w:val="16"/>
        </w:rPr>
      </w:pPr>
    </w:p>
    <w:p w:rsidR="00940BF3" w:rsidRPr="00B26EA3" w:rsidRDefault="00940BF3">
      <w:pPr>
        <w:suppressAutoHyphens/>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388"/>
        <w:gridCol w:w="900"/>
        <w:gridCol w:w="900"/>
        <w:gridCol w:w="720"/>
        <w:gridCol w:w="61"/>
        <w:gridCol w:w="1019"/>
        <w:gridCol w:w="900"/>
        <w:gridCol w:w="1203"/>
        <w:gridCol w:w="1497"/>
        <w:gridCol w:w="1530"/>
        <w:gridCol w:w="1440"/>
        <w:gridCol w:w="1350"/>
      </w:tblGrid>
      <w:tr w:rsidR="008B2F4D" w:rsidRPr="00B26EA3" w:rsidTr="00A27A07">
        <w:trPr>
          <w:cantSplit/>
          <w:trHeight w:val="900"/>
        </w:trPr>
        <w:tc>
          <w:tcPr>
            <w:tcW w:w="13901" w:type="dxa"/>
            <w:gridSpan w:val="13"/>
            <w:vAlign w:val="center"/>
          </w:tcPr>
          <w:p w:rsidR="008B2F4D" w:rsidRPr="00B26EA3" w:rsidRDefault="00940BF3" w:rsidP="00E024A4">
            <w:pPr>
              <w:pStyle w:val="Style2"/>
            </w:pPr>
            <w:r w:rsidRPr="00B26EA3">
              <w:t xml:space="preserve"> </w:t>
            </w:r>
            <w:bookmarkStart w:id="376" w:name="_Toc382928280"/>
            <w:r w:rsidR="008B2F4D" w:rsidRPr="00E024A4">
              <w:rPr>
                <w:sz w:val="32"/>
              </w:rPr>
              <w:t>Bordereau des prix des Fournitures, déjà importées</w:t>
            </w:r>
            <w:bookmarkEnd w:id="376"/>
          </w:p>
        </w:tc>
      </w:tr>
      <w:tr w:rsidR="008B2F4D" w:rsidRPr="00B26EA3" w:rsidTr="00A27A07">
        <w:trPr>
          <w:cantSplit/>
        </w:trPr>
        <w:tc>
          <w:tcPr>
            <w:tcW w:w="4962" w:type="dxa"/>
            <w:gridSpan w:val="6"/>
            <w:vAlign w:val="center"/>
          </w:tcPr>
          <w:p w:rsidR="008B2F4D" w:rsidRPr="00B26EA3" w:rsidRDefault="008B2F4D" w:rsidP="003549FD">
            <w:pPr>
              <w:spacing w:before="120" w:after="120"/>
              <w:rPr>
                <w:sz w:val="22"/>
              </w:rPr>
            </w:pPr>
          </w:p>
          <w:p w:rsidR="008B2F4D" w:rsidRPr="00B26EA3" w:rsidRDefault="008B2F4D" w:rsidP="003549FD">
            <w:pPr>
              <w:spacing w:before="120" w:after="120"/>
              <w:rPr>
                <w:sz w:val="22"/>
              </w:rPr>
            </w:pPr>
            <w:r w:rsidRPr="00B26EA3">
              <w:rPr>
                <w:sz w:val="22"/>
              </w:rPr>
              <w:t xml:space="preserve">Monnaie de l’offre en conformité avec </w:t>
            </w:r>
            <w:r w:rsidR="005E0102" w:rsidRPr="00B26EA3">
              <w:rPr>
                <w:sz w:val="22"/>
              </w:rPr>
              <w:t>la clause 15.1</w:t>
            </w:r>
            <w:r w:rsidRPr="00B26EA3">
              <w:rPr>
                <w:sz w:val="22"/>
              </w:rPr>
              <w:t xml:space="preserve"> des I</w:t>
            </w:r>
            <w:r w:rsidR="00C4187F" w:rsidRPr="00B26EA3">
              <w:rPr>
                <w:sz w:val="22"/>
              </w:rPr>
              <w:t>C</w:t>
            </w:r>
          </w:p>
        </w:tc>
        <w:tc>
          <w:tcPr>
            <w:tcW w:w="8939" w:type="dxa"/>
            <w:gridSpan w:val="7"/>
            <w:vAlign w:val="center"/>
          </w:tcPr>
          <w:p w:rsidR="008B2F4D" w:rsidRPr="00B26EA3" w:rsidRDefault="008B2F4D" w:rsidP="003549FD">
            <w:pPr>
              <w:jc w:val="right"/>
              <w:rPr>
                <w:sz w:val="22"/>
              </w:rPr>
            </w:pPr>
            <w:r w:rsidRPr="00B26EA3">
              <w:rPr>
                <w:sz w:val="22"/>
              </w:rPr>
              <w:t xml:space="preserve">Date </w:t>
            </w:r>
            <w:r w:rsidRPr="00B26EA3">
              <w:rPr>
                <w:i/>
                <w:iCs/>
                <w:sz w:val="22"/>
              </w:rPr>
              <w:t>[insérer la date (jour, mois, année) de remise de l’offre]</w:t>
            </w:r>
          </w:p>
          <w:p w:rsidR="008B2F4D" w:rsidRPr="00B26EA3" w:rsidRDefault="008B2F4D" w:rsidP="003549FD">
            <w:pPr>
              <w:ind w:right="72"/>
              <w:jc w:val="right"/>
              <w:rPr>
                <w:b/>
                <w:sz w:val="22"/>
              </w:rPr>
            </w:pPr>
            <w:r w:rsidRPr="00B26EA3">
              <w:rPr>
                <w:sz w:val="22"/>
              </w:rPr>
              <w:t xml:space="preserve">AO No.: </w:t>
            </w:r>
            <w:r w:rsidRPr="00B26EA3">
              <w:rPr>
                <w:bCs/>
                <w:i/>
                <w:iCs/>
                <w:sz w:val="22"/>
              </w:rPr>
              <w:t>[insérer le numéro de l’Appel d’Offres]</w:t>
            </w:r>
          </w:p>
          <w:p w:rsidR="008B2F4D" w:rsidRPr="00B26EA3" w:rsidRDefault="008B2F4D" w:rsidP="003549FD">
            <w:pPr>
              <w:ind w:right="72"/>
              <w:jc w:val="right"/>
              <w:rPr>
                <w:b/>
                <w:sz w:val="22"/>
              </w:rPr>
            </w:pPr>
            <w:r w:rsidRPr="00B26EA3">
              <w:rPr>
                <w:sz w:val="22"/>
              </w:rPr>
              <w:t>Avis d’appel d’offres No.:</w:t>
            </w:r>
            <w:r w:rsidRPr="00B26EA3">
              <w:rPr>
                <w:b/>
                <w:sz w:val="22"/>
              </w:rPr>
              <w:t xml:space="preserve"> </w:t>
            </w:r>
            <w:r w:rsidRPr="00B26EA3">
              <w:rPr>
                <w:bCs/>
                <w:i/>
                <w:iCs/>
                <w:sz w:val="22"/>
              </w:rPr>
              <w:t>[insérer le numéro de l’avis d’Appel d’Offres]</w:t>
            </w:r>
          </w:p>
          <w:p w:rsidR="008B2F4D" w:rsidRPr="00B26EA3" w:rsidRDefault="008B2F4D" w:rsidP="003549FD">
            <w:pPr>
              <w:tabs>
                <w:tab w:val="right" w:pos="4752"/>
              </w:tabs>
              <w:ind w:left="-115"/>
              <w:jc w:val="right"/>
              <w:rPr>
                <w:sz w:val="22"/>
              </w:rPr>
            </w:pPr>
            <w:r w:rsidRPr="00B26EA3">
              <w:rPr>
                <w:sz w:val="22"/>
              </w:rPr>
              <w:t xml:space="preserve">Variante No. : </w:t>
            </w:r>
            <w:r w:rsidRPr="00B26EA3">
              <w:rPr>
                <w:bCs/>
                <w:i/>
                <w:iCs/>
                <w:sz w:val="22"/>
              </w:rPr>
              <w:t>[insérer le numéro d’identification si cette offre est proposée pour une variante]</w:t>
            </w:r>
          </w:p>
        </w:tc>
      </w:tr>
      <w:tr w:rsidR="008B2F4D" w:rsidRPr="00B26EA3" w:rsidTr="00046465">
        <w:tc>
          <w:tcPr>
            <w:tcW w:w="993" w:type="dxa"/>
            <w:vAlign w:val="center"/>
          </w:tcPr>
          <w:p w:rsidR="008B2F4D" w:rsidRPr="00B26EA3" w:rsidRDefault="008B2F4D" w:rsidP="003549FD">
            <w:pPr>
              <w:spacing w:before="60" w:after="60"/>
              <w:jc w:val="center"/>
            </w:pPr>
            <w:r w:rsidRPr="00B26EA3">
              <w:t>1</w:t>
            </w:r>
          </w:p>
        </w:tc>
        <w:tc>
          <w:tcPr>
            <w:tcW w:w="1388" w:type="dxa"/>
            <w:vAlign w:val="center"/>
          </w:tcPr>
          <w:p w:rsidR="008B2F4D" w:rsidRPr="00B26EA3" w:rsidRDefault="008B2F4D" w:rsidP="003549FD">
            <w:pPr>
              <w:spacing w:before="60" w:after="60"/>
              <w:jc w:val="center"/>
            </w:pPr>
            <w:r w:rsidRPr="00B26EA3">
              <w:t>2</w:t>
            </w:r>
          </w:p>
        </w:tc>
        <w:tc>
          <w:tcPr>
            <w:tcW w:w="900" w:type="dxa"/>
            <w:vAlign w:val="center"/>
          </w:tcPr>
          <w:p w:rsidR="008B2F4D" w:rsidRPr="00B26EA3" w:rsidRDefault="008B2F4D" w:rsidP="003549FD">
            <w:pPr>
              <w:spacing w:before="60" w:after="60"/>
              <w:jc w:val="center"/>
            </w:pPr>
            <w:r w:rsidRPr="00B26EA3">
              <w:t>3</w:t>
            </w:r>
          </w:p>
        </w:tc>
        <w:tc>
          <w:tcPr>
            <w:tcW w:w="900" w:type="dxa"/>
            <w:vAlign w:val="center"/>
          </w:tcPr>
          <w:p w:rsidR="008B2F4D" w:rsidRPr="00B26EA3" w:rsidRDefault="008B2F4D" w:rsidP="003549FD">
            <w:pPr>
              <w:spacing w:before="60" w:after="60"/>
              <w:jc w:val="center"/>
            </w:pPr>
            <w:r w:rsidRPr="00B26EA3">
              <w:t>4</w:t>
            </w:r>
          </w:p>
        </w:tc>
        <w:tc>
          <w:tcPr>
            <w:tcW w:w="720" w:type="dxa"/>
            <w:vAlign w:val="center"/>
          </w:tcPr>
          <w:p w:rsidR="008B2F4D" w:rsidRPr="00B26EA3" w:rsidRDefault="008B2F4D" w:rsidP="003549FD">
            <w:pPr>
              <w:spacing w:before="60" w:after="60"/>
              <w:jc w:val="center"/>
            </w:pPr>
            <w:r w:rsidRPr="00B26EA3">
              <w:t>5</w:t>
            </w:r>
          </w:p>
        </w:tc>
        <w:tc>
          <w:tcPr>
            <w:tcW w:w="1080" w:type="dxa"/>
            <w:gridSpan w:val="2"/>
          </w:tcPr>
          <w:p w:rsidR="008B2F4D" w:rsidRPr="00B26EA3" w:rsidRDefault="008B2F4D" w:rsidP="003549FD">
            <w:pPr>
              <w:spacing w:before="60" w:after="60"/>
              <w:jc w:val="center"/>
            </w:pPr>
            <w:r w:rsidRPr="00B26EA3">
              <w:t>6</w:t>
            </w:r>
          </w:p>
        </w:tc>
        <w:tc>
          <w:tcPr>
            <w:tcW w:w="900" w:type="dxa"/>
          </w:tcPr>
          <w:p w:rsidR="008B2F4D" w:rsidRPr="00B26EA3" w:rsidRDefault="008B2F4D" w:rsidP="003549FD">
            <w:pPr>
              <w:spacing w:before="60" w:after="60"/>
              <w:jc w:val="center"/>
            </w:pPr>
            <w:r w:rsidRPr="00B26EA3">
              <w:t>7</w:t>
            </w:r>
          </w:p>
        </w:tc>
        <w:tc>
          <w:tcPr>
            <w:tcW w:w="1203" w:type="dxa"/>
            <w:vAlign w:val="center"/>
          </w:tcPr>
          <w:p w:rsidR="008B2F4D" w:rsidRPr="00B26EA3" w:rsidRDefault="008B2F4D" w:rsidP="003549FD">
            <w:pPr>
              <w:spacing w:before="60" w:after="60"/>
              <w:jc w:val="center"/>
            </w:pPr>
            <w:r w:rsidRPr="00B26EA3">
              <w:t>8</w:t>
            </w:r>
          </w:p>
        </w:tc>
        <w:tc>
          <w:tcPr>
            <w:tcW w:w="1497" w:type="dxa"/>
            <w:vAlign w:val="center"/>
          </w:tcPr>
          <w:p w:rsidR="008B2F4D" w:rsidRPr="00B26EA3" w:rsidRDefault="008B2F4D" w:rsidP="003549FD">
            <w:pPr>
              <w:spacing w:before="60" w:after="60"/>
              <w:jc w:val="center"/>
            </w:pPr>
            <w:r w:rsidRPr="00B26EA3">
              <w:t>9</w:t>
            </w:r>
          </w:p>
        </w:tc>
        <w:tc>
          <w:tcPr>
            <w:tcW w:w="1530" w:type="dxa"/>
            <w:vAlign w:val="center"/>
          </w:tcPr>
          <w:p w:rsidR="008B2F4D" w:rsidRPr="00B26EA3" w:rsidRDefault="008B2F4D" w:rsidP="003549FD">
            <w:pPr>
              <w:spacing w:before="60" w:after="60"/>
              <w:jc w:val="center"/>
            </w:pPr>
            <w:r w:rsidRPr="00B26EA3">
              <w:t>10</w:t>
            </w:r>
          </w:p>
        </w:tc>
        <w:tc>
          <w:tcPr>
            <w:tcW w:w="1440" w:type="dxa"/>
          </w:tcPr>
          <w:p w:rsidR="008B2F4D" w:rsidRPr="00B26EA3" w:rsidRDefault="008B2F4D" w:rsidP="003549FD">
            <w:pPr>
              <w:spacing w:before="60" w:after="60"/>
              <w:jc w:val="center"/>
            </w:pPr>
            <w:r w:rsidRPr="00B26EA3">
              <w:t>11</w:t>
            </w:r>
          </w:p>
        </w:tc>
        <w:tc>
          <w:tcPr>
            <w:tcW w:w="1350" w:type="dxa"/>
          </w:tcPr>
          <w:p w:rsidR="008B2F4D" w:rsidRPr="00B26EA3" w:rsidRDefault="008B2F4D" w:rsidP="003549FD">
            <w:pPr>
              <w:spacing w:before="60" w:after="60"/>
              <w:jc w:val="center"/>
            </w:pPr>
            <w:r w:rsidRPr="00B26EA3">
              <w:t>12</w:t>
            </w:r>
          </w:p>
        </w:tc>
      </w:tr>
      <w:tr w:rsidR="008B2F4D" w:rsidRPr="00B26EA3" w:rsidTr="00046465">
        <w:tc>
          <w:tcPr>
            <w:tcW w:w="993" w:type="dxa"/>
            <w:vAlign w:val="center"/>
          </w:tcPr>
          <w:p w:rsidR="008B2F4D" w:rsidRPr="00B26EA3" w:rsidRDefault="008B2F4D" w:rsidP="003549FD">
            <w:pPr>
              <w:pStyle w:val="Notedebasdepage"/>
              <w:spacing w:before="60" w:after="60"/>
              <w:jc w:val="center"/>
              <w:rPr>
                <w:sz w:val="16"/>
                <w:lang w:val="fr-FR"/>
              </w:rPr>
            </w:pPr>
            <w:r w:rsidRPr="00B26EA3">
              <w:rPr>
                <w:sz w:val="16"/>
                <w:lang w:val="fr-FR"/>
              </w:rPr>
              <w:t>Article No.</w:t>
            </w:r>
          </w:p>
        </w:tc>
        <w:tc>
          <w:tcPr>
            <w:tcW w:w="1388" w:type="dxa"/>
            <w:vAlign w:val="center"/>
          </w:tcPr>
          <w:p w:rsidR="008B2F4D" w:rsidRPr="00B26EA3" w:rsidRDefault="008B2F4D" w:rsidP="003549FD">
            <w:pPr>
              <w:spacing w:before="60" w:after="60"/>
              <w:jc w:val="center"/>
              <w:rPr>
                <w:sz w:val="16"/>
              </w:rPr>
            </w:pPr>
            <w:r w:rsidRPr="00B26EA3">
              <w:rPr>
                <w:sz w:val="16"/>
              </w:rPr>
              <w:t>Description des Fournitures</w:t>
            </w:r>
          </w:p>
        </w:tc>
        <w:tc>
          <w:tcPr>
            <w:tcW w:w="900" w:type="dxa"/>
            <w:vAlign w:val="center"/>
          </w:tcPr>
          <w:p w:rsidR="008B2F4D" w:rsidRPr="00B26EA3" w:rsidRDefault="008B2F4D" w:rsidP="003549FD">
            <w:pPr>
              <w:spacing w:before="60" w:after="60"/>
              <w:jc w:val="center"/>
              <w:rPr>
                <w:sz w:val="16"/>
              </w:rPr>
            </w:pPr>
            <w:r w:rsidRPr="00B26EA3">
              <w:rPr>
                <w:sz w:val="16"/>
              </w:rPr>
              <w:t>Pays d’origine</w:t>
            </w:r>
          </w:p>
        </w:tc>
        <w:tc>
          <w:tcPr>
            <w:tcW w:w="900" w:type="dxa"/>
            <w:vAlign w:val="center"/>
          </w:tcPr>
          <w:p w:rsidR="008B2F4D" w:rsidRPr="00B26EA3" w:rsidRDefault="008B2F4D" w:rsidP="003549FD">
            <w:pPr>
              <w:pStyle w:val="Notedebasdepage"/>
              <w:spacing w:before="60" w:after="60"/>
              <w:jc w:val="center"/>
              <w:rPr>
                <w:sz w:val="16"/>
                <w:vertAlign w:val="superscript"/>
                <w:lang w:val="fr-FR"/>
              </w:rPr>
            </w:pPr>
            <w:r w:rsidRPr="00B26EA3">
              <w:rPr>
                <w:sz w:val="16"/>
                <w:lang w:val="fr-FR"/>
              </w:rPr>
              <w:t>Date de livraison selon définition des Incoterms</w:t>
            </w:r>
          </w:p>
          <w:p w:rsidR="008B2F4D" w:rsidRPr="00B26EA3" w:rsidRDefault="008B2F4D" w:rsidP="003549FD">
            <w:pPr>
              <w:pStyle w:val="Notedebasdepage"/>
              <w:spacing w:before="60" w:after="60"/>
              <w:jc w:val="center"/>
              <w:rPr>
                <w:sz w:val="16"/>
                <w:lang w:val="fr-FR"/>
              </w:rPr>
            </w:pPr>
          </w:p>
        </w:tc>
        <w:tc>
          <w:tcPr>
            <w:tcW w:w="720" w:type="dxa"/>
            <w:vAlign w:val="center"/>
          </w:tcPr>
          <w:p w:rsidR="008B2F4D" w:rsidRPr="00B26EA3" w:rsidRDefault="008B2F4D" w:rsidP="003549FD">
            <w:pPr>
              <w:pStyle w:val="Notedebasdepage"/>
              <w:spacing w:before="60" w:after="60"/>
              <w:jc w:val="center"/>
              <w:rPr>
                <w:sz w:val="16"/>
                <w:lang w:val="fr-FR"/>
              </w:rPr>
            </w:pPr>
            <w:r w:rsidRPr="00B26EA3">
              <w:rPr>
                <w:sz w:val="16"/>
                <w:lang w:val="fr-FR"/>
              </w:rPr>
              <w:t>Quantité (Nb. d’unités)</w:t>
            </w:r>
          </w:p>
        </w:tc>
        <w:tc>
          <w:tcPr>
            <w:tcW w:w="1080" w:type="dxa"/>
            <w:gridSpan w:val="2"/>
          </w:tcPr>
          <w:p w:rsidR="008B2F4D" w:rsidRPr="00B26EA3" w:rsidRDefault="008B2F4D" w:rsidP="003549FD">
            <w:pPr>
              <w:pStyle w:val="Notedebasdepage"/>
              <w:spacing w:before="60" w:after="60"/>
              <w:jc w:val="center"/>
              <w:rPr>
                <w:sz w:val="16"/>
                <w:lang w:val="fr-FR"/>
              </w:rPr>
            </w:pPr>
            <w:r w:rsidRPr="00B26EA3">
              <w:rPr>
                <w:sz w:val="16"/>
                <w:szCs w:val="16"/>
                <w:lang w:val="fr-FR"/>
              </w:rPr>
              <w:t>Prix unitaire</w:t>
            </w:r>
            <w:r w:rsidRPr="00B26EA3">
              <w:rPr>
                <w:sz w:val="16"/>
                <w:szCs w:val="16"/>
                <w:vertAlign w:val="superscript"/>
                <w:lang w:val="fr-FR"/>
              </w:rPr>
              <w:t xml:space="preserve"> </w:t>
            </w:r>
            <w:r w:rsidRPr="00B26EA3">
              <w:rPr>
                <w:sz w:val="16"/>
                <w:szCs w:val="16"/>
                <w:lang w:val="fr-FR"/>
              </w:rPr>
              <w:t>incluant droits de douanes et taxes d’importations en conformité avec I</w:t>
            </w:r>
            <w:r w:rsidR="00C4187F" w:rsidRPr="00B26EA3">
              <w:rPr>
                <w:sz w:val="16"/>
                <w:szCs w:val="16"/>
                <w:lang w:val="fr-FR"/>
              </w:rPr>
              <w:t>C</w:t>
            </w:r>
            <w:r w:rsidRPr="00B26EA3">
              <w:rPr>
                <w:sz w:val="16"/>
                <w:szCs w:val="16"/>
                <w:lang w:val="fr-FR"/>
              </w:rPr>
              <w:t xml:space="preserve"> 14.</w:t>
            </w:r>
            <w:r w:rsidR="00C4187F" w:rsidRPr="00B26EA3">
              <w:rPr>
                <w:sz w:val="16"/>
                <w:szCs w:val="16"/>
                <w:lang w:val="fr-FR"/>
              </w:rPr>
              <w:t>6</w:t>
            </w:r>
            <w:r w:rsidRPr="00B26EA3">
              <w:rPr>
                <w:sz w:val="16"/>
                <w:szCs w:val="16"/>
                <w:lang w:val="fr-FR"/>
              </w:rPr>
              <w:t>(</w:t>
            </w:r>
            <w:r w:rsidR="00C4187F" w:rsidRPr="00B26EA3">
              <w:rPr>
                <w:sz w:val="16"/>
                <w:szCs w:val="16"/>
                <w:lang w:val="fr-FR"/>
              </w:rPr>
              <w:t>a</w:t>
            </w:r>
            <w:r w:rsidRPr="00B26EA3">
              <w:rPr>
                <w:sz w:val="16"/>
                <w:szCs w:val="16"/>
                <w:lang w:val="fr-FR"/>
              </w:rPr>
              <w:t>) (i)</w:t>
            </w:r>
          </w:p>
        </w:tc>
        <w:tc>
          <w:tcPr>
            <w:tcW w:w="900" w:type="dxa"/>
          </w:tcPr>
          <w:p w:rsidR="008B2F4D" w:rsidRPr="00B26EA3" w:rsidRDefault="008B2F4D" w:rsidP="003549FD">
            <w:pPr>
              <w:pStyle w:val="Notedebasdepage"/>
              <w:spacing w:before="60" w:after="60"/>
              <w:jc w:val="center"/>
              <w:rPr>
                <w:sz w:val="16"/>
                <w:lang w:val="fr-FR"/>
              </w:rPr>
            </w:pPr>
            <w:r w:rsidRPr="00B26EA3">
              <w:rPr>
                <w:sz w:val="16"/>
                <w:szCs w:val="16"/>
                <w:lang w:val="fr-FR"/>
              </w:rPr>
              <w:t>Droits de douanes et taxes d’importations par unité en conformité avec I</w:t>
            </w:r>
            <w:r w:rsidR="00C4187F" w:rsidRPr="00B26EA3">
              <w:rPr>
                <w:sz w:val="16"/>
                <w:szCs w:val="16"/>
                <w:lang w:val="fr-FR"/>
              </w:rPr>
              <w:t>C</w:t>
            </w:r>
            <w:r w:rsidRPr="00B26EA3">
              <w:rPr>
                <w:sz w:val="16"/>
                <w:szCs w:val="16"/>
                <w:lang w:val="fr-FR"/>
              </w:rPr>
              <w:t xml:space="preserve"> 14.</w:t>
            </w:r>
            <w:r w:rsidR="00C4187F" w:rsidRPr="00B26EA3">
              <w:rPr>
                <w:sz w:val="16"/>
                <w:szCs w:val="16"/>
                <w:lang w:val="fr-FR"/>
              </w:rPr>
              <w:t>6</w:t>
            </w:r>
            <w:r w:rsidRPr="00B26EA3">
              <w:rPr>
                <w:sz w:val="16"/>
                <w:szCs w:val="16"/>
                <w:lang w:val="fr-FR"/>
              </w:rPr>
              <w:t>(</w:t>
            </w:r>
            <w:r w:rsidR="00C4187F" w:rsidRPr="00B26EA3">
              <w:rPr>
                <w:sz w:val="16"/>
                <w:szCs w:val="16"/>
                <w:lang w:val="fr-FR"/>
              </w:rPr>
              <w:t>a</w:t>
            </w:r>
            <w:r w:rsidRPr="00B26EA3">
              <w:rPr>
                <w:sz w:val="16"/>
                <w:szCs w:val="16"/>
                <w:lang w:val="fr-FR"/>
              </w:rPr>
              <w:t>) (ii)</w:t>
            </w:r>
          </w:p>
        </w:tc>
        <w:tc>
          <w:tcPr>
            <w:tcW w:w="1203" w:type="dxa"/>
            <w:vAlign w:val="center"/>
          </w:tcPr>
          <w:p w:rsidR="008B2F4D" w:rsidRPr="00B26EA3" w:rsidRDefault="008B2F4D" w:rsidP="003549FD">
            <w:pPr>
              <w:pStyle w:val="Notedebasdepage"/>
              <w:spacing w:before="60" w:after="60"/>
              <w:jc w:val="center"/>
              <w:rPr>
                <w:sz w:val="16"/>
                <w:szCs w:val="16"/>
                <w:lang w:val="fr-FR"/>
              </w:rPr>
            </w:pPr>
            <w:r w:rsidRPr="00B26EA3">
              <w:rPr>
                <w:sz w:val="16"/>
                <w:szCs w:val="16"/>
                <w:lang w:val="fr-FR"/>
              </w:rPr>
              <w:t>Prix unitaire</w:t>
            </w:r>
            <w:r w:rsidRPr="00B26EA3">
              <w:rPr>
                <w:sz w:val="16"/>
                <w:szCs w:val="16"/>
                <w:vertAlign w:val="superscript"/>
                <w:lang w:val="fr-FR"/>
              </w:rPr>
              <w:t xml:space="preserve"> </w:t>
            </w:r>
            <w:r w:rsidRPr="00B26EA3">
              <w:rPr>
                <w:sz w:val="16"/>
                <w:szCs w:val="16"/>
                <w:lang w:val="fr-FR"/>
              </w:rPr>
              <w:t>net de droits de douanes et taxes d’importations en conformité avec I</w:t>
            </w:r>
            <w:r w:rsidR="00C4187F" w:rsidRPr="00B26EA3">
              <w:rPr>
                <w:sz w:val="16"/>
                <w:szCs w:val="16"/>
                <w:lang w:val="fr-FR"/>
              </w:rPr>
              <w:t>C</w:t>
            </w:r>
            <w:r w:rsidRPr="00B26EA3">
              <w:rPr>
                <w:sz w:val="16"/>
                <w:szCs w:val="16"/>
                <w:lang w:val="fr-FR"/>
              </w:rPr>
              <w:t xml:space="preserve"> 14.</w:t>
            </w:r>
            <w:r w:rsidR="00C4187F" w:rsidRPr="00B26EA3">
              <w:rPr>
                <w:sz w:val="16"/>
                <w:szCs w:val="16"/>
                <w:lang w:val="fr-FR"/>
              </w:rPr>
              <w:t>6</w:t>
            </w:r>
            <w:r w:rsidRPr="00B26EA3">
              <w:rPr>
                <w:sz w:val="16"/>
                <w:szCs w:val="16"/>
                <w:lang w:val="fr-FR"/>
              </w:rPr>
              <w:t>(</w:t>
            </w:r>
            <w:r w:rsidR="00C4187F" w:rsidRPr="00B26EA3">
              <w:rPr>
                <w:sz w:val="16"/>
                <w:szCs w:val="16"/>
                <w:lang w:val="fr-FR"/>
              </w:rPr>
              <w:t>a</w:t>
            </w:r>
            <w:r w:rsidRPr="00B26EA3">
              <w:rPr>
                <w:sz w:val="16"/>
                <w:szCs w:val="16"/>
                <w:lang w:val="fr-FR"/>
              </w:rPr>
              <w:t>) (iii) (col.6 moins col.7)</w:t>
            </w:r>
          </w:p>
        </w:tc>
        <w:tc>
          <w:tcPr>
            <w:tcW w:w="1497" w:type="dxa"/>
            <w:vAlign w:val="center"/>
          </w:tcPr>
          <w:p w:rsidR="008B2F4D" w:rsidRPr="00B26EA3" w:rsidRDefault="008B2F4D" w:rsidP="003549FD">
            <w:pPr>
              <w:spacing w:before="60" w:after="60"/>
              <w:jc w:val="center"/>
              <w:rPr>
                <w:sz w:val="16"/>
                <w:szCs w:val="16"/>
              </w:rPr>
            </w:pPr>
            <w:r w:rsidRPr="00B26EA3">
              <w:rPr>
                <w:sz w:val="16"/>
                <w:szCs w:val="16"/>
              </w:rPr>
              <w:t>Prix par article net de droits de douanes et taxes d’importations en conformité avec I</w:t>
            </w:r>
            <w:r w:rsidR="00C4187F" w:rsidRPr="00B26EA3">
              <w:rPr>
                <w:sz w:val="16"/>
                <w:szCs w:val="16"/>
              </w:rPr>
              <w:t>C</w:t>
            </w:r>
            <w:r w:rsidRPr="00B26EA3">
              <w:rPr>
                <w:sz w:val="16"/>
                <w:szCs w:val="16"/>
              </w:rPr>
              <w:t xml:space="preserve"> 14.</w:t>
            </w:r>
            <w:r w:rsidR="00C4187F" w:rsidRPr="00B26EA3">
              <w:rPr>
                <w:sz w:val="16"/>
                <w:szCs w:val="16"/>
              </w:rPr>
              <w:t>6</w:t>
            </w:r>
            <w:r w:rsidRPr="00B26EA3">
              <w:rPr>
                <w:sz w:val="16"/>
                <w:szCs w:val="16"/>
              </w:rPr>
              <w:t>(</w:t>
            </w:r>
            <w:r w:rsidR="00C4187F" w:rsidRPr="00B26EA3">
              <w:rPr>
                <w:sz w:val="16"/>
                <w:szCs w:val="16"/>
              </w:rPr>
              <w:t>a</w:t>
            </w:r>
            <w:r w:rsidRPr="00B26EA3">
              <w:rPr>
                <w:sz w:val="16"/>
                <w:szCs w:val="16"/>
              </w:rPr>
              <w:t>) (i)</w:t>
            </w:r>
          </w:p>
          <w:p w:rsidR="008B2F4D" w:rsidRPr="00B26EA3" w:rsidRDefault="008B2F4D" w:rsidP="003549FD">
            <w:pPr>
              <w:spacing w:before="60" w:after="60"/>
              <w:jc w:val="center"/>
              <w:rPr>
                <w:i/>
                <w:sz w:val="16"/>
                <w:szCs w:val="16"/>
              </w:rPr>
            </w:pPr>
            <w:r w:rsidRPr="00B26EA3">
              <w:rPr>
                <w:sz w:val="16"/>
                <w:szCs w:val="16"/>
              </w:rPr>
              <w:t>(col.5x8)</w:t>
            </w:r>
          </w:p>
        </w:tc>
        <w:tc>
          <w:tcPr>
            <w:tcW w:w="1530" w:type="dxa"/>
            <w:vAlign w:val="center"/>
          </w:tcPr>
          <w:p w:rsidR="008B2F4D" w:rsidRPr="00B26EA3" w:rsidRDefault="008B2F4D" w:rsidP="003549FD">
            <w:pPr>
              <w:spacing w:before="60" w:after="60"/>
              <w:jc w:val="center"/>
              <w:rPr>
                <w:sz w:val="16"/>
              </w:rPr>
            </w:pPr>
            <w:r w:rsidRPr="00B26EA3">
              <w:rPr>
                <w:sz w:val="16"/>
              </w:rPr>
              <w:t xml:space="preserve">Prix par article du transport terrestre et autres services requis dans le pays de l’Acheteur pour acheminer les fournitures jusqu’à destination finale </w:t>
            </w:r>
            <w:r w:rsidRPr="00B26EA3">
              <w:rPr>
                <w:sz w:val="16"/>
                <w:szCs w:val="16"/>
              </w:rPr>
              <w:t>(en conformité avec I</w:t>
            </w:r>
            <w:r w:rsidR="00C4187F" w:rsidRPr="00B26EA3">
              <w:rPr>
                <w:sz w:val="16"/>
                <w:szCs w:val="16"/>
              </w:rPr>
              <w:t>C</w:t>
            </w:r>
            <w:r w:rsidRPr="00B26EA3">
              <w:rPr>
                <w:sz w:val="16"/>
                <w:szCs w:val="16"/>
              </w:rPr>
              <w:t xml:space="preserve"> 14.</w:t>
            </w:r>
            <w:r w:rsidR="008C12CC" w:rsidRPr="00B26EA3">
              <w:rPr>
                <w:sz w:val="16"/>
                <w:szCs w:val="16"/>
              </w:rPr>
              <w:t>6</w:t>
            </w:r>
            <w:r w:rsidRPr="00B26EA3">
              <w:rPr>
                <w:sz w:val="16"/>
                <w:szCs w:val="16"/>
              </w:rPr>
              <w:t>(</w:t>
            </w:r>
            <w:r w:rsidR="008C12CC" w:rsidRPr="00B26EA3">
              <w:rPr>
                <w:sz w:val="16"/>
                <w:szCs w:val="16"/>
              </w:rPr>
              <w:t>a</w:t>
            </w:r>
            <w:r w:rsidRPr="00B26EA3">
              <w:rPr>
                <w:sz w:val="16"/>
                <w:szCs w:val="16"/>
              </w:rPr>
              <w:t>) (v)</w:t>
            </w:r>
          </w:p>
        </w:tc>
        <w:tc>
          <w:tcPr>
            <w:tcW w:w="1440" w:type="dxa"/>
          </w:tcPr>
          <w:p w:rsidR="008B2F4D" w:rsidRPr="00B26EA3" w:rsidRDefault="008B2F4D" w:rsidP="003549FD">
            <w:pPr>
              <w:spacing w:before="60" w:after="60"/>
              <w:jc w:val="center"/>
              <w:rPr>
                <w:sz w:val="16"/>
                <w:szCs w:val="16"/>
              </w:rPr>
            </w:pPr>
            <w:r w:rsidRPr="00B26EA3">
              <w:rPr>
                <w:sz w:val="16"/>
                <w:szCs w:val="16"/>
              </w:rPr>
              <w:t>Taxes de vente et autres taxes payées ou à payer si le marché est attribué (en conformité avec I</w:t>
            </w:r>
            <w:r w:rsidR="00C4187F" w:rsidRPr="00B26EA3">
              <w:rPr>
                <w:sz w:val="16"/>
                <w:szCs w:val="16"/>
              </w:rPr>
              <w:t>C</w:t>
            </w:r>
            <w:r w:rsidRPr="00B26EA3">
              <w:rPr>
                <w:sz w:val="16"/>
                <w:szCs w:val="16"/>
              </w:rPr>
              <w:t xml:space="preserve"> 14.</w:t>
            </w:r>
            <w:r w:rsidR="00C4187F" w:rsidRPr="00B26EA3">
              <w:rPr>
                <w:sz w:val="16"/>
                <w:szCs w:val="16"/>
              </w:rPr>
              <w:t>6</w:t>
            </w:r>
            <w:r w:rsidRPr="00B26EA3">
              <w:rPr>
                <w:sz w:val="16"/>
                <w:szCs w:val="16"/>
              </w:rPr>
              <w:t>(</w:t>
            </w:r>
            <w:r w:rsidR="00C4187F" w:rsidRPr="00B26EA3">
              <w:rPr>
                <w:sz w:val="16"/>
                <w:szCs w:val="16"/>
              </w:rPr>
              <w:t>a</w:t>
            </w:r>
            <w:r w:rsidRPr="00B26EA3">
              <w:rPr>
                <w:sz w:val="16"/>
                <w:szCs w:val="16"/>
              </w:rPr>
              <w:t>) (iv)</w:t>
            </w:r>
          </w:p>
        </w:tc>
        <w:tc>
          <w:tcPr>
            <w:tcW w:w="1350" w:type="dxa"/>
          </w:tcPr>
          <w:p w:rsidR="008B2F4D" w:rsidRPr="00B26EA3" w:rsidRDefault="008B2F4D" w:rsidP="003549FD">
            <w:pPr>
              <w:spacing w:before="60" w:after="60"/>
              <w:jc w:val="center"/>
              <w:rPr>
                <w:sz w:val="16"/>
              </w:rPr>
            </w:pPr>
            <w:r w:rsidRPr="00B26EA3">
              <w:rPr>
                <w:sz w:val="16"/>
              </w:rPr>
              <w:t>Prix total par article (col 9+10)</w:t>
            </w:r>
          </w:p>
        </w:tc>
      </w:tr>
      <w:tr w:rsidR="008B2F4D" w:rsidRPr="00B26EA3" w:rsidTr="003549FD">
        <w:tc>
          <w:tcPr>
            <w:tcW w:w="993" w:type="dxa"/>
          </w:tcPr>
          <w:p w:rsidR="008B2F4D" w:rsidRPr="00B26EA3" w:rsidRDefault="008B2F4D" w:rsidP="003549FD">
            <w:pPr>
              <w:spacing w:before="60" w:after="60"/>
              <w:rPr>
                <w:bCs/>
                <w:i/>
                <w:iCs/>
                <w:sz w:val="18"/>
              </w:rPr>
            </w:pPr>
            <w:r w:rsidRPr="00B26EA3">
              <w:rPr>
                <w:bCs/>
                <w:i/>
                <w:iCs/>
                <w:sz w:val="18"/>
              </w:rPr>
              <w:t>[insérer le No de l’article]</w:t>
            </w:r>
          </w:p>
        </w:tc>
        <w:tc>
          <w:tcPr>
            <w:tcW w:w="1388" w:type="dxa"/>
          </w:tcPr>
          <w:p w:rsidR="008B2F4D" w:rsidRPr="00B26EA3" w:rsidRDefault="008B2F4D" w:rsidP="003549FD">
            <w:pPr>
              <w:spacing w:before="60" w:after="60"/>
              <w:rPr>
                <w:bCs/>
                <w:i/>
                <w:iCs/>
                <w:sz w:val="18"/>
              </w:rPr>
            </w:pPr>
            <w:r w:rsidRPr="00B26EA3">
              <w:rPr>
                <w:bCs/>
                <w:i/>
                <w:iCs/>
                <w:sz w:val="18"/>
              </w:rPr>
              <w:t>[Insérer l’identification de la fourniture]</w:t>
            </w:r>
          </w:p>
        </w:tc>
        <w:tc>
          <w:tcPr>
            <w:tcW w:w="900" w:type="dxa"/>
          </w:tcPr>
          <w:p w:rsidR="008B2F4D" w:rsidRPr="00B26EA3" w:rsidRDefault="008B2F4D" w:rsidP="003549FD">
            <w:pPr>
              <w:spacing w:before="60" w:after="60"/>
              <w:rPr>
                <w:bCs/>
                <w:i/>
                <w:iCs/>
                <w:sz w:val="18"/>
              </w:rPr>
            </w:pPr>
            <w:r w:rsidRPr="00B26EA3">
              <w:rPr>
                <w:bCs/>
                <w:i/>
                <w:iCs/>
                <w:sz w:val="18"/>
              </w:rPr>
              <w:t>[insérer le pays d’origine]</w:t>
            </w:r>
          </w:p>
        </w:tc>
        <w:tc>
          <w:tcPr>
            <w:tcW w:w="900" w:type="dxa"/>
          </w:tcPr>
          <w:p w:rsidR="008B2F4D" w:rsidRPr="00B26EA3" w:rsidRDefault="008B2F4D" w:rsidP="003549FD">
            <w:pPr>
              <w:spacing w:before="60" w:after="60"/>
              <w:rPr>
                <w:bCs/>
                <w:i/>
                <w:iCs/>
                <w:sz w:val="18"/>
              </w:rPr>
            </w:pPr>
            <w:r w:rsidRPr="00B26EA3">
              <w:rPr>
                <w:bCs/>
                <w:i/>
                <w:iCs/>
                <w:sz w:val="18"/>
              </w:rPr>
              <w:t>[insérer la date de livraison offerte]</w:t>
            </w:r>
          </w:p>
        </w:tc>
        <w:tc>
          <w:tcPr>
            <w:tcW w:w="720" w:type="dxa"/>
          </w:tcPr>
          <w:p w:rsidR="008B2F4D" w:rsidRPr="00B26EA3" w:rsidRDefault="008B2F4D" w:rsidP="003549FD">
            <w:pPr>
              <w:spacing w:before="60" w:after="60"/>
              <w:rPr>
                <w:bCs/>
                <w:i/>
                <w:iCs/>
                <w:sz w:val="18"/>
                <w:szCs w:val="16"/>
              </w:rPr>
            </w:pPr>
            <w:r w:rsidRPr="00B26EA3">
              <w:rPr>
                <w:bCs/>
                <w:i/>
                <w:iCs/>
                <w:sz w:val="18"/>
                <w:szCs w:val="16"/>
              </w:rPr>
              <w:t>[insérer la quantité et l’identification de l’unité de mesure]</w:t>
            </w:r>
          </w:p>
        </w:tc>
        <w:tc>
          <w:tcPr>
            <w:tcW w:w="1080" w:type="dxa"/>
            <w:gridSpan w:val="2"/>
          </w:tcPr>
          <w:p w:rsidR="008B2F4D" w:rsidRPr="00B26EA3" w:rsidRDefault="008B2F4D" w:rsidP="003549FD">
            <w:pPr>
              <w:spacing w:before="60" w:after="60"/>
              <w:rPr>
                <w:bCs/>
                <w:i/>
                <w:iCs/>
                <w:sz w:val="18"/>
              </w:rPr>
            </w:pPr>
            <w:r w:rsidRPr="00B26EA3">
              <w:rPr>
                <w:bCs/>
                <w:i/>
                <w:iCs/>
                <w:sz w:val="18"/>
              </w:rPr>
              <w:t>[insérer le prix unitaire pour l’article]</w:t>
            </w:r>
          </w:p>
        </w:tc>
        <w:tc>
          <w:tcPr>
            <w:tcW w:w="900" w:type="dxa"/>
          </w:tcPr>
          <w:p w:rsidR="008B2F4D" w:rsidRPr="00B26EA3" w:rsidRDefault="008B2F4D" w:rsidP="003549FD">
            <w:pPr>
              <w:spacing w:before="60" w:after="60"/>
              <w:rPr>
                <w:bCs/>
                <w:i/>
                <w:iCs/>
                <w:sz w:val="18"/>
                <w:szCs w:val="16"/>
              </w:rPr>
            </w:pPr>
            <w:r w:rsidRPr="00B26EA3">
              <w:rPr>
                <w:bCs/>
                <w:i/>
                <w:iCs/>
                <w:sz w:val="18"/>
                <w:szCs w:val="16"/>
              </w:rPr>
              <w:t>[insérer le montant des droits de douanes et taxes d’importations par unité pour l’article]</w:t>
            </w:r>
          </w:p>
        </w:tc>
        <w:tc>
          <w:tcPr>
            <w:tcW w:w="1203" w:type="dxa"/>
          </w:tcPr>
          <w:p w:rsidR="008B2F4D" w:rsidRPr="00B26EA3" w:rsidRDefault="008B2F4D" w:rsidP="003549FD">
            <w:pPr>
              <w:spacing w:before="60" w:after="60"/>
              <w:rPr>
                <w:bCs/>
                <w:i/>
                <w:iCs/>
                <w:sz w:val="18"/>
                <w:szCs w:val="16"/>
              </w:rPr>
            </w:pPr>
            <w:r w:rsidRPr="00B26EA3">
              <w:rPr>
                <w:bCs/>
                <w:i/>
                <w:iCs/>
                <w:sz w:val="18"/>
                <w:szCs w:val="16"/>
              </w:rPr>
              <w:t>[insérer le prix unitaire CIP pour l’article net des droits de douanes et taxes d’importations]</w:t>
            </w:r>
          </w:p>
        </w:tc>
        <w:tc>
          <w:tcPr>
            <w:tcW w:w="1497" w:type="dxa"/>
          </w:tcPr>
          <w:p w:rsidR="008B2F4D" w:rsidRPr="00B26EA3" w:rsidRDefault="008B2F4D" w:rsidP="003549FD">
            <w:pPr>
              <w:spacing w:before="60" w:after="60"/>
              <w:rPr>
                <w:bCs/>
                <w:i/>
                <w:iCs/>
                <w:sz w:val="18"/>
                <w:szCs w:val="16"/>
              </w:rPr>
            </w:pPr>
            <w:r w:rsidRPr="00B26EA3">
              <w:rPr>
                <w:bCs/>
                <w:i/>
                <w:iCs/>
                <w:sz w:val="18"/>
                <w:szCs w:val="16"/>
              </w:rPr>
              <w:t>[insérer le prix total CIP pour l’article net des droits de douanes et taxes d’importations]</w:t>
            </w:r>
          </w:p>
        </w:tc>
        <w:tc>
          <w:tcPr>
            <w:tcW w:w="1530" w:type="dxa"/>
          </w:tcPr>
          <w:p w:rsidR="008B2F4D" w:rsidRPr="00B26EA3" w:rsidRDefault="008B2F4D" w:rsidP="003549FD">
            <w:pPr>
              <w:spacing w:before="60" w:after="60"/>
              <w:rPr>
                <w:bCs/>
                <w:i/>
                <w:iCs/>
                <w:sz w:val="18"/>
                <w:szCs w:val="16"/>
              </w:rPr>
            </w:pPr>
            <w:r w:rsidRPr="00B26EA3">
              <w:rPr>
                <w:bCs/>
                <w:i/>
                <w:iCs/>
                <w:sz w:val="18"/>
                <w:szCs w:val="16"/>
              </w:rPr>
              <w:t>[insérer le prix total par article du transport terrestre et autres services requis dans le pays de l’Acheteur]</w:t>
            </w:r>
          </w:p>
        </w:tc>
        <w:tc>
          <w:tcPr>
            <w:tcW w:w="1440" w:type="dxa"/>
          </w:tcPr>
          <w:p w:rsidR="008B2F4D" w:rsidRPr="00B26EA3" w:rsidRDefault="008B2F4D" w:rsidP="003549FD">
            <w:pPr>
              <w:spacing w:before="60" w:after="60"/>
              <w:rPr>
                <w:bCs/>
                <w:i/>
                <w:iCs/>
                <w:sz w:val="18"/>
                <w:szCs w:val="16"/>
              </w:rPr>
            </w:pPr>
            <w:r w:rsidRPr="00B26EA3">
              <w:rPr>
                <w:bCs/>
                <w:i/>
                <w:iCs/>
                <w:sz w:val="18"/>
                <w:szCs w:val="16"/>
              </w:rPr>
              <w:t>[insérer le montant total par article des taxes de vente et autres taxes payées ou à payer si le marché est attribué]</w:t>
            </w:r>
          </w:p>
        </w:tc>
        <w:tc>
          <w:tcPr>
            <w:tcW w:w="1350" w:type="dxa"/>
          </w:tcPr>
          <w:p w:rsidR="008B2F4D" w:rsidRPr="00B26EA3" w:rsidRDefault="008B2F4D" w:rsidP="003549FD">
            <w:pPr>
              <w:spacing w:before="60" w:after="60"/>
              <w:rPr>
                <w:bCs/>
                <w:i/>
                <w:iCs/>
                <w:sz w:val="18"/>
              </w:rPr>
            </w:pPr>
            <w:r w:rsidRPr="00B26EA3">
              <w:rPr>
                <w:bCs/>
                <w:i/>
                <w:iCs/>
                <w:sz w:val="18"/>
              </w:rPr>
              <w:t>[insérer le prix total pour l’article]</w:t>
            </w:r>
          </w:p>
        </w:tc>
      </w:tr>
      <w:tr w:rsidR="008B2F4D" w:rsidRPr="00B26EA3" w:rsidTr="003549FD">
        <w:tblPrEx>
          <w:tblCellMar>
            <w:left w:w="72" w:type="dxa"/>
            <w:right w:w="72" w:type="dxa"/>
          </w:tblCellMar>
        </w:tblPrEx>
        <w:trPr>
          <w:trHeight w:val="333"/>
        </w:trPr>
        <w:tc>
          <w:tcPr>
            <w:tcW w:w="8084" w:type="dxa"/>
            <w:gridSpan w:val="9"/>
          </w:tcPr>
          <w:p w:rsidR="008B2F4D" w:rsidRPr="00B26EA3" w:rsidRDefault="008B2F4D" w:rsidP="003549FD">
            <w:pPr>
              <w:suppressAutoHyphens/>
              <w:spacing w:before="60" w:after="60"/>
              <w:rPr>
                <w:sz w:val="20"/>
                <w:highlight w:val="yellow"/>
              </w:rPr>
            </w:pPr>
          </w:p>
        </w:tc>
        <w:tc>
          <w:tcPr>
            <w:tcW w:w="1497" w:type="dxa"/>
          </w:tcPr>
          <w:p w:rsidR="008B2F4D" w:rsidRPr="00B26EA3" w:rsidRDefault="008B2F4D" w:rsidP="003549FD">
            <w:pPr>
              <w:pStyle w:val="Commentaire"/>
              <w:suppressAutoHyphens/>
              <w:spacing w:before="60" w:after="60"/>
              <w:rPr>
                <w:highlight w:val="yellow"/>
                <w:lang w:val="fr-FR"/>
              </w:rPr>
            </w:pPr>
          </w:p>
        </w:tc>
        <w:tc>
          <w:tcPr>
            <w:tcW w:w="2970" w:type="dxa"/>
            <w:gridSpan w:val="2"/>
          </w:tcPr>
          <w:p w:rsidR="008B2F4D" w:rsidRPr="00B26EA3" w:rsidRDefault="008B2F4D" w:rsidP="003549FD">
            <w:pPr>
              <w:suppressAutoHyphens/>
              <w:spacing w:before="60" w:after="60"/>
              <w:rPr>
                <w:sz w:val="20"/>
              </w:rPr>
            </w:pPr>
            <w:r w:rsidRPr="00B26EA3">
              <w:t>Prix total</w:t>
            </w:r>
          </w:p>
        </w:tc>
        <w:tc>
          <w:tcPr>
            <w:tcW w:w="1350" w:type="dxa"/>
          </w:tcPr>
          <w:p w:rsidR="008B2F4D" w:rsidRPr="00B26EA3" w:rsidRDefault="008B2F4D" w:rsidP="003549FD">
            <w:pPr>
              <w:suppressAutoHyphens/>
              <w:spacing w:before="60" w:after="60"/>
              <w:rPr>
                <w:bCs/>
                <w:i/>
                <w:iCs/>
                <w:sz w:val="20"/>
              </w:rPr>
            </w:pPr>
            <w:r w:rsidRPr="00B26EA3">
              <w:rPr>
                <w:bCs/>
                <w:i/>
                <w:iCs/>
                <w:sz w:val="20"/>
              </w:rPr>
              <w:t>[insérer le prix total]</w:t>
            </w:r>
          </w:p>
        </w:tc>
      </w:tr>
    </w:tbl>
    <w:p w:rsidR="008B2F4D" w:rsidRDefault="008B2F4D" w:rsidP="0056450D">
      <w:pPr>
        <w:tabs>
          <w:tab w:val="right" w:pos="4140"/>
          <w:tab w:val="left" w:pos="4500"/>
          <w:tab w:val="right" w:pos="9000"/>
        </w:tabs>
        <w:rPr>
          <w:bCs/>
          <w:i/>
          <w:iCs/>
        </w:rPr>
      </w:pPr>
      <w:r w:rsidRPr="00B26EA3">
        <w:t xml:space="preserve">Nom du Soumissionnaire </w:t>
      </w:r>
      <w:r w:rsidRPr="00B26EA3">
        <w:rPr>
          <w:bCs/>
          <w:i/>
          <w:iCs/>
        </w:rPr>
        <w:t>[insérer le nom du Soumissionnaire]</w:t>
      </w:r>
      <w:r w:rsidRPr="00B26EA3">
        <w:t xml:space="preserve"> Signature </w:t>
      </w:r>
      <w:r w:rsidRPr="00B26EA3">
        <w:rPr>
          <w:bCs/>
          <w:i/>
          <w:iCs/>
        </w:rPr>
        <w:t xml:space="preserve">[insérer signature], </w:t>
      </w:r>
      <w:r w:rsidRPr="00B26EA3">
        <w:rPr>
          <w:bCs/>
        </w:rPr>
        <w:t>Date</w:t>
      </w:r>
      <w:r w:rsidRPr="00B26EA3">
        <w:rPr>
          <w:b/>
        </w:rPr>
        <w:t xml:space="preserve"> </w:t>
      </w:r>
      <w:r w:rsidRPr="00B26EA3">
        <w:rPr>
          <w:bCs/>
          <w:i/>
          <w:iCs/>
        </w:rPr>
        <w:t>[insérer la date]</w:t>
      </w:r>
    </w:p>
    <w:p w:rsidR="003549FD" w:rsidRPr="00B26EA3" w:rsidRDefault="003549FD" w:rsidP="0056450D">
      <w:pPr>
        <w:tabs>
          <w:tab w:val="right" w:pos="4140"/>
          <w:tab w:val="left" w:pos="4500"/>
          <w:tab w:val="right" w:pos="900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
        <w:gridCol w:w="810"/>
        <w:gridCol w:w="990"/>
        <w:gridCol w:w="1170"/>
        <w:gridCol w:w="630"/>
        <w:gridCol w:w="360"/>
        <w:gridCol w:w="1170"/>
        <w:gridCol w:w="1260"/>
        <w:gridCol w:w="1620"/>
        <w:gridCol w:w="270"/>
        <w:gridCol w:w="1980"/>
        <w:gridCol w:w="1440"/>
        <w:gridCol w:w="1350"/>
      </w:tblGrid>
      <w:tr w:rsidR="008B2F4D" w:rsidRPr="00B26EA3" w:rsidTr="0056450D">
        <w:trPr>
          <w:cantSplit/>
          <w:trHeight w:val="442"/>
        </w:trPr>
        <w:tc>
          <w:tcPr>
            <w:tcW w:w="13158" w:type="dxa"/>
            <w:gridSpan w:val="13"/>
            <w:vAlign w:val="center"/>
          </w:tcPr>
          <w:p w:rsidR="008B2F4D" w:rsidRPr="00E024A4" w:rsidRDefault="008B2F4D" w:rsidP="00E024A4">
            <w:pPr>
              <w:pStyle w:val="Style2"/>
              <w:rPr>
                <w:sz w:val="32"/>
              </w:rPr>
            </w:pPr>
            <w:bookmarkStart w:id="377" w:name="_Toc382928281"/>
            <w:r w:rsidRPr="00E024A4">
              <w:rPr>
                <w:sz w:val="32"/>
              </w:rPr>
              <w:t xml:space="preserve">Bordereau des prix pour les fournitures fabriquées </w:t>
            </w:r>
            <w:bookmarkEnd w:id="377"/>
            <w:r w:rsidR="00C4187F" w:rsidRPr="00E024A4">
              <w:rPr>
                <w:sz w:val="32"/>
              </w:rPr>
              <w:t>au Bénin</w:t>
            </w:r>
          </w:p>
        </w:tc>
      </w:tr>
      <w:tr w:rsidR="008B2F4D" w:rsidRPr="00B26EA3" w:rsidTr="0056450D">
        <w:trPr>
          <w:cantSplit/>
          <w:trHeight w:val="77"/>
        </w:trPr>
        <w:tc>
          <w:tcPr>
            <w:tcW w:w="13158" w:type="dxa"/>
            <w:gridSpan w:val="13"/>
            <w:vAlign w:val="center"/>
          </w:tcPr>
          <w:p w:rsidR="008B2F4D" w:rsidRPr="00523EEC" w:rsidRDefault="008B2F4D" w:rsidP="002861BC">
            <w:pPr>
              <w:spacing w:before="120" w:after="120"/>
              <w:rPr>
                <w:sz w:val="2"/>
              </w:rPr>
            </w:pPr>
          </w:p>
        </w:tc>
      </w:tr>
      <w:tr w:rsidR="008B2F4D" w:rsidRPr="00B26EA3" w:rsidTr="0056450D">
        <w:trPr>
          <w:cantSplit/>
        </w:trPr>
        <w:tc>
          <w:tcPr>
            <w:tcW w:w="3708" w:type="dxa"/>
            <w:gridSpan w:val="5"/>
            <w:vAlign w:val="center"/>
          </w:tcPr>
          <w:p w:rsidR="008B2F4D" w:rsidRPr="00B26EA3" w:rsidRDefault="008B2F4D" w:rsidP="002861BC">
            <w:pPr>
              <w:spacing w:before="120" w:after="120"/>
              <w:rPr>
                <w:sz w:val="18"/>
              </w:rPr>
            </w:pPr>
            <w:r w:rsidRPr="00B26EA3">
              <w:rPr>
                <w:sz w:val="18"/>
              </w:rPr>
              <w:t>_______________</w:t>
            </w:r>
          </w:p>
        </w:tc>
        <w:tc>
          <w:tcPr>
            <w:tcW w:w="4410" w:type="dxa"/>
            <w:gridSpan w:val="4"/>
            <w:vAlign w:val="center"/>
          </w:tcPr>
          <w:p w:rsidR="008B2F4D" w:rsidRPr="00B26EA3" w:rsidRDefault="008B2F4D" w:rsidP="002861BC">
            <w:pPr>
              <w:suppressAutoHyphens/>
              <w:spacing w:before="120" w:after="120"/>
              <w:jc w:val="center"/>
              <w:rPr>
                <w:sz w:val="18"/>
              </w:rPr>
            </w:pPr>
          </w:p>
          <w:p w:rsidR="008B2F4D" w:rsidRPr="00B26EA3" w:rsidRDefault="008B2F4D" w:rsidP="005E0102">
            <w:pPr>
              <w:spacing w:before="120" w:after="120"/>
              <w:rPr>
                <w:sz w:val="18"/>
              </w:rPr>
            </w:pPr>
            <w:r w:rsidRPr="00B26EA3">
              <w:rPr>
                <w:sz w:val="18"/>
              </w:rPr>
              <w:t xml:space="preserve">Monnaie de l’offre en conformité avec </w:t>
            </w:r>
            <w:r w:rsidR="005E0102" w:rsidRPr="00B26EA3">
              <w:rPr>
                <w:sz w:val="18"/>
              </w:rPr>
              <w:t>la clause 15.1</w:t>
            </w:r>
            <w:r w:rsidRPr="00B26EA3">
              <w:rPr>
                <w:sz w:val="18"/>
              </w:rPr>
              <w:t xml:space="preserve"> des I</w:t>
            </w:r>
            <w:r w:rsidR="00232ADE" w:rsidRPr="00B26EA3">
              <w:rPr>
                <w:sz w:val="18"/>
              </w:rPr>
              <w:t>C</w:t>
            </w:r>
          </w:p>
        </w:tc>
        <w:tc>
          <w:tcPr>
            <w:tcW w:w="5040" w:type="dxa"/>
            <w:gridSpan w:val="4"/>
            <w:vAlign w:val="center"/>
          </w:tcPr>
          <w:p w:rsidR="008B2F4D" w:rsidRPr="00B26EA3" w:rsidRDefault="008B2F4D" w:rsidP="002861BC">
            <w:pPr>
              <w:spacing w:before="120" w:after="120"/>
              <w:jc w:val="right"/>
              <w:rPr>
                <w:bCs/>
                <w:i/>
                <w:iCs/>
                <w:sz w:val="18"/>
                <w:szCs w:val="16"/>
              </w:rPr>
            </w:pPr>
            <w:r w:rsidRPr="00B26EA3">
              <w:rPr>
                <w:sz w:val="18"/>
                <w:szCs w:val="16"/>
              </w:rPr>
              <w:t>Date [</w:t>
            </w:r>
            <w:r w:rsidRPr="00B26EA3">
              <w:rPr>
                <w:bCs/>
                <w:i/>
                <w:iCs/>
                <w:sz w:val="18"/>
                <w:szCs w:val="16"/>
              </w:rPr>
              <w:t>insérer la date (jour, mois, année) de remise de l’offre]</w:t>
            </w:r>
          </w:p>
          <w:p w:rsidR="008B2F4D" w:rsidRPr="00B26EA3" w:rsidRDefault="008B2F4D" w:rsidP="002861BC">
            <w:pPr>
              <w:spacing w:before="120" w:after="120"/>
              <w:ind w:right="72"/>
              <w:jc w:val="right"/>
              <w:rPr>
                <w:b/>
                <w:sz w:val="18"/>
                <w:szCs w:val="16"/>
              </w:rPr>
            </w:pPr>
            <w:r w:rsidRPr="00B26EA3">
              <w:rPr>
                <w:sz w:val="18"/>
                <w:szCs w:val="16"/>
              </w:rPr>
              <w:t xml:space="preserve">AO No.: </w:t>
            </w:r>
            <w:r w:rsidRPr="00B26EA3">
              <w:rPr>
                <w:bCs/>
                <w:i/>
                <w:iCs/>
                <w:sz w:val="18"/>
                <w:szCs w:val="16"/>
              </w:rPr>
              <w:t>[insérer le numéro de l’Appel d’Offres]</w:t>
            </w:r>
          </w:p>
          <w:p w:rsidR="008B2F4D" w:rsidRPr="00B26EA3" w:rsidRDefault="008B2F4D" w:rsidP="002861BC">
            <w:pPr>
              <w:spacing w:before="120" w:after="120"/>
              <w:ind w:right="72"/>
              <w:jc w:val="right"/>
              <w:rPr>
                <w:b/>
                <w:bCs/>
                <w:i/>
                <w:iCs/>
                <w:sz w:val="18"/>
                <w:szCs w:val="16"/>
              </w:rPr>
            </w:pPr>
            <w:r w:rsidRPr="00B26EA3">
              <w:rPr>
                <w:sz w:val="18"/>
                <w:szCs w:val="16"/>
              </w:rPr>
              <w:t>Avis d’appel d’offres No</w:t>
            </w:r>
            <w:r w:rsidRPr="00B26EA3">
              <w:rPr>
                <w:b/>
                <w:bCs/>
                <w:i/>
                <w:iCs/>
                <w:sz w:val="18"/>
                <w:szCs w:val="16"/>
              </w:rPr>
              <w:t>.: [insérer le numéro de l’avis d’Appel d’Offres]</w:t>
            </w:r>
          </w:p>
          <w:p w:rsidR="008B2F4D" w:rsidRPr="00B26EA3" w:rsidRDefault="008B2F4D" w:rsidP="002861BC">
            <w:pPr>
              <w:tabs>
                <w:tab w:val="right" w:pos="4752"/>
              </w:tabs>
              <w:spacing w:before="120" w:after="120"/>
              <w:ind w:left="-115"/>
              <w:jc w:val="right"/>
              <w:rPr>
                <w:sz w:val="18"/>
              </w:rPr>
            </w:pPr>
            <w:r w:rsidRPr="00B26EA3">
              <w:rPr>
                <w:sz w:val="18"/>
                <w:szCs w:val="16"/>
              </w:rPr>
              <w:t xml:space="preserve">Variante No. : </w:t>
            </w:r>
            <w:r w:rsidRPr="00B26EA3">
              <w:rPr>
                <w:bCs/>
                <w:i/>
                <w:iCs/>
                <w:sz w:val="18"/>
                <w:szCs w:val="16"/>
              </w:rPr>
              <w:t>[insérer le numéro d’identification si cette offre est proposée pour une variante]</w:t>
            </w:r>
          </w:p>
        </w:tc>
      </w:tr>
      <w:tr w:rsidR="008B2F4D" w:rsidRPr="00B26EA3" w:rsidTr="00564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08" w:type="dxa"/>
        </w:trPr>
        <w:tc>
          <w:tcPr>
            <w:tcW w:w="810" w:type="dxa"/>
            <w:tcBorders>
              <w:top w:val="double" w:sz="6" w:space="0" w:color="auto"/>
              <w:left w:val="double" w:sz="6" w:space="0" w:color="auto"/>
            </w:tcBorders>
          </w:tcPr>
          <w:p w:rsidR="008B2F4D" w:rsidRPr="00B26EA3" w:rsidRDefault="008B2F4D" w:rsidP="002861BC">
            <w:pPr>
              <w:suppressAutoHyphens/>
              <w:spacing w:before="60" w:after="60"/>
              <w:jc w:val="center"/>
            </w:pPr>
            <w:r w:rsidRPr="00B26EA3">
              <w:t>1</w:t>
            </w:r>
          </w:p>
        </w:tc>
        <w:tc>
          <w:tcPr>
            <w:tcW w:w="990" w:type="dxa"/>
            <w:tcBorders>
              <w:top w:val="double" w:sz="6" w:space="0" w:color="auto"/>
              <w:left w:val="single" w:sz="6" w:space="0" w:color="auto"/>
            </w:tcBorders>
          </w:tcPr>
          <w:p w:rsidR="008B2F4D" w:rsidRPr="00B26EA3" w:rsidRDefault="008B2F4D" w:rsidP="002861BC">
            <w:pPr>
              <w:suppressAutoHyphens/>
              <w:spacing w:before="60" w:after="60"/>
              <w:jc w:val="center"/>
            </w:pPr>
            <w:r w:rsidRPr="00B26EA3">
              <w:t>2</w:t>
            </w:r>
          </w:p>
        </w:tc>
        <w:tc>
          <w:tcPr>
            <w:tcW w:w="1170" w:type="dxa"/>
            <w:tcBorders>
              <w:top w:val="double" w:sz="6" w:space="0" w:color="auto"/>
              <w:left w:val="single" w:sz="6" w:space="0" w:color="auto"/>
            </w:tcBorders>
          </w:tcPr>
          <w:p w:rsidR="008B2F4D" w:rsidRPr="00B26EA3" w:rsidRDefault="008B2F4D" w:rsidP="002861BC">
            <w:pPr>
              <w:suppressAutoHyphens/>
              <w:spacing w:before="60" w:after="60"/>
              <w:jc w:val="center"/>
            </w:pPr>
            <w:r w:rsidRPr="00B26EA3">
              <w:t>3</w:t>
            </w:r>
          </w:p>
        </w:tc>
        <w:tc>
          <w:tcPr>
            <w:tcW w:w="990" w:type="dxa"/>
            <w:gridSpan w:val="2"/>
            <w:tcBorders>
              <w:top w:val="double" w:sz="6" w:space="0" w:color="auto"/>
              <w:left w:val="single" w:sz="6" w:space="0" w:color="auto"/>
            </w:tcBorders>
          </w:tcPr>
          <w:p w:rsidR="008B2F4D" w:rsidRPr="00B26EA3" w:rsidRDefault="008B2F4D" w:rsidP="002861BC">
            <w:pPr>
              <w:suppressAutoHyphens/>
              <w:spacing w:before="60" w:after="60"/>
              <w:jc w:val="center"/>
            </w:pPr>
            <w:r w:rsidRPr="00B26EA3">
              <w:t>4</w:t>
            </w:r>
          </w:p>
        </w:tc>
        <w:tc>
          <w:tcPr>
            <w:tcW w:w="1170" w:type="dxa"/>
            <w:tcBorders>
              <w:top w:val="double" w:sz="6" w:space="0" w:color="auto"/>
              <w:left w:val="single" w:sz="6" w:space="0" w:color="auto"/>
            </w:tcBorders>
          </w:tcPr>
          <w:p w:rsidR="008B2F4D" w:rsidRPr="00B26EA3" w:rsidRDefault="008B2F4D" w:rsidP="002861BC">
            <w:pPr>
              <w:suppressAutoHyphens/>
              <w:spacing w:before="60" w:after="60"/>
              <w:jc w:val="center"/>
            </w:pPr>
            <w:r w:rsidRPr="00B26EA3">
              <w:t>5</w:t>
            </w:r>
          </w:p>
        </w:tc>
        <w:tc>
          <w:tcPr>
            <w:tcW w:w="1260" w:type="dxa"/>
            <w:tcBorders>
              <w:top w:val="double" w:sz="6" w:space="0" w:color="auto"/>
              <w:left w:val="single" w:sz="6" w:space="0" w:color="auto"/>
            </w:tcBorders>
          </w:tcPr>
          <w:p w:rsidR="008B2F4D" w:rsidRPr="00B26EA3" w:rsidRDefault="008B2F4D" w:rsidP="002861BC">
            <w:pPr>
              <w:suppressAutoHyphens/>
              <w:spacing w:before="60" w:after="60"/>
              <w:jc w:val="center"/>
            </w:pPr>
            <w:r w:rsidRPr="00B26EA3">
              <w:t>6</w:t>
            </w:r>
          </w:p>
        </w:tc>
        <w:tc>
          <w:tcPr>
            <w:tcW w:w="1890" w:type="dxa"/>
            <w:gridSpan w:val="2"/>
            <w:tcBorders>
              <w:top w:val="double" w:sz="6" w:space="0" w:color="auto"/>
              <w:left w:val="single" w:sz="6" w:space="0" w:color="auto"/>
            </w:tcBorders>
          </w:tcPr>
          <w:p w:rsidR="008B2F4D" w:rsidRPr="00B26EA3" w:rsidRDefault="008B2F4D" w:rsidP="002861BC">
            <w:pPr>
              <w:suppressAutoHyphens/>
              <w:spacing w:before="60" w:after="60"/>
              <w:jc w:val="center"/>
            </w:pPr>
            <w:r w:rsidRPr="00B26EA3">
              <w:t>7</w:t>
            </w:r>
          </w:p>
        </w:tc>
        <w:tc>
          <w:tcPr>
            <w:tcW w:w="1980" w:type="dxa"/>
            <w:tcBorders>
              <w:top w:val="double" w:sz="6" w:space="0" w:color="auto"/>
              <w:left w:val="single" w:sz="6" w:space="0" w:color="auto"/>
              <w:right w:val="double" w:sz="6" w:space="0" w:color="auto"/>
            </w:tcBorders>
          </w:tcPr>
          <w:p w:rsidR="008B2F4D" w:rsidRPr="00B26EA3" w:rsidRDefault="008B2F4D" w:rsidP="002861BC">
            <w:pPr>
              <w:suppressAutoHyphens/>
              <w:spacing w:before="60" w:after="60"/>
              <w:jc w:val="center"/>
            </w:pPr>
            <w:r w:rsidRPr="00B26EA3">
              <w:t>8</w:t>
            </w:r>
          </w:p>
        </w:tc>
        <w:tc>
          <w:tcPr>
            <w:tcW w:w="1440" w:type="dxa"/>
            <w:tcBorders>
              <w:top w:val="double" w:sz="6" w:space="0" w:color="auto"/>
              <w:left w:val="single" w:sz="6" w:space="0" w:color="auto"/>
              <w:right w:val="double" w:sz="6" w:space="0" w:color="auto"/>
            </w:tcBorders>
          </w:tcPr>
          <w:p w:rsidR="008B2F4D" w:rsidRPr="00B26EA3" w:rsidRDefault="008B2F4D" w:rsidP="002861BC">
            <w:pPr>
              <w:suppressAutoHyphens/>
              <w:spacing w:before="60" w:after="60"/>
              <w:jc w:val="center"/>
            </w:pPr>
            <w:r w:rsidRPr="00B26EA3">
              <w:t>9</w:t>
            </w:r>
          </w:p>
        </w:tc>
        <w:tc>
          <w:tcPr>
            <w:tcW w:w="1350" w:type="dxa"/>
            <w:tcBorders>
              <w:top w:val="double" w:sz="6" w:space="0" w:color="auto"/>
              <w:left w:val="single" w:sz="6" w:space="0" w:color="auto"/>
              <w:right w:val="double" w:sz="6" w:space="0" w:color="auto"/>
            </w:tcBorders>
          </w:tcPr>
          <w:p w:rsidR="008B2F4D" w:rsidRPr="00B26EA3" w:rsidRDefault="008B2F4D" w:rsidP="002861BC">
            <w:pPr>
              <w:suppressAutoHyphens/>
              <w:spacing w:before="60" w:after="60"/>
              <w:jc w:val="center"/>
            </w:pPr>
            <w:r w:rsidRPr="00B26EA3">
              <w:t>10</w:t>
            </w:r>
          </w:p>
        </w:tc>
      </w:tr>
      <w:tr w:rsidR="008B2F4D" w:rsidRPr="00B26EA3" w:rsidTr="00564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08" w:type="dxa"/>
        </w:trPr>
        <w:tc>
          <w:tcPr>
            <w:tcW w:w="810" w:type="dxa"/>
            <w:tcBorders>
              <w:top w:val="double" w:sz="6" w:space="0" w:color="auto"/>
              <w:left w:val="double" w:sz="6" w:space="0" w:color="auto"/>
            </w:tcBorders>
          </w:tcPr>
          <w:p w:rsidR="008B2F4D" w:rsidRPr="00B26EA3" w:rsidRDefault="008B2F4D" w:rsidP="002861BC">
            <w:pPr>
              <w:suppressAutoHyphens/>
              <w:spacing w:before="60" w:after="60"/>
              <w:jc w:val="center"/>
              <w:rPr>
                <w:sz w:val="16"/>
              </w:rPr>
            </w:pPr>
            <w:r w:rsidRPr="00B26EA3">
              <w:rPr>
                <w:sz w:val="16"/>
              </w:rPr>
              <w:t>Article</w:t>
            </w:r>
          </w:p>
        </w:tc>
        <w:tc>
          <w:tcPr>
            <w:tcW w:w="990" w:type="dxa"/>
            <w:tcBorders>
              <w:top w:val="double" w:sz="6" w:space="0" w:color="auto"/>
              <w:left w:val="single" w:sz="6" w:space="0" w:color="auto"/>
            </w:tcBorders>
          </w:tcPr>
          <w:p w:rsidR="008B2F4D" w:rsidRPr="00B26EA3" w:rsidRDefault="008B2F4D" w:rsidP="002861BC">
            <w:pPr>
              <w:suppressAutoHyphens/>
              <w:spacing w:before="60" w:after="60"/>
              <w:jc w:val="center"/>
              <w:rPr>
                <w:sz w:val="16"/>
              </w:rPr>
            </w:pPr>
            <w:r w:rsidRPr="00B26EA3">
              <w:rPr>
                <w:sz w:val="16"/>
              </w:rPr>
              <w:t>Description</w:t>
            </w:r>
          </w:p>
        </w:tc>
        <w:tc>
          <w:tcPr>
            <w:tcW w:w="1170" w:type="dxa"/>
            <w:tcBorders>
              <w:top w:val="double" w:sz="6" w:space="0" w:color="auto"/>
              <w:left w:val="single" w:sz="6" w:space="0" w:color="auto"/>
            </w:tcBorders>
          </w:tcPr>
          <w:p w:rsidR="008B2F4D" w:rsidRPr="00B26EA3" w:rsidRDefault="008B2F4D" w:rsidP="002861BC">
            <w:pPr>
              <w:pStyle w:val="Notedebasdepage"/>
              <w:spacing w:before="60" w:after="60"/>
              <w:jc w:val="center"/>
              <w:rPr>
                <w:sz w:val="16"/>
                <w:szCs w:val="16"/>
                <w:vertAlign w:val="superscript"/>
                <w:lang w:val="fr-FR"/>
              </w:rPr>
            </w:pPr>
            <w:r w:rsidRPr="00B26EA3">
              <w:rPr>
                <w:sz w:val="16"/>
                <w:szCs w:val="16"/>
                <w:lang w:val="fr-FR"/>
              </w:rPr>
              <w:t>Date de livraison selon définition des Incoterms</w:t>
            </w:r>
          </w:p>
          <w:p w:rsidR="008B2F4D" w:rsidRPr="00B26EA3" w:rsidRDefault="008B2F4D" w:rsidP="002861BC">
            <w:pPr>
              <w:suppressAutoHyphens/>
              <w:spacing w:before="60" w:after="60"/>
              <w:jc w:val="center"/>
              <w:rPr>
                <w:sz w:val="16"/>
              </w:rPr>
            </w:pPr>
          </w:p>
        </w:tc>
        <w:tc>
          <w:tcPr>
            <w:tcW w:w="990" w:type="dxa"/>
            <w:gridSpan w:val="2"/>
            <w:tcBorders>
              <w:top w:val="double" w:sz="6" w:space="0" w:color="auto"/>
              <w:left w:val="single" w:sz="6" w:space="0" w:color="auto"/>
            </w:tcBorders>
          </w:tcPr>
          <w:p w:rsidR="008B2F4D" w:rsidRPr="00B26EA3" w:rsidRDefault="008B2F4D" w:rsidP="002861BC">
            <w:pPr>
              <w:suppressAutoHyphens/>
              <w:spacing w:before="60" w:after="60"/>
              <w:jc w:val="center"/>
              <w:rPr>
                <w:sz w:val="16"/>
                <w:szCs w:val="16"/>
              </w:rPr>
            </w:pPr>
            <w:r w:rsidRPr="00B26EA3">
              <w:rPr>
                <w:sz w:val="16"/>
                <w:szCs w:val="16"/>
              </w:rPr>
              <w:t>Quantité (Nb. d’unités)</w:t>
            </w:r>
          </w:p>
        </w:tc>
        <w:tc>
          <w:tcPr>
            <w:tcW w:w="1170" w:type="dxa"/>
            <w:tcBorders>
              <w:top w:val="double" w:sz="6" w:space="0" w:color="auto"/>
              <w:left w:val="single" w:sz="6" w:space="0" w:color="auto"/>
            </w:tcBorders>
          </w:tcPr>
          <w:p w:rsidR="008B2F4D" w:rsidRPr="00B26EA3" w:rsidRDefault="008B2F4D" w:rsidP="002861BC">
            <w:pPr>
              <w:suppressAutoHyphens/>
              <w:spacing w:before="60" w:after="60"/>
              <w:jc w:val="center"/>
              <w:rPr>
                <w:sz w:val="16"/>
              </w:rPr>
            </w:pPr>
            <w:r w:rsidRPr="00B26EA3">
              <w:rPr>
                <w:sz w:val="16"/>
              </w:rPr>
              <w:t>Prix unitaire</w:t>
            </w:r>
          </w:p>
          <w:p w:rsidR="008B2F4D" w:rsidRPr="00B26EA3" w:rsidRDefault="008B2F4D" w:rsidP="002861BC">
            <w:pPr>
              <w:suppressAutoHyphens/>
              <w:spacing w:before="60" w:after="60"/>
              <w:jc w:val="center"/>
              <w:rPr>
                <w:sz w:val="16"/>
              </w:rPr>
            </w:pPr>
            <w:r w:rsidRPr="00B26EA3">
              <w:rPr>
                <w:smallCaps/>
                <w:sz w:val="16"/>
              </w:rPr>
              <w:t>exw</w:t>
            </w:r>
          </w:p>
        </w:tc>
        <w:tc>
          <w:tcPr>
            <w:tcW w:w="1260" w:type="dxa"/>
            <w:tcBorders>
              <w:top w:val="double" w:sz="6" w:space="0" w:color="auto"/>
              <w:left w:val="single" w:sz="6" w:space="0" w:color="auto"/>
            </w:tcBorders>
          </w:tcPr>
          <w:p w:rsidR="008B2F4D" w:rsidRPr="00B26EA3" w:rsidRDefault="008B2F4D" w:rsidP="002861BC">
            <w:pPr>
              <w:suppressAutoHyphens/>
              <w:spacing w:before="60" w:after="60"/>
              <w:jc w:val="center"/>
              <w:rPr>
                <w:sz w:val="16"/>
              </w:rPr>
            </w:pPr>
            <w:r w:rsidRPr="00B26EA3">
              <w:rPr>
                <w:sz w:val="16"/>
              </w:rPr>
              <w:t xml:space="preserve">Prix total </w:t>
            </w:r>
            <w:r w:rsidRPr="00B26EA3">
              <w:rPr>
                <w:smallCaps/>
                <w:sz w:val="16"/>
              </w:rPr>
              <w:t>exw</w:t>
            </w:r>
          </w:p>
          <w:p w:rsidR="008B2F4D" w:rsidRPr="00B26EA3" w:rsidRDefault="008B2F4D" w:rsidP="002861BC">
            <w:pPr>
              <w:suppressAutoHyphens/>
              <w:spacing w:before="60" w:after="60"/>
              <w:jc w:val="center"/>
              <w:rPr>
                <w:sz w:val="16"/>
              </w:rPr>
            </w:pPr>
            <w:r w:rsidRPr="00B26EA3">
              <w:rPr>
                <w:sz w:val="16"/>
              </w:rPr>
              <w:t>par article</w:t>
            </w:r>
          </w:p>
          <w:p w:rsidR="008B2F4D" w:rsidRPr="00B26EA3" w:rsidRDefault="008B2F4D" w:rsidP="002861BC">
            <w:pPr>
              <w:suppressAutoHyphens/>
              <w:spacing w:before="60" w:after="60"/>
              <w:jc w:val="center"/>
              <w:rPr>
                <w:sz w:val="16"/>
              </w:rPr>
            </w:pPr>
            <w:r w:rsidRPr="00B26EA3">
              <w:rPr>
                <w:sz w:val="16"/>
              </w:rPr>
              <w:t>(cols.4 x 5)</w:t>
            </w:r>
          </w:p>
        </w:tc>
        <w:tc>
          <w:tcPr>
            <w:tcW w:w="1890" w:type="dxa"/>
            <w:gridSpan w:val="2"/>
            <w:tcBorders>
              <w:top w:val="double" w:sz="6" w:space="0" w:color="auto"/>
              <w:left w:val="single" w:sz="6" w:space="0" w:color="auto"/>
            </w:tcBorders>
          </w:tcPr>
          <w:p w:rsidR="008B2F4D" w:rsidRPr="00B26EA3" w:rsidRDefault="008B2F4D" w:rsidP="002861BC">
            <w:pPr>
              <w:suppressAutoHyphens/>
              <w:spacing w:before="60" w:after="60"/>
              <w:jc w:val="center"/>
              <w:rPr>
                <w:sz w:val="16"/>
              </w:rPr>
            </w:pPr>
            <w:r w:rsidRPr="00B26EA3">
              <w:rPr>
                <w:sz w:val="16"/>
              </w:rPr>
              <w:t xml:space="preserve">Prix unitaire du transport terrestre et autres services requis dans le pays de l’Acheteur pour acheminer les fournitures jusqu’à destination finale comme indiquée aux DPAO </w:t>
            </w:r>
          </w:p>
        </w:tc>
        <w:tc>
          <w:tcPr>
            <w:tcW w:w="1980" w:type="dxa"/>
            <w:tcBorders>
              <w:top w:val="double" w:sz="6" w:space="0" w:color="auto"/>
              <w:left w:val="single" w:sz="6" w:space="0" w:color="auto"/>
              <w:right w:val="double" w:sz="6" w:space="0" w:color="auto"/>
            </w:tcBorders>
          </w:tcPr>
          <w:p w:rsidR="008B2F4D" w:rsidRPr="00B26EA3" w:rsidRDefault="008B2F4D" w:rsidP="002861BC">
            <w:pPr>
              <w:suppressAutoHyphens/>
              <w:spacing w:before="60" w:after="60"/>
              <w:jc w:val="center"/>
              <w:rPr>
                <w:sz w:val="16"/>
                <w:szCs w:val="16"/>
              </w:rPr>
            </w:pPr>
            <w:r w:rsidRPr="00B26EA3">
              <w:rPr>
                <w:sz w:val="16"/>
                <w:szCs w:val="16"/>
              </w:rPr>
              <w:t xml:space="preserve">Coût </w:t>
            </w:r>
            <w:r w:rsidR="00024D3B" w:rsidRPr="00B26EA3">
              <w:rPr>
                <w:sz w:val="16"/>
                <w:szCs w:val="16"/>
              </w:rPr>
              <w:t>Main-d’œuvre</w:t>
            </w:r>
            <w:r w:rsidRPr="00B26EA3">
              <w:rPr>
                <w:sz w:val="16"/>
                <w:szCs w:val="16"/>
              </w:rPr>
              <w:t xml:space="preserve"> locale, matières premières et composants</w:t>
            </w:r>
            <w:r w:rsidRPr="00B26EA3">
              <w:rPr>
                <w:sz w:val="16"/>
                <w:szCs w:val="16"/>
                <w:vertAlign w:val="superscript"/>
              </w:rPr>
              <w:t xml:space="preserve"> </w:t>
            </w:r>
            <w:r w:rsidRPr="00B26EA3">
              <w:rPr>
                <w:sz w:val="16"/>
                <w:szCs w:val="16"/>
              </w:rPr>
              <w:t>provenant du Pays de l’Acheteur</w:t>
            </w:r>
          </w:p>
          <w:p w:rsidR="008B2F4D" w:rsidRPr="00B26EA3" w:rsidRDefault="008B2F4D" w:rsidP="002861BC">
            <w:pPr>
              <w:suppressAutoHyphens/>
              <w:spacing w:before="60" w:after="60"/>
              <w:jc w:val="center"/>
              <w:rPr>
                <w:sz w:val="16"/>
                <w:szCs w:val="16"/>
              </w:rPr>
            </w:pPr>
            <w:r w:rsidRPr="00B26EA3">
              <w:rPr>
                <w:sz w:val="16"/>
                <w:szCs w:val="16"/>
              </w:rPr>
              <w:t>% de Col.5</w:t>
            </w:r>
          </w:p>
        </w:tc>
        <w:tc>
          <w:tcPr>
            <w:tcW w:w="1440" w:type="dxa"/>
            <w:tcBorders>
              <w:top w:val="double" w:sz="6" w:space="0" w:color="auto"/>
              <w:left w:val="single" w:sz="6" w:space="0" w:color="auto"/>
              <w:right w:val="double" w:sz="6" w:space="0" w:color="auto"/>
            </w:tcBorders>
          </w:tcPr>
          <w:p w:rsidR="008B2F4D" w:rsidRPr="00B26EA3" w:rsidRDefault="008B2F4D" w:rsidP="00F9620F">
            <w:pPr>
              <w:suppressAutoHyphens/>
              <w:spacing w:before="60" w:after="60"/>
              <w:jc w:val="center"/>
              <w:rPr>
                <w:sz w:val="16"/>
              </w:rPr>
            </w:pPr>
            <w:r w:rsidRPr="00B26EA3">
              <w:rPr>
                <w:sz w:val="16"/>
              </w:rPr>
              <w:t xml:space="preserve">Taxe de vente et autres taxes si le marché est attribué (selon </w:t>
            </w:r>
            <w:r w:rsidR="00F9620F" w:rsidRPr="00B26EA3">
              <w:rPr>
                <w:sz w:val="16"/>
              </w:rPr>
              <w:t>I</w:t>
            </w:r>
            <w:r w:rsidR="00F9620F">
              <w:rPr>
                <w:sz w:val="16"/>
              </w:rPr>
              <w:t>C</w:t>
            </w:r>
            <w:r w:rsidR="00F9620F" w:rsidRPr="00B26EA3">
              <w:rPr>
                <w:sz w:val="16"/>
              </w:rPr>
              <w:t xml:space="preserve"> </w:t>
            </w:r>
            <w:r w:rsidRPr="00B26EA3">
              <w:rPr>
                <w:sz w:val="16"/>
              </w:rPr>
              <w:t>14.8</w:t>
            </w:r>
            <w:r w:rsidR="00F9620F">
              <w:rPr>
                <w:sz w:val="16"/>
              </w:rPr>
              <w:t xml:space="preserve"> </w:t>
            </w:r>
            <w:r w:rsidRPr="00B26EA3">
              <w:rPr>
                <w:sz w:val="16"/>
              </w:rPr>
              <w:t>(a)</w:t>
            </w:r>
            <w:r w:rsidR="00F9620F">
              <w:rPr>
                <w:sz w:val="16"/>
              </w:rPr>
              <w:t xml:space="preserve"> </w:t>
            </w:r>
            <w:r w:rsidRPr="00B26EA3">
              <w:rPr>
                <w:sz w:val="16"/>
              </w:rPr>
              <w:t>(ii)</w:t>
            </w:r>
          </w:p>
        </w:tc>
        <w:tc>
          <w:tcPr>
            <w:tcW w:w="1350" w:type="dxa"/>
            <w:tcBorders>
              <w:top w:val="double" w:sz="6" w:space="0" w:color="auto"/>
              <w:left w:val="single" w:sz="6" w:space="0" w:color="auto"/>
              <w:right w:val="double" w:sz="6" w:space="0" w:color="auto"/>
            </w:tcBorders>
          </w:tcPr>
          <w:p w:rsidR="008B2F4D" w:rsidRPr="00B26EA3" w:rsidRDefault="008B2F4D" w:rsidP="002861BC">
            <w:pPr>
              <w:suppressAutoHyphens/>
              <w:spacing w:before="60" w:after="60"/>
              <w:jc w:val="center"/>
              <w:rPr>
                <w:sz w:val="16"/>
              </w:rPr>
            </w:pPr>
            <w:r w:rsidRPr="00B26EA3">
              <w:rPr>
                <w:sz w:val="16"/>
              </w:rPr>
              <w:t>Prix total par article (col 6+7)</w:t>
            </w:r>
          </w:p>
        </w:tc>
      </w:tr>
      <w:tr w:rsidR="008B2F4D" w:rsidRPr="00B26EA3" w:rsidTr="00564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08" w:type="dxa"/>
        </w:trPr>
        <w:tc>
          <w:tcPr>
            <w:tcW w:w="810" w:type="dxa"/>
            <w:tcBorders>
              <w:top w:val="double" w:sz="6" w:space="0" w:color="auto"/>
              <w:left w:val="double" w:sz="6" w:space="0" w:color="auto"/>
              <w:bottom w:val="double" w:sz="6" w:space="0" w:color="auto"/>
            </w:tcBorders>
          </w:tcPr>
          <w:p w:rsidR="008B2F4D" w:rsidRPr="00B26EA3" w:rsidRDefault="008B2F4D" w:rsidP="002861BC">
            <w:pPr>
              <w:spacing w:before="60" w:after="60"/>
              <w:rPr>
                <w:bCs/>
                <w:i/>
                <w:iCs/>
                <w:sz w:val="18"/>
              </w:rPr>
            </w:pPr>
            <w:r w:rsidRPr="00B26EA3">
              <w:rPr>
                <w:bCs/>
                <w:i/>
                <w:iCs/>
                <w:sz w:val="18"/>
              </w:rPr>
              <w:t>[insérer le No de l’article]</w:t>
            </w:r>
          </w:p>
        </w:tc>
        <w:tc>
          <w:tcPr>
            <w:tcW w:w="990" w:type="dxa"/>
            <w:tcBorders>
              <w:top w:val="double" w:sz="6" w:space="0" w:color="auto"/>
              <w:left w:val="single" w:sz="6" w:space="0" w:color="auto"/>
              <w:bottom w:val="double" w:sz="6" w:space="0" w:color="auto"/>
            </w:tcBorders>
          </w:tcPr>
          <w:p w:rsidR="008B2F4D" w:rsidRPr="00B26EA3" w:rsidRDefault="008B2F4D" w:rsidP="002861BC">
            <w:pPr>
              <w:spacing w:before="60" w:after="60"/>
              <w:rPr>
                <w:bCs/>
                <w:i/>
                <w:iCs/>
                <w:sz w:val="18"/>
              </w:rPr>
            </w:pPr>
            <w:r w:rsidRPr="00B26EA3">
              <w:rPr>
                <w:bCs/>
                <w:i/>
                <w:iCs/>
                <w:sz w:val="18"/>
              </w:rPr>
              <w:t>[Insérer l’identification de la fourniture]</w:t>
            </w:r>
          </w:p>
        </w:tc>
        <w:tc>
          <w:tcPr>
            <w:tcW w:w="1170" w:type="dxa"/>
            <w:tcBorders>
              <w:top w:val="double" w:sz="6" w:space="0" w:color="auto"/>
              <w:left w:val="single" w:sz="6" w:space="0" w:color="auto"/>
              <w:bottom w:val="double" w:sz="6" w:space="0" w:color="auto"/>
            </w:tcBorders>
          </w:tcPr>
          <w:p w:rsidR="008B2F4D" w:rsidRPr="00B26EA3" w:rsidRDefault="008B2F4D" w:rsidP="002861BC">
            <w:pPr>
              <w:spacing w:before="60" w:after="60"/>
              <w:rPr>
                <w:bCs/>
                <w:i/>
                <w:iCs/>
                <w:sz w:val="18"/>
              </w:rPr>
            </w:pPr>
            <w:r w:rsidRPr="00B26EA3">
              <w:rPr>
                <w:bCs/>
                <w:i/>
                <w:iCs/>
                <w:sz w:val="18"/>
              </w:rPr>
              <w:t>[insérer la date de livraison offerte]</w:t>
            </w:r>
          </w:p>
        </w:tc>
        <w:tc>
          <w:tcPr>
            <w:tcW w:w="990" w:type="dxa"/>
            <w:gridSpan w:val="2"/>
            <w:tcBorders>
              <w:top w:val="double" w:sz="6" w:space="0" w:color="auto"/>
              <w:left w:val="single" w:sz="6" w:space="0" w:color="auto"/>
              <w:bottom w:val="double" w:sz="6" w:space="0" w:color="auto"/>
            </w:tcBorders>
          </w:tcPr>
          <w:p w:rsidR="008B2F4D" w:rsidRPr="00B26EA3" w:rsidRDefault="008B2F4D" w:rsidP="002861BC">
            <w:pPr>
              <w:spacing w:before="60" w:after="60"/>
              <w:rPr>
                <w:bCs/>
                <w:i/>
                <w:iCs/>
                <w:sz w:val="18"/>
              </w:rPr>
            </w:pPr>
            <w:r w:rsidRPr="00B26EA3">
              <w:rPr>
                <w:bCs/>
                <w:i/>
                <w:iCs/>
                <w:sz w:val="18"/>
              </w:rPr>
              <w:t>[insérer la quantité et l’identification de l’unité de mesure]</w:t>
            </w:r>
          </w:p>
        </w:tc>
        <w:tc>
          <w:tcPr>
            <w:tcW w:w="1170" w:type="dxa"/>
            <w:tcBorders>
              <w:top w:val="double" w:sz="6" w:space="0" w:color="auto"/>
              <w:left w:val="single" w:sz="6" w:space="0" w:color="auto"/>
              <w:bottom w:val="double" w:sz="6" w:space="0" w:color="auto"/>
            </w:tcBorders>
          </w:tcPr>
          <w:p w:rsidR="008B2F4D" w:rsidRPr="00B26EA3" w:rsidRDefault="008B2F4D" w:rsidP="002861BC">
            <w:pPr>
              <w:spacing w:before="60" w:after="60"/>
              <w:rPr>
                <w:bCs/>
                <w:i/>
                <w:iCs/>
                <w:sz w:val="18"/>
              </w:rPr>
            </w:pPr>
            <w:r w:rsidRPr="00B26EA3">
              <w:rPr>
                <w:bCs/>
                <w:i/>
                <w:iCs/>
                <w:sz w:val="18"/>
              </w:rPr>
              <w:t>[insérer le prix unitaire EXW pour l’article]</w:t>
            </w:r>
          </w:p>
        </w:tc>
        <w:tc>
          <w:tcPr>
            <w:tcW w:w="1260" w:type="dxa"/>
            <w:tcBorders>
              <w:top w:val="double" w:sz="6" w:space="0" w:color="auto"/>
              <w:left w:val="single" w:sz="6" w:space="0" w:color="auto"/>
              <w:bottom w:val="double" w:sz="6" w:space="0" w:color="auto"/>
            </w:tcBorders>
          </w:tcPr>
          <w:p w:rsidR="008B2F4D" w:rsidRPr="00B26EA3" w:rsidRDefault="008B2F4D" w:rsidP="002861BC">
            <w:pPr>
              <w:spacing w:before="60" w:after="60"/>
              <w:rPr>
                <w:bCs/>
                <w:i/>
                <w:iCs/>
                <w:sz w:val="18"/>
              </w:rPr>
            </w:pPr>
            <w:r w:rsidRPr="00B26EA3">
              <w:rPr>
                <w:bCs/>
                <w:i/>
                <w:iCs/>
                <w:sz w:val="18"/>
              </w:rPr>
              <w:t>[insérer le prix total EXW pour l’article]</w:t>
            </w:r>
          </w:p>
        </w:tc>
        <w:tc>
          <w:tcPr>
            <w:tcW w:w="1890" w:type="dxa"/>
            <w:gridSpan w:val="2"/>
            <w:tcBorders>
              <w:top w:val="double" w:sz="6" w:space="0" w:color="auto"/>
              <w:left w:val="single" w:sz="6" w:space="0" w:color="auto"/>
              <w:bottom w:val="double" w:sz="6" w:space="0" w:color="auto"/>
            </w:tcBorders>
          </w:tcPr>
          <w:p w:rsidR="008B2F4D" w:rsidRPr="00B26EA3" w:rsidRDefault="008B2F4D" w:rsidP="002861BC">
            <w:pPr>
              <w:spacing w:before="60" w:after="60"/>
              <w:rPr>
                <w:bCs/>
                <w:i/>
                <w:iCs/>
                <w:sz w:val="18"/>
              </w:rPr>
            </w:pPr>
            <w:r w:rsidRPr="00B26EA3">
              <w:rPr>
                <w:bCs/>
                <w:i/>
                <w:iCs/>
                <w:sz w:val="18"/>
              </w:rPr>
              <w:t>[insérer le prix correspondant pour l’article]</w:t>
            </w:r>
          </w:p>
        </w:tc>
        <w:tc>
          <w:tcPr>
            <w:tcW w:w="1980" w:type="dxa"/>
            <w:tcBorders>
              <w:top w:val="double" w:sz="6" w:space="0" w:color="auto"/>
              <w:left w:val="single" w:sz="6" w:space="0" w:color="auto"/>
              <w:bottom w:val="double" w:sz="6" w:space="0" w:color="auto"/>
              <w:right w:val="double" w:sz="6" w:space="0" w:color="auto"/>
            </w:tcBorders>
          </w:tcPr>
          <w:p w:rsidR="008B2F4D" w:rsidRPr="00B26EA3" w:rsidRDefault="008B2F4D" w:rsidP="002861BC">
            <w:pPr>
              <w:suppressAutoHyphens/>
              <w:spacing w:before="60" w:after="60"/>
              <w:jc w:val="center"/>
              <w:rPr>
                <w:bCs/>
                <w:i/>
                <w:iCs/>
                <w:sz w:val="18"/>
                <w:szCs w:val="16"/>
              </w:rPr>
            </w:pPr>
            <w:r w:rsidRPr="00B26EA3">
              <w:rPr>
                <w:bCs/>
                <w:i/>
                <w:iCs/>
                <w:sz w:val="18"/>
                <w:szCs w:val="16"/>
              </w:rPr>
              <w:t xml:space="preserve">[insérer le coût </w:t>
            </w:r>
            <w:r w:rsidR="00024D3B" w:rsidRPr="00B26EA3">
              <w:rPr>
                <w:bCs/>
                <w:i/>
                <w:iCs/>
                <w:sz w:val="18"/>
                <w:szCs w:val="16"/>
              </w:rPr>
              <w:t>Main-d’œuvre</w:t>
            </w:r>
            <w:r w:rsidRPr="00B26EA3">
              <w:rPr>
                <w:bCs/>
                <w:i/>
                <w:iCs/>
                <w:sz w:val="18"/>
                <w:szCs w:val="16"/>
              </w:rPr>
              <w:t xml:space="preserve"> locale, matières premières et composants provenant du Pays de l’Acheteur</w:t>
            </w:r>
          </w:p>
          <w:p w:rsidR="008B2F4D" w:rsidRPr="00B26EA3" w:rsidRDefault="008B2F4D" w:rsidP="002861BC">
            <w:pPr>
              <w:spacing w:before="60" w:after="60"/>
              <w:rPr>
                <w:bCs/>
                <w:i/>
                <w:iCs/>
                <w:sz w:val="18"/>
                <w:szCs w:val="16"/>
              </w:rPr>
            </w:pPr>
            <w:r w:rsidRPr="00B26EA3">
              <w:rPr>
                <w:bCs/>
                <w:i/>
                <w:iCs/>
                <w:sz w:val="18"/>
                <w:szCs w:val="16"/>
              </w:rPr>
              <w:t>% du prix EXW pour l’article]</w:t>
            </w:r>
          </w:p>
        </w:tc>
        <w:tc>
          <w:tcPr>
            <w:tcW w:w="1440" w:type="dxa"/>
            <w:tcBorders>
              <w:top w:val="double" w:sz="6" w:space="0" w:color="auto"/>
              <w:left w:val="single" w:sz="6" w:space="0" w:color="auto"/>
              <w:bottom w:val="double" w:sz="6" w:space="0" w:color="auto"/>
              <w:right w:val="double" w:sz="6" w:space="0" w:color="auto"/>
            </w:tcBorders>
          </w:tcPr>
          <w:p w:rsidR="008B2F4D" w:rsidRPr="00B26EA3" w:rsidRDefault="008B2F4D" w:rsidP="002861BC">
            <w:pPr>
              <w:spacing w:before="60" w:after="60"/>
              <w:rPr>
                <w:bCs/>
                <w:i/>
                <w:iCs/>
                <w:sz w:val="18"/>
                <w:szCs w:val="16"/>
              </w:rPr>
            </w:pPr>
            <w:r w:rsidRPr="00B26EA3">
              <w:rPr>
                <w:bCs/>
                <w:i/>
                <w:iCs/>
                <w:sz w:val="18"/>
                <w:szCs w:val="16"/>
              </w:rPr>
              <w:t>[insérer le montant total par article des taxes de vente et autres taxes payées ou à payer si le marché est attribué]</w:t>
            </w:r>
          </w:p>
        </w:tc>
        <w:tc>
          <w:tcPr>
            <w:tcW w:w="1350" w:type="dxa"/>
            <w:tcBorders>
              <w:top w:val="double" w:sz="6" w:space="0" w:color="auto"/>
              <w:left w:val="single" w:sz="6" w:space="0" w:color="auto"/>
              <w:bottom w:val="double" w:sz="6" w:space="0" w:color="auto"/>
              <w:right w:val="double" w:sz="6" w:space="0" w:color="auto"/>
            </w:tcBorders>
          </w:tcPr>
          <w:p w:rsidR="008B2F4D" w:rsidRPr="00B26EA3" w:rsidRDefault="008B2F4D" w:rsidP="002861BC">
            <w:pPr>
              <w:spacing w:before="60" w:after="60"/>
              <w:rPr>
                <w:bCs/>
                <w:i/>
                <w:iCs/>
                <w:sz w:val="18"/>
              </w:rPr>
            </w:pPr>
            <w:r w:rsidRPr="00B26EA3">
              <w:rPr>
                <w:bCs/>
                <w:i/>
                <w:iCs/>
                <w:sz w:val="18"/>
              </w:rPr>
              <w:t>[insérer le prix total pour l’article]</w:t>
            </w:r>
          </w:p>
        </w:tc>
      </w:tr>
      <w:tr w:rsidR="008B2F4D" w:rsidRPr="00B26EA3" w:rsidTr="00564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08" w:type="dxa"/>
        </w:trPr>
        <w:tc>
          <w:tcPr>
            <w:tcW w:w="8280" w:type="dxa"/>
            <w:gridSpan w:val="9"/>
            <w:tcBorders>
              <w:top w:val="double" w:sz="6" w:space="0" w:color="auto"/>
              <w:left w:val="single" w:sz="6" w:space="0" w:color="auto"/>
              <w:bottom w:val="double" w:sz="6" w:space="0" w:color="auto"/>
              <w:right w:val="double" w:sz="6" w:space="0" w:color="auto"/>
            </w:tcBorders>
          </w:tcPr>
          <w:p w:rsidR="008B2F4D" w:rsidRPr="00B26EA3" w:rsidRDefault="008B2F4D" w:rsidP="002861BC">
            <w:pPr>
              <w:suppressAutoHyphens/>
              <w:spacing w:before="60" w:after="60"/>
              <w:rPr>
                <w:sz w:val="20"/>
              </w:rPr>
            </w:pPr>
          </w:p>
        </w:tc>
        <w:tc>
          <w:tcPr>
            <w:tcW w:w="3420" w:type="dxa"/>
            <w:gridSpan w:val="2"/>
            <w:tcBorders>
              <w:top w:val="double" w:sz="6" w:space="0" w:color="auto"/>
              <w:left w:val="single" w:sz="6" w:space="0" w:color="auto"/>
              <w:bottom w:val="double" w:sz="6" w:space="0" w:color="auto"/>
              <w:right w:val="double" w:sz="6" w:space="0" w:color="auto"/>
            </w:tcBorders>
          </w:tcPr>
          <w:p w:rsidR="008B2F4D" w:rsidRPr="00B26EA3" w:rsidRDefault="008B2F4D" w:rsidP="002861BC">
            <w:pPr>
              <w:suppressAutoHyphens/>
              <w:spacing w:before="60" w:after="60"/>
              <w:rPr>
                <w:sz w:val="20"/>
              </w:rPr>
            </w:pPr>
            <w:r w:rsidRPr="00B26EA3">
              <w:rPr>
                <w:sz w:val="20"/>
              </w:rPr>
              <w:t>Prix total</w:t>
            </w:r>
          </w:p>
        </w:tc>
        <w:tc>
          <w:tcPr>
            <w:tcW w:w="1350" w:type="dxa"/>
            <w:tcBorders>
              <w:top w:val="double" w:sz="6" w:space="0" w:color="auto"/>
              <w:left w:val="single" w:sz="6" w:space="0" w:color="auto"/>
              <w:bottom w:val="double" w:sz="6" w:space="0" w:color="auto"/>
              <w:right w:val="double" w:sz="6" w:space="0" w:color="auto"/>
            </w:tcBorders>
          </w:tcPr>
          <w:p w:rsidR="008B2F4D" w:rsidRPr="00B26EA3" w:rsidRDefault="008B2F4D" w:rsidP="002861BC">
            <w:pPr>
              <w:suppressAutoHyphens/>
              <w:spacing w:before="60" w:after="60"/>
              <w:rPr>
                <w:bCs/>
                <w:i/>
                <w:iCs/>
                <w:sz w:val="18"/>
                <w:szCs w:val="16"/>
              </w:rPr>
            </w:pPr>
            <w:r w:rsidRPr="00B26EA3">
              <w:rPr>
                <w:bCs/>
                <w:i/>
                <w:iCs/>
                <w:sz w:val="18"/>
                <w:szCs w:val="16"/>
              </w:rPr>
              <w:t>[insérer le prix total]</w:t>
            </w:r>
          </w:p>
        </w:tc>
      </w:tr>
    </w:tbl>
    <w:p w:rsidR="003549FD" w:rsidRDefault="008B2F4D" w:rsidP="003549FD">
      <w:pPr>
        <w:tabs>
          <w:tab w:val="right" w:pos="4140"/>
          <w:tab w:val="left" w:pos="4500"/>
          <w:tab w:val="right" w:pos="9000"/>
        </w:tabs>
        <w:spacing w:before="120"/>
      </w:pPr>
      <w:r w:rsidRPr="00B26EA3">
        <w:t xml:space="preserve">Nom du Soumissionnaire </w:t>
      </w:r>
      <w:r w:rsidRPr="00B26EA3">
        <w:rPr>
          <w:bCs/>
          <w:i/>
          <w:iCs/>
        </w:rPr>
        <w:t>[insérer le nom du Soumissionnaire]</w:t>
      </w:r>
      <w:r w:rsidRPr="00B26EA3">
        <w:t xml:space="preserve"> Signature </w:t>
      </w:r>
      <w:r w:rsidRPr="00B26EA3">
        <w:rPr>
          <w:bCs/>
          <w:i/>
          <w:iCs/>
        </w:rPr>
        <w:t>[insérer signature]</w:t>
      </w:r>
      <w:r w:rsidRPr="00B26EA3">
        <w:rPr>
          <w:bCs/>
        </w:rPr>
        <w:t xml:space="preserve">, Date </w:t>
      </w:r>
      <w:r w:rsidRPr="00B26EA3">
        <w:rPr>
          <w:bCs/>
          <w:i/>
          <w:iCs/>
        </w:rPr>
        <w:t>[insérer la date]</w:t>
      </w:r>
      <w:r w:rsidRPr="00B26EA3">
        <w:tab/>
      </w:r>
    </w:p>
    <w:p w:rsidR="00940BF3" w:rsidRPr="00B26EA3" w:rsidRDefault="008B2F4D" w:rsidP="003549FD">
      <w:pPr>
        <w:tabs>
          <w:tab w:val="right" w:pos="4140"/>
          <w:tab w:val="left" w:pos="4500"/>
          <w:tab w:val="right" w:pos="9000"/>
        </w:tabs>
        <w:spacing w:before="120" w:after="120"/>
        <w:rPr>
          <w:iCs/>
        </w:rPr>
      </w:pPr>
      <w:r w:rsidRPr="00B26EA3">
        <w:t xml:space="preserve">Date </w:t>
      </w:r>
      <w:r w:rsidRPr="00B26EA3">
        <w:rPr>
          <w:bCs/>
          <w:i/>
          <w:iCs/>
        </w:rPr>
        <w:t>[insérer la date de l’offre]</w:t>
      </w:r>
      <w:r w:rsidR="00940BF3" w:rsidRPr="00B26EA3">
        <w:rPr>
          <w:i/>
        </w:rPr>
        <w:br w:type="page"/>
      </w:r>
    </w:p>
    <w:tbl>
      <w:tblPr>
        <w:tblW w:w="131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1941"/>
        <w:gridCol w:w="1942"/>
        <w:gridCol w:w="1941"/>
        <w:gridCol w:w="1941"/>
        <w:gridCol w:w="856"/>
        <w:gridCol w:w="1086"/>
        <w:gridCol w:w="1941"/>
        <w:gridCol w:w="1465"/>
        <w:gridCol w:w="9"/>
      </w:tblGrid>
      <w:tr w:rsidR="00940BF3" w:rsidRPr="00B26EA3">
        <w:tblPrEx>
          <w:tblCellMar>
            <w:top w:w="0" w:type="dxa"/>
            <w:bottom w:w="0" w:type="dxa"/>
          </w:tblCellMar>
        </w:tblPrEx>
        <w:trPr>
          <w:cantSplit/>
          <w:trHeight w:val="575"/>
        </w:trPr>
        <w:tc>
          <w:tcPr>
            <w:tcW w:w="13122" w:type="dxa"/>
            <w:gridSpan w:val="9"/>
            <w:tcBorders>
              <w:top w:val="nil"/>
              <w:left w:val="nil"/>
              <w:bottom w:val="nil"/>
              <w:right w:val="nil"/>
            </w:tcBorders>
          </w:tcPr>
          <w:p w:rsidR="00940BF3" w:rsidRPr="00E024A4" w:rsidRDefault="00940BF3" w:rsidP="00E024A4">
            <w:pPr>
              <w:pStyle w:val="Style2"/>
              <w:rPr>
                <w:sz w:val="28"/>
              </w:rPr>
            </w:pPr>
            <w:bookmarkStart w:id="378" w:name="_Toc499301091"/>
            <w:r w:rsidRPr="00E024A4">
              <w:rPr>
                <w:sz w:val="28"/>
              </w:rPr>
              <w:t xml:space="preserve">Bordereau des prix </w:t>
            </w:r>
            <w:r w:rsidR="00451477" w:rsidRPr="00E024A4">
              <w:rPr>
                <w:sz w:val="28"/>
              </w:rPr>
              <w:t xml:space="preserve">et calendrier de réalisation </w:t>
            </w:r>
            <w:r w:rsidRPr="00E024A4">
              <w:rPr>
                <w:sz w:val="28"/>
              </w:rPr>
              <w:t>des Services connexes</w:t>
            </w:r>
            <w:bookmarkEnd w:id="378"/>
          </w:p>
        </w:tc>
      </w:tr>
      <w:tr w:rsidR="00940BF3" w:rsidRPr="00B26EA3">
        <w:tblPrEx>
          <w:tblCellMar>
            <w:top w:w="0" w:type="dxa"/>
            <w:bottom w:w="0" w:type="dxa"/>
          </w:tblCellMar>
        </w:tblPrEx>
        <w:trPr>
          <w:cantSplit/>
          <w:trHeight w:val="1251"/>
        </w:trPr>
        <w:tc>
          <w:tcPr>
            <w:tcW w:w="3883" w:type="dxa"/>
            <w:gridSpan w:val="2"/>
            <w:tcBorders>
              <w:top w:val="double" w:sz="6" w:space="0" w:color="auto"/>
              <w:bottom w:val="nil"/>
              <w:right w:val="nil"/>
            </w:tcBorders>
          </w:tcPr>
          <w:p w:rsidR="00940BF3" w:rsidRPr="00B26EA3" w:rsidRDefault="00940BF3">
            <w:pPr>
              <w:suppressAutoHyphens/>
              <w:jc w:val="center"/>
            </w:pPr>
          </w:p>
        </w:tc>
        <w:tc>
          <w:tcPr>
            <w:tcW w:w="4738" w:type="dxa"/>
            <w:gridSpan w:val="3"/>
            <w:tcBorders>
              <w:top w:val="double" w:sz="6" w:space="0" w:color="auto"/>
              <w:left w:val="nil"/>
              <w:bottom w:val="nil"/>
              <w:right w:val="nil"/>
            </w:tcBorders>
          </w:tcPr>
          <w:p w:rsidR="00940BF3" w:rsidRPr="00B26EA3" w:rsidRDefault="00940BF3">
            <w:pPr>
              <w:suppressAutoHyphens/>
              <w:spacing w:before="240"/>
              <w:jc w:val="center"/>
            </w:pPr>
            <w:r w:rsidRPr="00B26EA3">
              <w:t xml:space="preserve">Monnaie de l’offre en conformité avec la clause 15 des </w:t>
            </w:r>
            <w:r w:rsidR="008B4DB9" w:rsidRPr="00B26EA3">
              <w:t>IC</w:t>
            </w:r>
          </w:p>
        </w:tc>
        <w:tc>
          <w:tcPr>
            <w:tcW w:w="4501" w:type="dxa"/>
            <w:gridSpan w:val="4"/>
            <w:tcBorders>
              <w:top w:val="double" w:sz="6" w:space="0" w:color="auto"/>
              <w:left w:val="nil"/>
              <w:bottom w:val="nil"/>
            </w:tcBorders>
          </w:tcPr>
          <w:p w:rsidR="00940BF3" w:rsidRPr="00B26EA3" w:rsidRDefault="00940BF3">
            <w:pPr>
              <w:jc w:val="right"/>
              <w:rPr>
                <w:sz w:val="18"/>
                <w:szCs w:val="16"/>
              </w:rPr>
            </w:pPr>
            <w:r w:rsidRPr="00B26EA3">
              <w:rPr>
                <w:sz w:val="18"/>
                <w:szCs w:val="16"/>
              </w:rPr>
              <w:t>Date</w:t>
            </w:r>
            <w:r w:rsidR="00540F02" w:rsidRPr="00B26EA3">
              <w:rPr>
                <w:sz w:val="18"/>
                <w:szCs w:val="16"/>
              </w:rPr>
              <w:t xml:space="preserve"> </w:t>
            </w:r>
            <w:r w:rsidRPr="00B26EA3">
              <w:rPr>
                <w:i/>
                <w:iCs/>
                <w:sz w:val="18"/>
                <w:szCs w:val="16"/>
              </w:rPr>
              <w:t>[insérer la date (jour, mois, année) de remise de l’offre]</w:t>
            </w:r>
          </w:p>
          <w:p w:rsidR="00940BF3" w:rsidRPr="00B26EA3" w:rsidRDefault="00940BF3">
            <w:pPr>
              <w:ind w:right="72"/>
              <w:jc w:val="right"/>
              <w:rPr>
                <w:b/>
                <w:sz w:val="18"/>
                <w:szCs w:val="16"/>
              </w:rPr>
            </w:pPr>
            <w:r w:rsidRPr="00B26EA3">
              <w:rPr>
                <w:sz w:val="18"/>
                <w:szCs w:val="16"/>
              </w:rPr>
              <w:t>A</w:t>
            </w:r>
            <w:r w:rsidR="00451477" w:rsidRPr="00B26EA3">
              <w:rPr>
                <w:sz w:val="18"/>
                <w:szCs w:val="16"/>
              </w:rPr>
              <w:t>AO</w:t>
            </w:r>
            <w:r w:rsidR="00EC4D2F" w:rsidRPr="00B26EA3">
              <w:rPr>
                <w:sz w:val="18"/>
                <w:szCs w:val="16"/>
              </w:rPr>
              <w:t xml:space="preserve">  numéro </w:t>
            </w:r>
            <w:r w:rsidRPr="00B26EA3">
              <w:rPr>
                <w:sz w:val="18"/>
                <w:szCs w:val="16"/>
              </w:rPr>
              <w:t xml:space="preserve">: </w:t>
            </w:r>
            <w:r w:rsidRPr="00B26EA3">
              <w:rPr>
                <w:bCs/>
                <w:i/>
                <w:iCs/>
                <w:sz w:val="18"/>
                <w:szCs w:val="16"/>
              </w:rPr>
              <w:t xml:space="preserve">[insérer le </w:t>
            </w:r>
            <w:r w:rsidR="00451477" w:rsidRPr="00B26EA3">
              <w:rPr>
                <w:bCs/>
                <w:i/>
                <w:iCs/>
                <w:sz w:val="18"/>
                <w:szCs w:val="16"/>
              </w:rPr>
              <w:t>nom</w:t>
            </w:r>
            <w:r w:rsidRPr="00B26EA3">
              <w:rPr>
                <w:bCs/>
                <w:i/>
                <w:iCs/>
                <w:sz w:val="18"/>
                <w:szCs w:val="16"/>
              </w:rPr>
              <w:t xml:space="preserve"> de l’</w:t>
            </w:r>
            <w:r w:rsidR="00451477" w:rsidRPr="00B26EA3">
              <w:rPr>
                <w:bCs/>
                <w:i/>
                <w:iCs/>
                <w:sz w:val="18"/>
                <w:szCs w:val="16"/>
              </w:rPr>
              <w:t>avis d’</w:t>
            </w:r>
            <w:r w:rsidRPr="00B26EA3">
              <w:rPr>
                <w:bCs/>
                <w:i/>
                <w:iCs/>
                <w:sz w:val="18"/>
                <w:szCs w:val="16"/>
              </w:rPr>
              <w:t>Appel d’Offres]</w:t>
            </w:r>
          </w:p>
          <w:p w:rsidR="00940BF3" w:rsidRPr="00B26EA3" w:rsidRDefault="00940BF3">
            <w:pPr>
              <w:ind w:right="72"/>
              <w:jc w:val="right"/>
              <w:rPr>
                <w:b/>
                <w:sz w:val="18"/>
                <w:szCs w:val="16"/>
              </w:rPr>
            </w:pPr>
          </w:p>
          <w:p w:rsidR="00940BF3" w:rsidRPr="00B26EA3" w:rsidRDefault="00940BF3">
            <w:pPr>
              <w:suppressAutoHyphens/>
              <w:jc w:val="right"/>
            </w:pPr>
            <w:r w:rsidRPr="00B26EA3">
              <w:rPr>
                <w:sz w:val="18"/>
                <w:szCs w:val="16"/>
              </w:rPr>
              <w:t>Variante</w:t>
            </w:r>
            <w:r w:rsidR="00EC4D2F" w:rsidRPr="00B26EA3">
              <w:rPr>
                <w:sz w:val="18"/>
                <w:szCs w:val="16"/>
              </w:rPr>
              <w:t xml:space="preserve">  </w:t>
            </w:r>
            <w:r w:rsidR="00540F02" w:rsidRPr="00B26EA3">
              <w:rPr>
                <w:sz w:val="18"/>
                <w:szCs w:val="16"/>
              </w:rPr>
              <w:t>numéro :</w:t>
            </w:r>
            <w:r w:rsidRPr="00B26EA3">
              <w:rPr>
                <w:i/>
                <w:iCs/>
                <w:sz w:val="18"/>
                <w:szCs w:val="16"/>
              </w:rPr>
              <w:t xml:space="preserve"> [insérer le numéro d’identification si cette offre est proposée pour une variante</w:t>
            </w:r>
            <w:r w:rsidRPr="00B26EA3">
              <w:rPr>
                <w:i/>
                <w:iCs/>
                <w:sz w:val="18"/>
              </w:rPr>
              <w:t>]</w:t>
            </w:r>
          </w:p>
        </w:tc>
      </w:tr>
      <w:tr w:rsidR="00451477" w:rsidRPr="00B26EA3">
        <w:tblPrEx>
          <w:tblCellMar>
            <w:top w:w="0" w:type="dxa"/>
            <w:bottom w:w="0" w:type="dxa"/>
          </w:tblCellMar>
        </w:tblPrEx>
        <w:trPr>
          <w:gridAfter w:val="1"/>
          <w:wAfter w:w="9" w:type="dxa"/>
          <w:cantSplit/>
        </w:trPr>
        <w:tc>
          <w:tcPr>
            <w:tcW w:w="1941" w:type="dxa"/>
            <w:tcBorders>
              <w:top w:val="double" w:sz="6" w:space="0" w:color="auto"/>
              <w:bottom w:val="double" w:sz="6" w:space="0" w:color="auto"/>
              <w:right w:val="single" w:sz="6" w:space="0" w:color="auto"/>
            </w:tcBorders>
          </w:tcPr>
          <w:p w:rsidR="00451477" w:rsidRPr="00B26EA3" w:rsidRDefault="00451477">
            <w:pPr>
              <w:suppressAutoHyphens/>
              <w:jc w:val="center"/>
              <w:rPr>
                <w:sz w:val="20"/>
              </w:rPr>
            </w:pPr>
            <w:r w:rsidRPr="00B26EA3">
              <w:rPr>
                <w:sz w:val="20"/>
              </w:rPr>
              <w:t>1</w:t>
            </w:r>
          </w:p>
        </w:tc>
        <w:tc>
          <w:tcPr>
            <w:tcW w:w="1942" w:type="dxa"/>
            <w:tcBorders>
              <w:top w:val="double" w:sz="6" w:space="0" w:color="auto"/>
              <w:left w:val="single" w:sz="6" w:space="0" w:color="auto"/>
              <w:bottom w:val="double" w:sz="6" w:space="0" w:color="auto"/>
              <w:right w:val="single" w:sz="6" w:space="0" w:color="auto"/>
            </w:tcBorders>
          </w:tcPr>
          <w:p w:rsidR="00451477" w:rsidRPr="00B26EA3" w:rsidRDefault="00451477">
            <w:pPr>
              <w:suppressAutoHyphens/>
              <w:jc w:val="center"/>
              <w:rPr>
                <w:sz w:val="20"/>
              </w:rPr>
            </w:pPr>
            <w:r w:rsidRPr="00B26EA3">
              <w:rPr>
                <w:sz w:val="20"/>
              </w:rPr>
              <w:t>2</w:t>
            </w:r>
          </w:p>
        </w:tc>
        <w:tc>
          <w:tcPr>
            <w:tcW w:w="1941" w:type="dxa"/>
            <w:tcBorders>
              <w:top w:val="double" w:sz="6" w:space="0" w:color="auto"/>
              <w:left w:val="single" w:sz="6" w:space="0" w:color="auto"/>
              <w:bottom w:val="double" w:sz="6" w:space="0" w:color="auto"/>
              <w:right w:val="single" w:sz="6" w:space="0" w:color="auto"/>
            </w:tcBorders>
          </w:tcPr>
          <w:p w:rsidR="00451477" w:rsidRPr="00B26EA3" w:rsidRDefault="00451477">
            <w:pPr>
              <w:suppressAutoHyphens/>
              <w:jc w:val="center"/>
              <w:rPr>
                <w:sz w:val="20"/>
              </w:rPr>
            </w:pPr>
            <w:r w:rsidRPr="00B26EA3">
              <w:rPr>
                <w:sz w:val="20"/>
              </w:rPr>
              <w:t>4</w:t>
            </w:r>
          </w:p>
        </w:tc>
        <w:tc>
          <w:tcPr>
            <w:tcW w:w="1941" w:type="dxa"/>
            <w:tcBorders>
              <w:top w:val="double" w:sz="6" w:space="0" w:color="auto"/>
              <w:left w:val="single" w:sz="6" w:space="0" w:color="auto"/>
              <w:bottom w:val="double" w:sz="6" w:space="0" w:color="auto"/>
              <w:right w:val="single" w:sz="6" w:space="0" w:color="auto"/>
            </w:tcBorders>
          </w:tcPr>
          <w:p w:rsidR="00451477" w:rsidRPr="00B26EA3" w:rsidRDefault="00451477">
            <w:pPr>
              <w:suppressAutoHyphens/>
              <w:jc w:val="center"/>
              <w:rPr>
                <w:sz w:val="20"/>
              </w:rPr>
            </w:pPr>
            <w:r w:rsidRPr="00B26EA3">
              <w:rPr>
                <w:sz w:val="20"/>
              </w:rPr>
              <w:t>5</w:t>
            </w:r>
          </w:p>
        </w:tc>
        <w:tc>
          <w:tcPr>
            <w:tcW w:w="1942" w:type="dxa"/>
            <w:gridSpan w:val="2"/>
            <w:tcBorders>
              <w:top w:val="double" w:sz="6" w:space="0" w:color="auto"/>
              <w:left w:val="single" w:sz="6" w:space="0" w:color="auto"/>
              <w:bottom w:val="double" w:sz="6" w:space="0" w:color="auto"/>
              <w:right w:val="single" w:sz="6" w:space="0" w:color="auto"/>
            </w:tcBorders>
          </w:tcPr>
          <w:p w:rsidR="00451477" w:rsidRPr="00B26EA3" w:rsidRDefault="00451477">
            <w:pPr>
              <w:suppressAutoHyphens/>
              <w:jc w:val="center"/>
              <w:rPr>
                <w:sz w:val="20"/>
              </w:rPr>
            </w:pPr>
            <w:r w:rsidRPr="00B26EA3">
              <w:rPr>
                <w:sz w:val="20"/>
              </w:rPr>
              <w:t>6</w:t>
            </w:r>
          </w:p>
        </w:tc>
        <w:tc>
          <w:tcPr>
            <w:tcW w:w="3406" w:type="dxa"/>
            <w:gridSpan w:val="2"/>
            <w:tcBorders>
              <w:top w:val="double" w:sz="6" w:space="0" w:color="auto"/>
              <w:left w:val="single" w:sz="6" w:space="0" w:color="auto"/>
              <w:bottom w:val="double" w:sz="6" w:space="0" w:color="auto"/>
            </w:tcBorders>
          </w:tcPr>
          <w:p w:rsidR="00451477" w:rsidRPr="00B26EA3" w:rsidRDefault="00451477">
            <w:pPr>
              <w:suppressAutoHyphens/>
              <w:jc w:val="center"/>
              <w:rPr>
                <w:sz w:val="20"/>
              </w:rPr>
            </w:pPr>
            <w:r w:rsidRPr="00B26EA3">
              <w:rPr>
                <w:sz w:val="20"/>
              </w:rPr>
              <w:t>7</w:t>
            </w:r>
          </w:p>
        </w:tc>
      </w:tr>
      <w:tr w:rsidR="00451477" w:rsidRPr="00B26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9" w:type="dxa"/>
          <w:cantSplit/>
          <w:trHeight w:val="693"/>
        </w:trPr>
        <w:tc>
          <w:tcPr>
            <w:tcW w:w="1941" w:type="dxa"/>
            <w:tcBorders>
              <w:top w:val="double" w:sz="6" w:space="0" w:color="auto"/>
              <w:left w:val="double" w:sz="6" w:space="0" w:color="auto"/>
              <w:bottom w:val="single" w:sz="6" w:space="0" w:color="auto"/>
              <w:right w:val="single" w:sz="6" w:space="0" w:color="auto"/>
            </w:tcBorders>
          </w:tcPr>
          <w:p w:rsidR="00451477" w:rsidRPr="00B26EA3" w:rsidRDefault="00451477">
            <w:pPr>
              <w:suppressAutoHyphens/>
              <w:jc w:val="center"/>
              <w:rPr>
                <w:sz w:val="18"/>
              </w:rPr>
            </w:pPr>
            <w:r w:rsidRPr="00B26EA3">
              <w:rPr>
                <w:sz w:val="18"/>
              </w:rPr>
              <w:t>Article</w:t>
            </w:r>
          </w:p>
        </w:tc>
        <w:tc>
          <w:tcPr>
            <w:tcW w:w="1942" w:type="dxa"/>
            <w:tcBorders>
              <w:top w:val="double" w:sz="6" w:space="0" w:color="auto"/>
              <w:left w:val="single" w:sz="6" w:space="0" w:color="auto"/>
              <w:bottom w:val="single" w:sz="6" w:space="0" w:color="auto"/>
              <w:right w:val="single" w:sz="6" w:space="0" w:color="auto"/>
            </w:tcBorders>
          </w:tcPr>
          <w:p w:rsidR="00451477" w:rsidRPr="00B26EA3" w:rsidRDefault="00451477">
            <w:pPr>
              <w:suppressAutoHyphens/>
              <w:jc w:val="center"/>
              <w:rPr>
                <w:sz w:val="18"/>
              </w:rPr>
            </w:pPr>
            <w:r w:rsidRPr="00B26EA3">
              <w:rPr>
                <w:sz w:val="18"/>
              </w:rPr>
              <w:t xml:space="preserve">Description des Services </w:t>
            </w:r>
          </w:p>
        </w:tc>
        <w:tc>
          <w:tcPr>
            <w:tcW w:w="1941" w:type="dxa"/>
            <w:tcBorders>
              <w:top w:val="double" w:sz="6" w:space="0" w:color="auto"/>
              <w:left w:val="single" w:sz="6" w:space="0" w:color="auto"/>
              <w:bottom w:val="single" w:sz="6" w:space="0" w:color="auto"/>
              <w:right w:val="single" w:sz="6" w:space="0" w:color="auto"/>
            </w:tcBorders>
          </w:tcPr>
          <w:p w:rsidR="00451477" w:rsidRPr="00B26EA3" w:rsidRDefault="00451477">
            <w:pPr>
              <w:suppressAutoHyphens/>
              <w:jc w:val="center"/>
              <w:rPr>
                <w:sz w:val="18"/>
                <w:szCs w:val="16"/>
              </w:rPr>
            </w:pPr>
            <w:r w:rsidRPr="00B26EA3">
              <w:rPr>
                <w:sz w:val="18"/>
                <w:szCs w:val="16"/>
              </w:rPr>
              <w:t>Date de réalisation au lieu de destination finale</w:t>
            </w:r>
          </w:p>
        </w:tc>
        <w:tc>
          <w:tcPr>
            <w:tcW w:w="1941" w:type="dxa"/>
            <w:tcBorders>
              <w:top w:val="double" w:sz="6" w:space="0" w:color="auto"/>
              <w:left w:val="single" w:sz="6" w:space="0" w:color="auto"/>
              <w:bottom w:val="single" w:sz="6" w:space="0" w:color="auto"/>
              <w:right w:val="single" w:sz="6" w:space="0" w:color="auto"/>
            </w:tcBorders>
          </w:tcPr>
          <w:p w:rsidR="00451477" w:rsidRPr="00B26EA3" w:rsidRDefault="00451477">
            <w:pPr>
              <w:suppressAutoHyphens/>
              <w:jc w:val="center"/>
              <w:rPr>
                <w:sz w:val="18"/>
                <w:szCs w:val="16"/>
              </w:rPr>
            </w:pPr>
            <w:r w:rsidRPr="00B26EA3">
              <w:rPr>
                <w:sz w:val="18"/>
                <w:szCs w:val="16"/>
              </w:rPr>
              <w:t>Quantité (Nb. d’unités)</w:t>
            </w:r>
          </w:p>
        </w:tc>
        <w:tc>
          <w:tcPr>
            <w:tcW w:w="1942" w:type="dxa"/>
            <w:gridSpan w:val="2"/>
            <w:tcBorders>
              <w:top w:val="double" w:sz="6" w:space="0" w:color="auto"/>
              <w:left w:val="single" w:sz="6" w:space="0" w:color="auto"/>
              <w:bottom w:val="single" w:sz="6" w:space="0" w:color="auto"/>
              <w:right w:val="single" w:sz="6" w:space="0" w:color="auto"/>
            </w:tcBorders>
          </w:tcPr>
          <w:p w:rsidR="00451477" w:rsidRPr="00B26EA3" w:rsidRDefault="00451477">
            <w:pPr>
              <w:suppressAutoHyphens/>
              <w:jc w:val="center"/>
              <w:rPr>
                <w:sz w:val="18"/>
              </w:rPr>
            </w:pPr>
            <w:r w:rsidRPr="00B26EA3">
              <w:rPr>
                <w:sz w:val="18"/>
              </w:rPr>
              <w:t xml:space="preserve">Prix unitaire </w:t>
            </w:r>
          </w:p>
        </w:tc>
        <w:tc>
          <w:tcPr>
            <w:tcW w:w="3406" w:type="dxa"/>
            <w:gridSpan w:val="2"/>
            <w:tcBorders>
              <w:top w:val="double" w:sz="6" w:space="0" w:color="auto"/>
              <w:left w:val="single" w:sz="6" w:space="0" w:color="auto"/>
              <w:bottom w:val="single" w:sz="6" w:space="0" w:color="auto"/>
              <w:right w:val="double" w:sz="6" w:space="0" w:color="auto"/>
            </w:tcBorders>
          </w:tcPr>
          <w:p w:rsidR="00451477" w:rsidRPr="00B26EA3" w:rsidRDefault="00451477">
            <w:pPr>
              <w:suppressAutoHyphens/>
              <w:jc w:val="center"/>
              <w:rPr>
                <w:sz w:val="18"/>
              </w:rPr>
            </w:pPr>
            <w:r w:rsidRPr="00B26EA3">
              <w:rPr>
                <w:sz w:val="18"/>
              </w:rPr>
              <w:t xml:space="preserve">Prix total par article </w:t>
            </w:r>
          </w:p>
          <w:p w:rsidR="00451477" w:rsidRPr="00B26EA3" w:rsidRDefault="00451477">
            <w:pPr>
              <w:suppressAutoHyphens/>
              <w:jc w:val="center"/>
              <w:rPr>
                <w:sz w:val="18"/>
              </w:rPr>
            </w:pPr>
            <w:r w:rsidRPr="00B26EA3">
              <w:rPr>
                <w:sz w:val="18"/>
              </w:rPr>
              <w:t>(Col. 5*6)</w:t>
            </w:r>
          </w:p>
        </w:tc>
      </w:tr>
      <w:tr w:rsidR="00451477" w:rsidRPr="00B26EA3">
        <w:tblPrEx>
          <w:tblCellMar>
            <w:top w:w="0" w:type="dxa"/>
            <w:bottom w:w="0" w:type="dxa"/>
          </w:tblCellMar>
        </w:tblPrEx>
        <w:trPr>
          <w:gridAfter w:val="1"/>
          <w:wAfter w:w="9" w:type="dxa"/>
          <w:cantSplit/>
          <w:trHeight w:val="390"/>
        </w:trPr>
        <w:tc>
          <w:tcPr>
            <w:tcW w:w="1941" w:type="dxa"/>
            <w:tcBorders>
              <w:top w:val="single" w:sz="6" w:space="0" w:color="auto"/>
              <w:left w:val="double" w:sz="6" w:space="0" w:color="auto"/>
              <w:bottom w:val="single" w:sz="6" w:space="0" w:color="auto"/>
              <w:right w:val="single" w:sz="6" w:space="0" w:color="auto"/>
            </w:tcBorders>
          </w:tcPr>
          <w:p w:rsidR="00451477" w:rsidRPr="00B26EA3" w:rsidRDefault="00451477">
            <w:pPr>
              <w:suppressAutoHyphens/>
              <w:rPr>
                <w:bCs/>
                <w:i/>
                <w:iCs/>
                <w:sz w:val="18"/>
              </w:rPr>
            </w:pPr>
            <w:r w:rsidRPr="00B26EA3">
              <w:rPr>
                <w:bCs/>
                <w:i/>
                <w:iCs/>
                <w:sz w:val="18"/>
              </w:rPr>
              <w:t xml:space="preserve">[insérer </w:t>
            </w:r>
            <w:r w:rsidR="00A760E0" w:rsidRPr="00B26EA3">
              <w:rPr>
                <w:bCs/>
                <w:i/>
                <w:iCs/>
                <w:sz w:val="18"/>
              </w:rPr>
              <w:t xml:space="preserve">la référence </w:t>
            </w:r>
            <w:r w:rsidRPr="00B26EA3">
              <w:rPr>
                <w:bCs/>
                <w:i/>
                <w:iCs/>
                <w:sz w:val="18"/>
              </w:rPr>
              <w:t>de l’article]</w:t>
            </w:r>
          </w:p>
        </w:tc>
        <w:tc>
          <w:tcPr>
            <w:tcW w:w="1942" w:type="dxa"/>
            <w:tcBorders>
              <w:top w:val="single" w:sz="6" w:space="0" w:color="auto"/>
              <w:left w:val="single" w:sz="6" w:space="0" w:color="auto"/>
              <w:bottom w:val="single" w:sz="6" w:space="0" w:color="auto"/>
              <w:right w:val="single" w:sz="6" w:space="0" w:color="auto"/>
            </w:tcBorders>
          </w:tcPr>
          <w:p w:rsidR="00451477" w:rsidRPr="00B26EA3" w:rsidRDefault="00451477">
            <w:pPr>
              <w:rPr>
                <w:bCs/>
                <w:i/>
                <w:iCs/>
                <w:sz w:val="18"/>
              </w:rPr>
            </w:pPr>
            <w:r w:rsidRPr="00B26EA3">
              <w:rPr>
                <w:bCs/>
                <w:i/>
                <w:iCs/>
                <w:sz w:val="18"/>
              </w:rPr>
              <w:t>[Insérer l’identification du service]</w:t>
            </w:r>
          </w:p>
        </w:tc>
        <w:tc>
          <w:tcPr>
            <w:tcW w:w="1941" w:type="dxa"/>
            <w:tcBorders>
              <w:top w:val="single" w:sz="6" w:space="0" w:color="auto"/>
              <w:left w:val="single" w:sz="6" w:space="0" w:color="auto"/>
              <w:bottom w:val="single" w:sz="6" w:space="0" w:color="auto"/>
              <w:right w:val="single" w:sz="6" w:space="0" w:color="auto"/>
            </w:tcBorders>
          </w:tcPr>
          <w:p w:rsidR="00451477" w:rsidRPr="00B26EA3" w:rsidRDefault="00451477">
            <w:pPr>
              <w:rPr>
                <w:bCs/>
                <w:i/>
                <w:iCs/>
                <w:sz w:val="18"/>
              </w:rPr>
            </w:pPr>
            <w:r w:rsidRPr="00B26EA3">
              <w:rPr>
                <w:bCs/>
                <w:i/>
                <w:iCs/>
                <w:sz w:val="18"/>
              </w:rPr>
              <w:t>[insérer la date de réalisation offerte]</w:t>
            </w:r>
          </w:p>
        </w:tc>
        <w:tc>
          <w:tcPr>
            <w:tcW w:w="1941" w:type="dxa"/>
            <w:tcBorders>
              <w:top w:val="single" w:sz="6" w:space="0" w:color="auto"/>
              <w:left w:val="single" w:sz="6" w:space="0" w:color="auto"/>
              <w:bottom w:val="single" w:sz="6" w:space="0" w:color="auto"/>
              <w:right w:val="single" w:sz="6" w:space="0" w:color="auto"/>
            </w:tcBorders>
          </w:tcPr>
          <w:p w:rsidR="00451477" w:rsidRPr="00B26EA3" w:rsidRDefault="00451477">
            <w:pPr>
              <w:rPr>
                <w:bCs/>
                <w:i/>
                <w:iCs/>
                <w:sz w:val="18"/>
                <w:szCs w:val="16"/>
              </w:rPr>
            </w:pPr>
            <w:r w:rsidRPr="00B26EA3">
              <w:rPr>
                <w:bCs/>
                <w:i/>
                <w:iCs/>
                <w:sz w:val="18"/>
                <w:szCs w:val="16"/>
              </w:rPr>
              <w:t>[insérer la quantité et l’identification de l’unité de mesure]</w:t>
            </w:r>
          </w:p>
        </w:tc>
        <w:tc>
          <w:tcPr>
            <w:tcW w:w="1942" w:type="dxa"/>
            <w:gridSpan w:val="2"/>
            <w:tcBorders>
              <w:top w:val="single" w:sz="6" w:space="0" w:color="auto"/>
              <w:left w:val="single" w:sz="6" w:space="0" w:color="auto"/>
              <w:bottom w:val="single" w:sz="6" w:space="0" w:color="auto"/>
              <w:right w:val="single" w:sz="6" w:space="0" w:color="auto"/>
            </w:tcBorders>
          </w:tcPr>
          <w:p w:rsidR="00451477" w:rsidRPr="00B26EA3" w:rsidRDefault="00451477">
            <w:pPr>
              <w:rPr>
                <w:bCs/>
                <w:i/>
                <w:iCs/>
                <w:sz w:val="18"/>
              </w:rPr>
            </w:pPr>
            <w:r w:rsidRPr="00B26EA3">
              <w:rPr>
                <w:bCs/>
                <w:i/>
                <w:iCs/>
                <w:sz w:val="18"/>
              </w:rPr>
              <w:t>[insérer le prix unitaire pour l’article]</w:t>
            </w:r>
          </w:p>
        </w:tc>
        <w:tc>
          <w:tcPr>
            <w:tcW w:w="3406" w:type="dxa"/>
            <w:gridSpan w:val="2"/>
            <w:tcBorders>
              <w:top w:val="single" w:sz="6" w:space="0" w:color="auto"/>
              <w:left w:val="single" w:sz="6" w:space="0" w:color="auto"/>
              <w:bottom w:val="single" w:sz="6" w:space="0" w:color="auto"/>
              <w:right w:val="double" w:sz="6" w:space="0" w:color="auto"/>
            </w:tcBorders>
          </w:tcPr>
          <w:p w:rsidR="00451477" w:rsidRPr="00B26EA3" w:rsidRDefault="00451477">
            <w:pPr>
              <w:rPr>
                <w:bCs/>
                <w:i/>
                <w:iCs/>
                <w:sz w:val="18"/>
              </w:rPr>
            </w:pPr>
            <w:r w:rsidRPr="00B26EA3">
              <w:rPr>
                <w:bCs/>
                <w:i/>
                <w:iCs/>
                <w:sz w:val="18"/>
              </w:rPr>
              <w:t>[insérer le prix total pour l’article]</w:t>
            </w:r>
          </w:p>
        </w:tc>
      </w:tr>
      <w:tr w:rsidR="00451477" w:rsidRPr="00B26EA3">
        <w:tblPrEx>
          <w:tblCellMar>
            <w:top w:w="0" w:type="dxa"/>
            <w:bottom w:w="0" w:type="dxa"/>
          </w:tblCellMar>
        </w:tblPrEx>
        <w:trPr>
          <w:gridAfter w:val="1"/>
          <w:wAfter w:w="9" w:type="dxa"/>
          <w:cantSplit/>
          <w:trHeight w:val="390"/>
        </w:trPr>
        <w:tc>
          <w:tcPr>
            <w:tcW w:w="1941" w:type="dxa"/>
            <w:tcBorders>
              <w:top w:val="single" w:sz="6" w:space="0" w:color="auto"/>
              <w:left w:val="double" w:sz="6" w:space="0" w:color="auto"/>
              <w:bottom w:val="single" w:sz="6" w:space="0" w:color="auto"/>
              <w:right w:val="single" w:sz="6" w:space="0" w:color="auto"/>
            </w:tcBorders>
          </w:tcPr>
          <w:p w:rsidR="00451477" w:rsidRPr="00B26EA3" w:rsidRDefault="00451477">
            <w:pPr>
              <w:suppressAutoHyphens/>
              <w:spacing w:before="60" w:after="60"/>
              <w:rPr>
                <w:sz w:val="20"/>
              </w:rPr>
            </w:pPr>
          </w:p>
        </w:tc>
        <w:tc>
          <w:tcPr>
            <w:tcW w:w="1942" w:type="dxa"/>
            <w:tcBorders>
              <w:top w:val="single" w:sz="6" w:space="0" w:color="auto"/>
              <w:left w:val="single" w:sz="6" w:space="0" w:color="auto"/>
              <w:bottom w:val="single" w:sz="6" w:space="0" w:color="auto"/>
              <w:right w:val="single" w:sz="6" w:space="0" w:color="auto"/>
            </w:tcBorders>
          </w:tcPr>
          <w:p w:rsidR="00451477" w:rsidRPr="00B26EA3" w:rsidRDefault="00451477">
            <w:pPr>
              <w:suppressAutoHyphens/>
              <w:spacing w:before="60" w:after="60"/>
              <w:rPr>
                <w:sz w:val="20"/>
              </w:rPr>
            </w:pPr>
          </w:p>
        </w:tc>
        <w:tc>
          <w:tcPr>
            <w:tcW w:w="1941" w:type="dxa"/>
            <w:tcBorders>
              <w:top w:val="single" w:sz="6" w:space="0" w:color="auto"/>
              <w:left w:val="single" w:sz="6" w:space="0" w:color="auto"/>
              <w:bottom w:val="single" w:sz="6" w:space="0" w:color="auto"/>
              <w:right w:val="single" w:sz="6" w:space="0" w:color="auto"/>
            </w:tcBorders>
          </w:tcPr>
          <w:p w:rsidR="00451477" w:rsidRPr="00B26EA3" w:rsidRDefault="00451477">
            <w:pPr>
              <w:suppressAutoHyphens/>
              <w:spacing w:before="60" w:after="60"/>
              <w:rPr>
                <w:sz w:val="20"/>
              </w:rPr>
            </w:pPr>
          </w:p>
        </w:tc>
        <w:tc>
          <w:tcPr>
            <w:tcW w:w="1941" w:type="dxa"/>
            <w:tcBorders>
              <w:top w:val="single" w:sz="6" w:space="0" w:color="auto"/>
              <w:left w:val="single" w:sz="6" w:space="0" w:color="auto"/>
              <w:bottom w:val="single" w:sz="6" w:space="0" w:color="auto"/>
              <w:right w:val="single" w:sz="6" w:space="0" w:color="auto"/>
            </w:tcBorders>
          </w:tcPr>
          <w:p w:rsidR="00451477" w:rsidRPr="00B26EA3" w:rsidRDefault="00451477">
            <w:pPr>
              <w:suppressAutoHyphens/>
              <w:spacing w:before="60" w:after="60"/>
              <w:rPr>
                <w:sz w:val="20"/>
              </w:rPr>
            </w:pPr>
          </w:p>
        </w:tc>
        <w:tc>
          <w:tcPr>
            <w:tcW w:w="1942" w:type="dxa"/>
            <w:gridSpan w:val="2"/>
            <w:tcBorders>
              <w:top w:val="single" w:sz="6" w:space="0" w:color="auto"/>
              <w:left w:val="single" w:sz="6" w:space="0" w:color="auto"/>
              <w:bottom w:val="single" w:sz="6" w:space="0" w:color="auto"/>
              <w:right w:val="single" w:sz="6" w:space="0" w:color="auto"/>
            </w:tcBorders>
          </w:tcPr>
          <w:p w:rsidR="00451477" w:rsidRPr="00B26EA3" w:rsidRDefault="00451477">
            <w:pPr>
              <w:suppressAutoHyphens/>
              <w:spacing w:before="60" w:after="60"/>
              <w:rPr>
                <w:sz w:val="20"/>
              </w:rPr>
            </w:pPr>
          </w:p>
        </w:tc>
        <w:tc>
          <w:tcPr>
            <w:tcW w:w="3406" w:type="dxa"/>
            <w:gridSpan w:val="2"/>
            <w:tcBorders>
              <w:top w:val="single" w:sz="6" w:space="0" w:color="auto"/>
              <w:left w:val="single" w:sz="6" w:space="0" w:color="auto"/>
              <w:bottom w:val="single" w:sz="6" w:space="0" w:color="auto"/>
              <w:right w:val="double" w:sz="6" w:space="0" w:color="auto"/>
            </w:tcBorders>
          </w:tcPr>
          <w:p w:rsidR="00451477" w:rsidRPr="00B26EA3" w:rsidRDefault="00451477">
            <w:pPr>
              <w:suppressAutoHyphens/>
              <w:spacing w:before="60" w:after="60"/>
              <w:rPr>
                <w:sz w:val="20"/>
              </w:rPr>
            </w:pPr>
          </w:p>
        </w:tc>
      </w:tr>
      <w:tr w:rsidR="00451477" w:rsidRPr="00B26EA3">
        <w:tblPrEx>
          <w:tblCellMar>
            <w:top w:w="0" w:type="dxa"/>
            <w:bottom w:w="0" w:type="dxa"/>
          </w:tblCellMar>
        </w:tblPrEx>
        <w:trPr>
          <w:gridAfter w:val="1"/>
          <w:wAfter w:w="9" w:type="dxa"/>
          <w:cantSplit/>
          <w:trHeight w:val="390"/>
        </w:trPr>
        <w:tc>
          <w:tcPr>
            <w:tcW w:w="1941" w:type="dxa"/>
            <w:tcBorders>
              <w:top w:val="single" w:sz="6" w:space="0" w:color="auto"/>
              <w:left w:val="double" w:sz="6" w:space="0" w:color="auto"/>
              <w:bottom w:val="single" w:sz="6" w:space="0" w:color="auto"/>
              <w:right w:val="single" w:sz="6" w:space="0" w:color="auto"/>
            </w:tcBorders>
          </w:tcPr>
          <w:p w:rsidR="00451477" w:rsidRPr="00B26EA3" w:rsidRDefault="00451477">
            <w:pPr>
              <w:suppressAutoHyphens/>
              <w:spacing w:before="60" w:after="60"/>
              <w:rPr>
                <w:sz w:val="20"/>
              </w:rPr>
            </w:pPr>
          </w:p>
        </w:tc>
        <w:tc>
          <w:tcPr>
            <w:tcW w:w="1942" w:type="dxa"/>
            <w:tcBorders>
              <w:top w:val="single" w:sz="6" w:space="0" w:color="auto"/>
              <w:left w:val="single" w:sz="6" w:space="0" w:color="auto"/>
              <w:bottom w:val="single" w:sz="6" w:space="0" w:color="auto"/>
              <w:right w:val="single" w:sz="6" w:space="0" w:color="auto"/>
            </w:tcBorders>
          </w:tcPr>
          <w:p w:rsidR="00451477" w:rsidRPr="00B26EA3" w:rsidRDefault="00451477">
            <w:pPr>
              <w:suppressAutoHyphens/>
              <w:spacing w:before="60" w:after="60"/>
              <w:rPr>
                <w:sz w:val="20"/>
              </w:rPr>
            </w:pPr>
          </w:p>
        </w:tc>
        <w:tc>
          <w:tcPr>
            <w:tcW w:w="1941" w:type="dxa"/>
            <w:tcBorders>
              <w:top w:val="single" w:sz="6" w:space="0" w:color="auto"/>
              <w:left w:val="single" w:sz="6" w:space="0" w:color="auto"/>
              <w:bottom w:val="single" w:sz="6" w:space="0" w:color="auto"/>
              <w:right w:val="single" w:sz="6" w:space="0" w:color="auto"/>
            </w:tcBorders>
          </w:tcPr>
          <w:p w:rsidR="00451477" w:rsidRPr="00B26EA3" w:rsidRDefault="00451477">
            <w:pPr>
              <w:suppressAutoHyphens/>
              <w:spacing w:before="60" w:after="60"/>
              <w:rPr>
                <w:sz w:val="20"/>
              </w:rPr>
            </w:pPr>
          </w:p>
        </w:tc>
        <w:tc>
          <w:tcPr>
            <w:tcW w:w="1941" w:type="dxa"/>
            <w:tcBorders>
              <w:top w:val="single" w:sz="6" w:space="0" w:color="auto"/>
              <w:left w:val="single" w:sz="6" w:space="0" w:color="auto"/>
              <w:bottom w:val="single" w:sz="6" w:space="0" w:color="auto"/>
              <w:right w:val="single" w:sz="6" w:space="0" w:color="auto"/>
            </w:tcBorders>
          </w:tcPr>
          <w:p w:rsidR="00451477" w:rsidRPr="00B26EA3" w:rsidRDefault="00451477">
            <w:pPr>
              <w:suppressAutoHyphens/>
              <w:spacing w:before="60" w:after="60"/>
              <w:rPr>
                <w:sz w:val="20"/>
              </w:rPr>
            </w:pPr>
          </w:p>
        </w:tc>
        <w:tc>
          <w:tcPr>
            <w:tcW w:w="1942" w:type="dxa"/>
            <w:gridSpan w:val="2"/>
            <w:tcBorders>
              <w:top w:val="single" w:sz="6" w:space="0" w:color="auto"/>
              <w:left w:val="single" w:sz="6" w:space="0" w:color="auto"/>
              <w:bottom w:val="single" w:sz="6" w:space="0" w:color="auto"/>
              <w:right w:val="single" w:sz="6" w:space="0" w:color="auto"/>
            </w:tcBorders>
          </w:tcPr>
          <w:p w:rsidR="00451477" w:rsidRPr="00B26EA3" w:rsidRDefault="00451477">
            <w:pPr>
              <w:suppressAutoHyphens/>
              <w:spacing w:before="60" w:after="60"/>
              <w:rPr>
                <w:sz w:val="20"/>
              </w:rPr>
            </w:pPr>
          </w:p>
        </w:tc>
        <w:tc>
          <w:tcPr>
            <w:tcW w:w="3406" w:type="dxa"/>
            <w:gridSpan w:val="2"/>
            <w:tcBorders>
              <w:top w:val="single" w:sz="6" w:space="0" w:color="auto"/>
              <w:left w:val="single" w:sz="6" w:space="0" w:color="auto"/>
              <w:bottom w:val="single" w:sz="6" w:space="0" w:color="auto"/>
              <w:right w:val="double" w:sz="6" w:space="0" w:color="auto"/>
            </w:tcBorders>
          </w:tcPr>
          <w:p w:rsidR="00451477" w:rsidRPr="00B26EA3" w:rsidRDefault="00451477">
            <w:pPr>
              <w:suppressAutoHyphens/>
              <w:spacing w:before="60" w:after="60"/>
              <w:rPr>
                <w:sz w:val="20"/>
              </w:rPr>
            </w:pPr>
          </w:p>
        </w:tc>
      </w:tr>
      <w:tr w:rsidR="00451477" w:rsidRPr="00B26EA3">
        <w:tblPrEx>
          <w:tblCellMar>
            <w:top w:w="0" w:type="dxa"/>
            <w:bottom w:w="0" w:type="dxa"/>
          </w:tblCellMar>
        </w:tblPrEx>
        <w:trPr>
          <w:gridAfter w:val="1"/>
          <w:wAfter w:w="9" w:type="dxa"/>
          <w:cantSplit/>
          <w:trHeight w:val="390"/>
        </w:trPr>
        <w:tc>
          <w:tcPr>
            <w:tcW w:w="1941" w:type="dxa"/>
            <w:tcBorders>
              <w:top w:val="single" w:sz="6" w:space="0" w:color="auto"/>
              <w:left w:val="double" w:sz="6" w:space="0" w:color="auto"/>
              <w:bottom w:val="single" w:sz="6" w:space="0" w:color="auto"/>
              <w:right w:val="single" w:sz="6" w:space="0" w:color="auto"/>
            </w:tcBorders>
          </w:tcPr>
          <w:p w:rsidR="00451477" w:rsidRPr="00B26EA3" w:rsidRDefault="00451477">
            <w:pPr>
              <w:suppressAutoHyphens/>
              <w:spacing w:before="60" w:after="60"/>
              <w:rPr>
                <w:sz w:val="20"/>
              </w:rPr>
            </w:pPr>
          </w:p>
        </w:tc>
        <w:tc>
          <w:tcPr>
            <w:tcW w:w="1942" w:type="dxa"/>
            <w:tcBorders>
              <w:top w:val="single" w:sz="6" w:space="0" w:color="auto"/>
              <w:left w:val="single" w:sz="6" w:space="0" w:color="auto"/>
              <w:bottom w:val="single" w:sz="6" w:space="0" w:color="auto"/>
              <w:right w:val="single" w:sz="6" w:space="0" w:color="auto"/>
            </w:tcBorders>
          </w:tcPr>
          <w:p w:rsidR="00451477" w:rsidRPr="00B26EA3" w:rsidRDefault="00451477">
            <w:pPr>
              <w:suppressAutoHyphens/>
              <w:spacing w:before="60" w:after="60"/>
              <w:rPr>
                <w:sz w:val="20"/>
              </w:rPr>
            </w:pPr>
          </w:p>
        </w:tc>
        <w:tc>
          <w:tcPr>
            <w:tcW w:w="1941" w:type="dxa"/>
            <w:tcBorders>
              <w:top w:val="single" w:sz="6" w:space="0" w:color="auto"/>
              <w:left w:val="single" w:sz="6" w:space="0" w:color="auto"/>
              <w:bottom w:val="single" w:sz="6" w:space="0" w:color="auto"/>
              <w:right w:val="single" w:sz="6" w:space="0" w:color="auto"/>
            </w:tcBorders>
          </w:tcPr>
          <w:p w:rsidR="00451477" w:rsidRPr="00B26EA3" w:rsidRDefault="00451477">
            <w:pPr>
              <w:suppressAutoHyphens/>
              <w:spacing w:before="60" w:after="60"/>
              <w:rPr>
                <w:sz w:val="20"/>
              </w:rPr>
            </w:pPr>
          </w:p>
        </w:tc>
        <w:tc>
          <w:tcPr>
            <w:tcW w:w="1941" w:type="dxa"/>
            <w:tcBorders>
              <w:top w:val="single" w:sz="6" w:space="0" w:color="auto"/>
              <w:left w:val="single" w:sz="6" w:space="0" w:color="auto"/>
              <w:bottom w:val="single" w:sz="6" w:space="0" w:color="auto"/>
              <w:right w:val="single" w:sz="6" w:space="0" w:color="auto"/>
            </w:tcBorders>
          </w:tcPr>
          <w:p w:rsidR="00451477" w:rsidRPr="00B26EA3" w:rsidRDefault="00451477">
            <w:pPr>
              <w:suppressAutoHyphens/>
              <w:spacing w:before="60" w:after="60"/>
              <w:rPr>
                <w:sz w:val="20"/>
              </w:rPr>
            </w:pPr>
          </w:p>
        </w:tc>
        <w:tc>
          <w:tcPr>
            <w:tcW w:w="1942" w:type="dxa"/>
            <w:gridSpan w:val="2"/>
            <w:tcBorders>
              <w:top w:val="single" w:sz="6" w:space="0" w:color="auto"/>
              <w:left w:val="single" w:sz="6" w:space="0" w:color="auto"/>
              <w:bottom w:val="single" w:sz="6" w:space="0" w:color="auto"/>
              <w:right w:val="single" w:sz="6" w:space="0" w:color="auto"/>
            </w:tcBorders>
          </w:tcPr>
          <w:p w:rsidR="00451477" w:rsidRPr="00B26EA3" w:rsidRDefault="00451477">
            <w:pPr>
              <w:suppressAutoHyphens/>
              <w:spacing w:before="60" w:after="60"/>
              <w:rPr>
                <w:sz w:val="20"/>
              </w:rPr>
            </w:pPr>
          </w:p>
        </w:tc>
        <w:tc>
          <w:tcPr>
            <w:tcW w:w="3406" w:type="dxa"/>
            <w:gridSpan w:val="2"/>
            <w:tcBorders>
              <w:top w:val="single" w:sz="6" w:space="0" w:color="auto"/>
              <w:left w:val="single" w:sz="6" w:space="0" w:color="auto"/>
              <w:bottom w:val="single" w:sz="6" w:space="0" w:color="auto"/>
              <w:right w:val="double" w:sz="6" w:space="0" w:color="auto"/>
            </w:tcBorders>
          </w:tcPr>
          <w:p w:rsidR="00451477" w:rsidRPr="00B26EA3" w:rsidRDefault="00451477">
            <w:pPr>
              <w:suppressAutoHyphens/>
              <w:spacing w:before="60" w:after="60"/>
              <w:rPr>
                <w:sz w:val="20"/>
              </w:rPr>
            </w:pPr>
          </w:p>
        </w:tc>
      </w:tr>
      <w:tr w:rsidR="00451477" w:rsidRPr="00B26EA3">
        <w:tblPrEx>
          <w:tblCellMar>
            <w:top w:w="0" w:type="dxa"/>
            <w:bottom w:w="0" w:type="dxa"/>
          </w:tblCellMar>
        </w:tblPrEx>
        <w:trPr>
          <w:gridAfter w:val="1"/>
          <w:wAfter w:w="9" w:type="dxa"/>
          <w:cantSplit/>
          <w:trHeight w:val="390"/>
        </w:trPr>
        <w:tc>
          <w:tcPr>
            <w:tcW w:w="1941" w:type="dxa"/>
            <w:tcBorders>
              <w:top w:val="single" w:sz="6" w:space="0" w:color="auto"/>
              <w:left w:val="double" w:sz="6" w:space="0" w:color="auto"/>
              <w:bottom w:val="nil"/>
              <w:right w:val="single" w:sz="6" w:space="0" w:color="auto"/>
            </w:tcBorders>
          </w:tcPr>
          <w:p w:rsidR="00451477" w:rsidRPr="00B26EA3" w:rsidRDefault="00451477">
            <w:pPr>
              <w:suppressAutoHyphens/>
              <w:spacing w:before="60" w:after="60"/>
              <w:rPr>
                <w:sz w:val="20"/>
              </w:rPr>
            </w:pPr>
          </w:p>
        </w:tc>
        <w:tc>
          <w:tcPr>
            <w:tcW w:w="1942" w:type="dxa"/>
            <w:tcBorders>
              <w:top w:val="single" w:sz="6" w:space="0" w:color="auto"/>
              <w:left w:val="single" w:sz="6" w:space="0" w:color="auto"/>
              <w:bottom w:val="nil"/>
              <w:right w:val="single" w:sz="6" w:space="0" w:color="auto"/>
            </w:tcBorders>
          </w:tcPr>
          <w:p w:rsidR="00451477" w:rsidRPr="00B26EA3" w:rsidRDefault="00451477">
            <w:pPr>
              <w:suppressAutoHyphens/>
              <w:spacing w:before="60" w:after="60"/>
              <w:rPr>
                <w:sz w:val="20"/>
              </w:rPr>
            </w:pPr>
          </w:p>
        </w:tc>
        <w:tc>
          <w:tcPr>
            <w:tcW w:w="1941" w:type="dxa"/>
            <w:tcBorders>
              <w:top w:val="single" w:sz="6" w:space="0" w:color="auto"/>
              <w:left w:val="single" w:sz="6" w:space="0" w:color="auto"/>
              <w:bottom w:val="nil"/>
              <w:right w:val="single" w:sz="6" w:space="0" w:color="auto"/>
            </w:tcBorders>
          </w:tcPr>
          <w:p w:rsidR="00451477" w:rsidRPr="00B26EA3" w:rsidRDefault="00451477">
            <w:pPr>
              <w:suppressAutoHyphens/>
              <w:spacing w:before="60" w:after="60"/>
              <w:rPr>
                <w:sz w:val="20"/>
              </w:rPr>
            </w:pPr>
          </w:p>
        </w:tc>
        <w:tc>
          <w:tcPr>
            <w:tcW w:w="1941" w:type="dxa"/>
            <w:tcBorders>
              <w:top w:val="single" w:sz="6" w:space="0" w:color="auto"/>
              <w:left w:val="single" w:sz="6" w:space="0" w:color="auto"/>
              <w:bottom w:val="nil"/>
              <w:right w:val="single" w:sz="6" w:space="0" w:color="auto"/>
            </w:tcBorders>
          </w:tcPr>
          <w:p w:rsidR="00451477" w:rsidRPr="00B26EA3" w:rsidRDefault="00451477">
            <w:pPr>
              <w:suppressAutoHyphens/>
              <w:spacing w:before="60" w:after="60"/>
              <w:rPr>
                <w:sz w:val="20"/>
              </w:rPr>
            </w:pPr>
          </w:p>
        </w:tc>
        <w:tc>
          <w:tcPr>
            <w:tcW w:w="1942" w:type="dxa"/>
            <w:gridSpan w:val="2"/>
            <w:tcBorders>
              <w:top w:val="single" w:sz="6" w:space="0" w:color="auto"/>
              <w:left w:val="single" w:sz="6" w:space="0" w:color="auto"/>
              <w:bottom w:val="nil"/>
              <w:right w:val="single" w:sz="6" w:space="0" w:color="auto"/>
            </w:tcBorders>
          </w:tcPr>
          <w:p w:rsidR="00451477" w:rsidRPr="00B26EA3" w:rsidRDefault="00451477">
            <w:pPr>
              <w:suppressAutoHyphens/>
              <w:spacing w:before="60" w:after="60"/>
              <w:rPr>
                <w:sz w:val="20"/>
              </w:rPr>
            </w:pPr>
          </w:p>
        </w:tc>
        <w:tc>
          <w:tcPr>
            <w:tcW w:w="3406" w:type="dxa"/>
            <w:gridSpan w:val="2"/>
            <w:tcBorders>
              <w:top w:val="single" w:sz="6" w:space="0" w:color="auto"/>
              <w:left w:val="single" w:sz="6" w:space="0" w:color="auto"/>
              <w:bottom w:val="nil"/>
              <w:right w:val="double" w:sz="6" w:space="0" w:color="auto"/>
            </w:tcBorders>
          </w:tcPr>
          <w:p w:rsidR="00451477" w:rsidRPr="00B26EA3" w:rsidRDefault="00451477">
            <w:pPr>
              <w:suppressAutoHyphens/>
              <w:spacing w:before="60" w:after="60"/>
              <w:rPr>
                <w:sz w:val="20"/>
              </w:rPr>
            </w:pPr>
          </w:p>
        </w:tc>
      </w:tr>
      <w:tr w:rsidR="00940BF3" w:rsidRPr="00B26EA3">
        <w:tblPrEx>
          <w:tblCellMar>
            <w:top w:w="0" w:type="dxa"/>
            <w:bottom w:w="0" w:type="dxa"/>
          </w:tblCellMar>
        </w:tblPrEx>
        <w:trPr>
          <w:cantSplit/>
          <w:trHeight w:val="333"/>
        </w:trPr>
        <w:tc>
          <w:tcPr>
            <w:tcW w:w="9707" w:type="dxa"/>
            <w:gridSpan w:val="6"/>
            <w:tcBorders>
              <w:top w:val="double" w:sz="6" w:space="0" w:color="auto"/>
              <w:left w:val="nil"/>
              <w:bottom w:val="nil"/>
              <w:right w:val="double" w:sz="6" w:space="0" w:color="auto"/>
            </w:tcBorders>
          </w:tcPr>
          <w:p w:rsidR="00940BF3" w:rsidRPr="00B26EA3" w:rsidRDefault="00940BF3">
            <w:pPr>
              <w:suppressAutoHyphens/>
              <w:rPr>
                <w:sz w:val="20"/>
              </w:rPr>
            </w:pPr>
          </w:p>
        </w:tc>
        <w:tc>
          <w:tcPr>
            <w:tcW w:w="1941" w:type="dxa"/>
            <w:tcBorders>
              <w:top w:val="double" w:sz="6" w:space="0" w:color="auto"/>
              <w:left w:val="double" w:sz="6" w:space="0" w:color="auto"/>
              <w:bottom w:val="double" w:sz="6" w:space="0" w:color="auto"/>
              <w:right w:val="double" w:sz="6" w:space="0" w:color="auto"/>
            </w:tcBorders>
          </w:tcPr>
          <w:p w:rsidR="00940BF3" w:rsidRPr="00B26EA3" w:rsidRDefault="00940BF3">
            <w:pPr>
              <w:pStyle w:val="Commentaire"/>
              <w:suppressAutoHyphens/>
              <w:spacing w:before="60" w:after="60"/>
              <w:rPr>
                <w:lang w:val="fr-FR"/>
              </w:rPr>
            </w:pPr>
            <w:r w:rsidRPr="00B26EA3">
              <w:rPr>
                <w:lang w:val="fr-FR"/>
              </w:rPr>
              <w:t xml:space="preserve">Prix total </w:t>
            </w:r>
          </w:p>
        </w:tc>
        <w:tc>
          <w:tcPr>
            <w:tcW w:w="1474" w:type="dxa"/>
            <w:gridSpan w:val="2"/>
            <w:tcBorders>
              <w:top w:val="double" w:sz="6" w:space="0" w:color="auto"/>
              <w:left w:val="double" w:sz="6" w:space="0" w:color="auto"/>
              <w:bottom w:val="double" w:sz="6" w:space="0" w:color="auto"/>
              <w:right w:val="double" w:sz="6" w:space="0" w:color="auto"/>
            </w:tcBorders>
          </w:tcPr>
          <w:p w:rsidR="00940BF3" w:rsidRPr="00B26EA3" w:rsidRDefault="00940BF3">
            <w:pPr>
              <w:suppressAutoHyphens/>
              <w:spacing w:before="60" w:after="60"/>
              <w:rPr>
                <w:bCs/>
                <w:i/>
                <w:iCs/>
                <w:sz w:val="20"/>
              </w:rPr>
            </w:pPr>
            <w:r w:rsidRPr="00B26EA3">
              <w:rPr>
                <w:bCs/>
                <w:i/>
                <w:iCs/>
                <w:sz w:val="20"/>
              </w:rPr>
              <w:t>[insérer le prix total]</w:t>
            </w:r>
          </w:p>
        </w:tc>
      </w:tr>
      <w:tr w:rsidR="00940BF3" w:rsidRPr="00B26EA3">
        <w:tblPrEx>
          <w:tblCellMar>
            <w:top w:w="0" w:type="dxa"/>
            <w:bottom w:w="0" w:type="dxa"/>
          </w:tblCellMar>
        </w:tblPrEx>
        <w:trPr>
          <w:cantSplit/>
        </w:trPr>
        <w:tc>
          <w:tcPr>
            <w:tcW w:w="13122" w:type="dxa"/>
            <w:gridSpan w:val="9"/>
            <w:tcBorders>
              <w:top w:val="nil"/>
              <w:left w:val="nil"/>
              <w:bottom w:val="nil"/>
              <w:right w:val="nil"/>
            </w:tcBorders>
          </w:tcPr>
          <w:p w:rsidR="00940BF3" w:rsidRPr="00B26EA3" w:rsidRDefault="00940BF3">
            <w:pPr>
              <w:suppressAutoHyphens/>
              <w:spacing w:before="100"/>
              <w:rPr>
                <w:sz w:val="20"/>
              </w:rPr>
            </w:pPr>
            <w:r w:rsidRPr="00B26EA3">
              <w:t xml:space="preserve">Nom du </w:t>
            </w:r>
            <w:r w:rsidR="00E2731E" w:rsidRPr="00B26EA3">
              <w:t>c</w:t>
            </w:r>
            <w:r w:rsidR="003A21ED" w:rsidRPr="00B26EA3">
              <w:t>andidat</w:t>
            </w:r>
            <w:r w:rsidRPr="00B26EA3">
              <w:t xml:space="preserve"> </w:t>
            </w:r>
            <w:r w:rsidRPr="00B26EA3">
              <w:rPr>
                <w:bCs/>
                <w:i/>
                <w:iCs/>
              </w:rPr>
              <w:t xml:space="preserve">[insérer le nom du </w:t>
            </w:r>
            <w:r w:rsidR="00E2731E" w:rsidRPr="00B26EA3">
              <w:rPr>
                <w:bCs/>
                <w:i/>
                <w:iCs/>
              </w:rPr>
              <w:t>c</w:t>
            </w:r>
            <w:r w:rsidR="003A21ED" w:rsidRPr="00B26EA3">
              <w:rPr>
                <w:bCs/>
                <w:i/>
                <w:iCs/>
              </w:rPr>
              <w:t>andidat</w:t>
            </w:r>
            <w:r w:rsidRPr="00B26EA3">
              <w:rPr>
                <w:bCs/>
                <w:i/>
                <w:iCs/>
              </w:rPr>
              <w:t>]</w:t>
            </w:r>
            <w:r w:rsidRPr="00B26EA3">
              <w:t xml:space="preserve"> Signature </w:t>
            </w:r>
            <w:r w:rsidRPr="00B26EA3">
              <w:rPr>
                <w:bCs/>
                <w:i/>
                <w:iCs/>
              </w:rPr>
              <w:t xml:space="preserve">[insérer signature] </w:t>
            </w:r>
            <w:r w:rsidRPr="00B26EA3">
              <w:t xml:space="preserve">Date </w:t>
            </w:r>
            <w:r w:rsidRPr="00B26EA3">
              <w:rPr>
                <w:bCs/>
                <w:i/>
                <w:iCs/>
              </w:rPr>
              <w:t xml:space="preserve">[insérer la </w:t>
            </w:r>
            <w:r w:rsidR="00916670" w:rsidRPr="00B26EA3">
              <w:rPr>
                <w:bCs/>
                <w:i/>
                <w:iCs/>
              </w:rPr>
              <w:t>date]</w:t>
            </w:r>
          </w:p>
        </w:tc>
      </w:tr>
    </w:tbl>
    <w:p w:rsidR="00940BF3" w:rsidRPr="00B26EA3" w:rsidRDefault="00940BF3">
      <w:pPr>
        <w:pStyle w:val="Outline"/>
        <w:spacing w:before="0"/>
        <w:rPr>
          <w:iCs/>
          <w:kern w:val="0"/>
        </w:rPr>
      </w:pPr>
    </w:p>
    <w:p w:rsidR="00940BF3" w:rsidRPr="00B26EA3" w:rsidRDefault="00940BF3">
      <w:pPr>
        <w:rPr>
          <w:i/>
        </w:rPr>
      </w:pPr>
    </w:p>
    <w:p w:rsidR="00940BF3" w:rsidRPr="00B26EA3" w:rsidRDefault="00940BF3">
      <w:pPr>
        <w:tabs>
          <w:tab w:val="left" w:pos="5238"/>
          <w:tab w:val="left" w:pos="5474"/>
          <w:tab w:val="left" w:pos="9468"/>
        </w:tabs>
        <w:sectPr w:rsidR="00940BF3" w:rsidRPr="00B26EA3" w:rsidSect="00F83879">
          <w:headerReference w:type="first" r:id="rId39"/>
          <w:endnotePr>
            <w:numFmt w:val="decimal"/>
            <w:numRestart w:val="eachSect"/>
          </w:endnotePr>
          <w:pgSz w:w="15840" w:h="12240" w:orient="landscape" w:code="1"/>
          <w:pgMar w:top="1797" w:right="1440" w:bottom="1440" w:left="1440" w:header="720" w:footer="720" w:gutter="0"/>
          <w:paperSrc w:first="15" w:other="15"/>
          <w:cols w:space="720"/>
          <w:titlePg/>
        </w:sectPr>
      </w:pPr>
    </w:p>
    <w:p w:rsidR="00E67C31" w:rsidRPr="00E024A4" w:rsidRDefault="00E67C31" w:rsidP="00E024A4">
      <w:pPr>
        <w:pStyle w:val="Style2"/>
        <w:rPr>
          <w:sz w:val="28"/>
        </w:rPr>
      </w:pPr>
      <w:r w:rsidRPr="00E024A4">
        <w:rPr>
          <w:sz w:val="28"/>
        </w:rPr>
        <w:t>CADRE DE SOUS DETAIL DES PRIX</w:t>
      </w:r>
    </w:p>
    <w:p w:rsidR="00E67C31" w:rsidRPr="00B26EA3" w:rsidRDefault="00E67C31" w:rsidP="00E67C31">
      <w:pPr>
        <w:pStyle w:val="siliacII"/>
        <w:spacing w:before="0" w:after="0"/>
        <w:rPr>
          <w:rFonts w:ascii="Times New Roman" w:hAnsi="Times New Roman"/>
          <w:szCs w:val="24"/>
        </w:rPr>
      </w:pPr>
    </w:p>
    <w:p w:rsidR="00E67C31" w:rsidRPr="00B26EA3" w:rsidRDefault="00E67C31" w:rsidP="006B6EE2">
      <w:pPr>
        <w:pStyle w:val="Retraitcorpsdetexte"/>
        <w:tabs>
          <w:tab w:val="left" w:pos="1560"/>
          <w:tab w:val="left" w:pos="5103"/>
        </w:tabs>
        <w:ind w:left="0"/>
        <w:rPr>
          <w:sz w:val="26"/>
          <w:szCs w:val="26"/>
          <w:lang w:val="fr-FR"/>
        </w:rPr>
      </w:pPr>
      <w:r w:rsidRPr="00B26EA3">
        <w:rPr>
          <w:sz w:val="26"/>
          <w:szCs w:val="26"/>
          <w:lang w:val="fr-FR"/>
        </w:rPr>
        <w:t>Un sous-détail expose toutes les étapes d’établissement d’un prix de vente. Aussi, constitue-t-il un élément important d’appréciation de la qualité du prix proposé par un soumissionnaire</w:t>
      </w:r>
      <w:r w:rsidR="006F2342" w:rsidRPr="00B26EA3">
        <w:rPr>
          <w:sz w:val="26"/>
          <w:szCs w:val="26"/>
          <w:lang w:val="fr-FR"/>
        </w:rPr>
        <w:t xml:space="preserve">. </w:t>
      </w:r>
      <w:r w:rsidRPr="00B26EA3">
        <w:rPr>
          <w:sz w:val="26"/>
          <w:szCs w:val="26"/>
          <w:lang w:val="fr-FR"/>
        </w:rPr>
        <w:t xml:space="preserve">Il n’est pas nécessaire d’imposer un modèle de présentation à tous les soumissionnaires, compte tenu de la grande diversité de logiciels de détermination des sous-détails de prix. En revanche, ils devront comporter les éléments </w:t>
      </w:r>
      <w:r w:rsidR="008104EE" w:rsidRPr="00B26EA3">
        <w:rPr>
          <w:sz w:val="26"/>
          <w:szCs w:val="26"/>
          <w:lang w:val="fr-FR"/>
        </w:rPr>
        <w:t>suivants</w:t>
      </w:r>
      <w:r w:rsidR="0004439B" w:rsidRPr="00B26EA3">
        <w:rPr>
          <w:sz w:val="26"/>
          <w:szCs w:val="26"/>
          <w:lang w:val="fr-FR"/>
        </w:rPr>
        <w:t xml:space="preserve"> </w:t>
      </w:r>
      <w:r w:rsidR="006F2342" w:rsidRPr="00B26EA3">
        <w:rPr>
          <w:sz w:val="26"/>
          <w:szCs w:val="26"/>
          <w:lang w:val="fr-FR"/>
        </w:rPr>
        <w:t>:</w:t>
      </w:r>
    </w:p>
    <w:p w:rsidR="00E67C31" w:rsidRPr="00B26EA3" w:rsidRDefault="00E67C31" w:rsidP="00E67C31">
      <w:pPr>
        <w:pStyle w:val="Retraitcorpsdetexte"/>
        <w:tabs>
          <w:tab w:val="left" w:pos="1560"/>
          <w:tab w:val="left" w:pos="5103"/>
        </w:tabs>
        <w:ind w:left="0"/>
        <w:jc w:val="left"/>
        <w:rPr>
          <w:sz w:val="14"/>
          <w:szCs w:val="26"/>
          <w:lang w:val="fr-FR"/>
        </w:rPr>
      </w:pPr>
    </w:p>
    <w:p w:rsidR="00E67C31" w:rsidRPr="00B26EA3" w:rsidRDefault="00E67C31" w:rsidP="000E37E6">
      <w:pPr>
        <w:pBdr>
          <w:top w:val="single" w:sz="4" w:space="0" w:color="auto"/>
          <w:left w:val="single" w:sz="4" w:space="4" w:color="auto"/>
          <w:bottom w:val="single" w:sz="4" w:space="0" w:color="auto"/>
          <w:right w:val="single" w:sz="4" w:space="4" w:color="auto"/>
        </w:pBdr>
        <w:spacing w:afterLines="50"/>
        <w:ind w:left="337" w:hangingChars="129" w:hanging="337"/>
        <w:jc w:val="both"/>
        <w:rPr>
          <w:sz w:val="26"/>
          <w:szCs w:val="26"/>
        </w:rPr>
      </w:pPr>
      <w:r w:rsidRPr="00B26EA3">
        <w:rPr>
          <w:b/>
          <w:sz w:val="26"/>
          <w:szCs w:val="26"/>
        </w:rPr>
        <w:t>a</w:t>
      </w:r>
      <w:r w:rsidRPr="00B26EA3">
        <w:rPr>
          <w:sz w:val="26"/>
          <w:szCs w:val="26"/>
        </w:rPr>
        <w:t>.</w:t>
      </w:r>
      <w:r w:rsidRPr="00B26EA3">
        <w:rPr>
          <w:sz w:val="26"/>
          <w:szCs w:val="26"/>
        </w:rPr>
        <w:tab/>
        <w:t>détail du coefficient de vente suivant le modèle présenté après la présente note ;</w:t>
      </w:r>
    </w:p>
    <w:p w:rsidR="00E67C31" w:rsidRPr="00B26EA3" w:rsidRDefault="00E67C31" w:rsidP="000E37E6">
      <w:pPr>
        <w:pBdr>
          <w:top w:val="single" w:sz="4" w:space="0" w:color="auto"/>
          <w:left w:val="single" w:sz="4" w:space="4" w:color="auto"/>
          <w:bottom w:val="single" w:sz="4" w:space="0" w:color="auto"/>
          <w:right w:val="single" w:sz="4" w:space="4" w:color="auto"/>
        </w:pBdr>
        <w:spacing w:afterLines="50"/>
        <w:ind w:left="337" w:hangingChars="129" w:hanging="337"/>
        <w:jc w:val="both"/>
        <w:rPr>
          <w:sz w:val="26"/>
          <w:szCs w:val="26"/>
        </w:rPr>
      </w:pPr>
      <w:r w:rsidRPr="00B26EA3">
        <w:rPr>
          <w:b/>
          <w:sz w:val="26"/>
          <w:szCs w:val="26"/>
        </w:rPr>
        <w:t>b.</w:t>
      </w:r>
      <w:r w:rsidRPr="00B26EA3">
        <w:rPr>
          <w:sz w:val="26"/>
          <w:szCs w:val="26"/>
        </w:rPr>
        <w:t xml:space="preserve"> </w:t>
      </w:r>
      <w:r w:rsidRPr="00B26EA3">
        <w:rPr>
          <w:sz w:val="26"/>
          <w:szCs w:val="26"/>
        </w:rPr>
        <w:tab/>
        <w:t>coût en prix secs des fournitures nécessaires à l’Autorité contractante ;</w:t>
      </w:r>
    </w:p>
    <w:p w:rsidR="00E67C31" w:rsidRPr="00B26EA3" w:rsidRDefault="00E67C31" w:rsidP="00BC5124">
      <w:pPr>
        <w:pBdr>
          <w:top w:val="single" w:sz="4" w:space="0" w:color="auto"/>
          <w:left w:val="single" w:sz="4" w:space="4" w:color="auto"/>
          <w:bottom w:val="single" w:sz="4" w:space="0" w:color="auto"/>
          <w:right w:val="single" w:sz="4" w:space="4" w:color="auto"/>
        </w:pBdr>
        <w:spacing w:afterLines="50"/>
        <w:jc w:val="both"/>
        <w:rPr>
          <w:sz w:val="26"/>
          <w:szCs w:val="26"/>
        </w:rPr>
      </w:pPr>
      <w:r w:rsidRPr="00B26EA3">
        <w:rPr>
          <w:b/>
          <w:sz w:val="26"/>
          <w:szCs w:val="26"/>
        </w:rPr>
        <w:t>c</w:t>
      </w:r>
      <w:r w:rsidRPr="00B26EA3">
        <w:rPr>
          <w:sz w:val="26"/>
          <w:szCs w:val="26"/>
        </w:rPr>
        <w:t xml:space="preserve">. pour chaque prix du bordereau, une fiche issue des points 1, 2, 3 et 4 </w:t>
      </w:r>
      <w:r w:rsidR="00460B85" w:rsidRPr="00B26EA3">
        <w:rPr>
          <w:sz w:val="26"/>
          <w:szCs w:val="26"/>
        </w:rPr>
        <w:t xml:space="preserve">susvisés, </w:t>
      </w:r>
      <w:r w:rsidRPr="00B26EA3">
        <w:rPr>
          <w:sz w:val="26"/>
          <w:szCs w:val="26"/>
        </w:rPr>
        <w:t>indiquant les rendements conduisant aux prix unitaires ;</w:t>
      </w:r>
    </w:p>
    <w:p w:rsidR="00E67C31" w:rsidRPr="00B26EA3" w:rsidRDefault="00E67C31" w:rsidP="00BC5124">
      <w:pPr>
        <w:pBdr>
          <w:top w:val="single" w:sz="4" w:space="0" w:color="auto"/>
          <w:left w:val="single" w:sz="4" w:space="4" w:color="auto"/>
          <w:bottom w:val="single" w:sz="4" w:space="0" w:color="auto"/>
          <w:right w:val="single" w:sz="4" w:space="4" w:color="auto"/>
        </w:pBdr>
        <w:spacing w:afterLines="50"/>
        <w:jc w:val="both"/>
        <w:rPr>
          <w:sz w:val="26"/>
          <w:szCs w:val="26"/>
        </w:rPr>
      </w:pPr>
      <w:r w:rsidRPr="00B26EA3">
        <w:rPr>
          <w:b/>
          <w:sz w:val="26"/>
          <w:szCs w:val="26"/>
        </w:rPr>
        <w:t>d</w:t>
      </w:r>
      <w:r w:rsidRPr="00B26EA3">
        <w:rPr>
          <w:sz w:val="26"/>
          <w:szCs w:val="26"/>
        </w:rPr>
        <w:t>. le sous-détail précis des forfaits d’installation du camp de base, d’amenée et de retour du matériel, du laboratoire et ses équipements, d’aménagement d’une carrière (le cas échéant), etc. ;</w:t>
      </w:r>
    </w:p>
    <w:p w:rsidR="00E67C31" w:rsidRPr="00B26EA3" w:rsidRDefault="006F2342" w:rsidP="00BC5124">
      <w:pPr>
        <w:pBdr>
          <w:top w:val="single" w:sz="4" w:space="0" w:color="auto"/>
          <w:left w:val="single" w:sz="4" w:space="4" w:color="auto"/>
          <w:bottom w:val="single" w:sz="4" w:space="0" w:color="auto"/>
          <w:right w:val="single" w:sz="4" w:space="4" w:color="auto"/>
        </w:pBdr>
        <w:spacing w:afterLines="50"/>
        <w:jc w:val="both"/>
        <w:rPr>
          <w:sz w:val="26"/>
          <w:szCs w:val="26"/>
        </w:rPr>
      </w:pPr>
      <w:r w:rsidRPr="00B26EA3">
        <w:rPr>
          <w:b/>
          <w:sz w:val="26"/>
          <w:szCs w:val="26"/>
        </w:rPr>
        <w:t>e</w:t>
      </w:r>
      <w:r w:rsidRPr="00B26EA3">
        <w:rPr>
          <w:sz w:val="26"/>
          <w:szCs w:val="26"/>
        </w:rPr>
        <w:t xml:space="preserve">. </w:t>
      </w:r>
      <w:r w:rsidR="00E67C31" w:rsidRPr="00B26EA3">
        <w:rPr>
          <w:sz w:val="26"/>
          <w:szCs w:val="26"/>
        </w:rPr>
        <w:t>le sous-détail précis des forfaits d’aménagement, d’entretien des locaux et de fourniture des moyens mis à la disposition de l’Administration ;</w:t>
      </w:r>
    </w:p>
    <w:p w:rsidR="00E67C31" w:rsidRPr="00B26EA3" w:rsidRDefault="006F2342" w:rsidP="000E37E6">
      <w:pPr>
        <w:pBdr>
          <w:top w:val="single" w:sz="4" w:space="0" w:color="auto"/>
          <w:left w:val="single" w:sz="4" w:space="4" w:color="auto"/>
          <w:bottom w:val="single" w:sz="4" w:space="0" w:color="auto"/>
          <w:right w:val="single" w:sz="4" w:space="4" w:color="auto"/>
        </w:pBdr>
        <w:spacing w:afterLines="50"/>
        <w:ind w:left="337" w:hangingChars="129" w:hanging="337"/>
        <w:jc w:val="both"/>
        <w:rPr>
          <w:sz w:val="26"/>
          <w:szCs w:val="26"/>
        </w:rPr>
      </w:pPr>
      <w:r w:rsidRPr="00B26EA3">
        <w:rPr>
          <w:b/>
          <w:sz w:val="26"/>
          <w:szCs w:val="26"/>
        </w:rPr>
        <w:t>f.</w:t>
      </w:r>
      <w:r w:rsidRPr="00B26EA3">
        <w:rPr>
          <w:sz w:val="26"/>
          <w:szCs w:val="26"/>
        </w:rPr>
        <w:tab/>
      </w:r>
      <w:r w:rsidR="00E67C31" w:rsidRPr="00B26EA3">
        <w:rPr>
          <w:sz w:val="26"/>
          <w:szCs w:val="26"/>
        </w:rPr>
        <w:t>le sous-détail des impôts et taxes.</w:t>
      </w:r>
    </w:p>
    <w:p w:rsidR="00E67C31" w:rsidRPr="00B26EA3" w:rsidRDefault="00E67C31" w:rsidP="006F2342">
      <w:pPr>
        <w:pBdr>
          <w:top w:val="single" w:sz="4" w:space="1" w:color="auto"/>
          <w:left w:val="single" w:sz="4" w:space="4" w:color="auto"/>
          <w:bottom w:val="single" w:sz="4" w:space="31" w:color="auto"/>
          <w:right w:val="single" w:sz="4" w:space="4" w:color="auto"/>
        </w:pBdr>
        <w:rPr>
          <w:sz w:val="26"/>
          <w:szCs w:val="26"/>
        </w:rPr>
      </w:pPr>
      <w:r w:rsidRPr="00B26EA3">
        <w:rPr>
          <w:sz w:val="26"/>
          <w:szCs w:val="26"/>
        </w:rPr>
        <w:t>1 - Cadre de présentation du coefficient de vente, encore appelé coefficients de frais généraux</w:t>
      </w:r>
      <w:r w:rsidR="006F2342" w:rsidRPr="00B26EA3">
        <w:rPr>
          <w:sz w:val="26"/>
          <w:szCs w:val="26"/>
        </w:rPr>
        <w:t>.</w:t>
      </w:r>
    </w:p>
    <w:p w:rsidR="00E67C31" w:rsidRPr="00B26EA3" w:rsidRDefault="00E67C31" w:rsidP="00E67C31">
      <w:pPr>
        <w:pBdr>
          <w:top w:val="single" w:sz="4" w:space="1" w:color="auto"/>
          <w:left w:val="single" w:sz="4" w:space="4" w:color="auto"/>
          <w:bottom w:val="single" w:sz="4" w:space="31" w:color="auto"/>
          <w:right w:val="single" w:sz="4" w:space="4" w:color="auto"/>
        </w:pBdr>
        <w:spacing w:afterLines="50"/>
        <w:rPr>
          <w:sz w:val="26"/>
          <w:szCs w:val="26"/>
        </w:rPr>
      </w:pPr>
      <w:r w:rsidRPr="00B26EA3">
        <w:rPr>
          <w:sz w:val="26"/>
          <w:szCs w:val="26"/>
        </w:rPr>
        <w:t xml:space="preserve"> A) Frais généraux de site</w:t>
      </w:r>
    </w:p>
    <w:p w:rsidR="00E67C31" w:rsidRPr="00B26EA3" w:rsidRDefault="00E67C31" w:rsidP="00E67C31">
      <w:pPr>
        <w:pBdr>
          <w:top w:val="single" w:sz="4" w:space="1" w:color="auto"/>
          <w:left w:val="single" w:sz="4" w:space="4" w:color="auto"/>
          <w:bottom w:val="single" w:sz="4" w:space="31" w:color="auto"/>
          <w:right w:val="single" w:sz="4" w:space="4" w:color="auto"/>
        </w:pBdr>
        <w:spacing w:afterLines="50"/>
        <w:rPr>
          <w:sz w:val="26"/>
          <w:szCs w:val="26"/>
        </w:rPr>
      </w:pPr>
      <w:r w:rsidRPr="00B26EA3">
        <w:rPr>
          <w:sz w:val="26"/>
          <w:szCs w:val="26"/>
        </w:rPr>
        <w:tab/>
        <w:t>- Etudes</w:t>
      </w:r>
      <w:r w:rsidRPr="00B26EA3">
        <w:rPr>
          <w:sz w:val="26"/>
          <w:szCs w:val="26"/>
        </w:rPr>
        <w:tab/>
      </w:r>
      <w:r w:rsidRPr="00B26EA3">
        <w:rPr>
          <w:sz w:val="26"/>
          <w:szCs w:val="26"/>
        </w:rPr>
        <w:tab/>
      </w:r>
      <w:r w:rsidRPr="00B26EA3">
        <w:rPr>
          <w:sz w:val="26"/>
          <w:szCs w:val="26"/>
        </w:rPr>
        <w:tab/>
      </w:r>
      <w:r w:rsidRPr="00B26EA3">
        <w:rPr>
          <w:sz w:val="26"/>
          <w:szCs w:val="26"/>
        </w:rPr>
        <w:tab/>
      </w:r>
      <w:r w:rsidRPr="00B26EA3">
        <w:rPr>
          <w:sz w:val="26"/>
          <w:szCs w:val="26"/>
        </w:rPr>
        <w:tab/>
        <w:t>…..</w:t>
      </w:r>
    </w:p>
    <w:p w:rsidR="00E67C31" w:rsidRPr="00B26EA3" w:rsidRDefault="00E67C31" w:rsidP="00E67C31">
      <w:pPr>
        <w:pBdr>
          <w:top w:val="single" w:sz="4" w:space="1" w:color="auto"/>
          <w:left w:val="single" w:sz="4" w:space="4" w:color="auto"/>
          <w:bottom w:val="single" w:sz="4" w:space="31" w:color="auto"/>
          <w:right w:val="single" w:sz="4" w:space="4" w:color="auto"/>
        </w:pBdr>
        <w:spacing w:afterLines="50"/>
        <w:rPr>
          <w:sz w:val="26"/>
          <w:szCs w:val="26"/>
        </w:rPr>
      </w:pPr>
      <w:r w:rsidRPr="00B26EA3">
        <w:rPr>
          <w:sz w:val="26"/>
          <w:szCs w:val="26"/>
        </w:rPr>
        <w:tab/>
        <w:t>- …</w:t>
      </w:r>
      <w:r w:rsidRPr="00B26EA3">
        <w:rPr>
          <w:sz w:val="26"/>
          <w:szCs w:val="26"/>
        </w:rPr>
        <w:tab/>
      </w:r>
      <w:r w:rsidRPr="00B26EA3">
        <w:rPr>
          <w:sz w:val="26"/>
          <w:szCs w:val="26"/>
        </w:rPr>
        <w:tab/>
      </w:r>
      <w:r w:rsidRPr="00B26EA3">
        <w:rPr>
          <w:sz w:val="26"/>
          <w:szCs w:val="26"/>
        </w:rPr>
        <w:tab/>
      </w:r>
      <w:r w:rsidRPr="00B26EA3">
        <w:rPr>
          <w:sz w:val="26"/>
          <w:szCs w:val="26"/>
        </w:rPr>
        <w:tab/>
      </w:r>
      <w:r w:rsidRPr="00B26EA3">
        <w:rPr>
          <w:sz w:val="26"/>
          <w:szCs w:val="26"/>
        </w:rPr>
        <w:tab/>
      </w:r>
      <w:r w:rsidRPr="00B26EA3">
        <w:rPr>
          <w:sz w:val="26"/>
          <w:szCs w:val="26"/>
        </w:rPr>
        <w:tab/>
        <w:t>…..</w:t>
      </w:r>
    </w:p>
    <w:p w:rsidR="00E67C31" w:rsidRPr="00B26EA3" w:rsidRDefault="00E67C31" w:rsidP="00E67C31">
      <w:pPr>
        <w:pBdr>
          <w:top w:val="single" w:sz="4" w:space="1" w:color="auto"/>
          <w:left w:val="single" w:sz="4" w:space="4" w:color="auto"/>
          <w:bottom w:val="single" w:sz="4" w:space="31" w:color="auto"/>
          <w:right w:val="single" w:sz="4" w:space="4" w:color="auto"/>
        </w:pBdr>
        <w:spacing w:afterLines="50"/>
        <w:rPr>
          <w:sz w:val="26"/>
          <w:szCs w:val="26"/>
        </w:rPr>
      </w:pPr>
      <w:r w:rsidRPr="00B26EA3">
        <w:rPr>
          <w:sz w:val="26"/>
          <w:szCs w:val="26"/>
        </w:rPr>
        <w:tab/>
        <w:t>- …</w:t>
      </w:r>
      <w:r w:rsidRPr="00B26EA3">
        <w:rPr>
          <w:sz w:val="26"/>
          <w:szCs w:val="26"/>
        </w:rPr>
        <w:tab/>
      </w:r>
      <w:r w:rsidRPr="00B26EA3">
        <w:rPr>
          <w:sz w:val="26"/>
          <w:szCs w:val="26"/>
        </w:rPr>
        <w:tab/>
      </w:r>
      <w:r w:rsidRPr="00B26EA3">
        <w:rPr>
          <w:sz w:val="26"/>
          <w:szCs w:val="26"/>
        </w:rPr>
        <w:tab/>
      </w:r>
      <w:r w:rsidRPr="00B26EA3">
        <w:rPr>
          <w:sz w:val="26"/>
          <w:szCs w:val="26"/>
        </w:rPr>
        <w:tab/>
      </w:r>
      <w:r w:rsidRPr="00B26EA3">
        <w:rPr>
          <w:sz w:val="26"/>
          <w:szCs w:val="26"/>
        </w:rPr>
        <w:tab/>
        <w:t xml:space="preserve">        _______</w:t>
      </w:r>
    </w:p>
    <w:p w:rsidR="00E67C31" w:rsidRPr="00B26EA3" w:rsidRDefault="00E67C31" w:rsidP="006F2342">
      <w:pPr>
        <w:pBdr>
          <w:top w:val="single" w:sz="4" w:space="1" w:color="auto"/>
          <w:left w:val="single" w:sz="4" w:space="4" w:color="auto"/>
          <w:bottom w:val="single" w:sz="4" w:space="31" w:color="auto"/>
          <w:right w:val="single" w:sz="4" w:space="4" w:color="auto"/>
        </w:pBdr>
        <w:rPr>
          <w:sz w:val="26"/>
          <w:szCs w:val="26"/>
        </w:rPr>
      </w:pPr>
      <w:r w:rsidRPr="00B26EA3">
        <w:rPr>
          <w:sz w:val="26"/>
          <w:szCs w:val="26"/>
        </w:rPr>
        <w:tab/>
      </w:r>
      <w:r w:rsidRPr="00B26EA3">
        <w:rPr>
          <w:sz w:val="26"/>
          <w:szCs w:val="26"/>
        </w:rPr>
        <w:tab/>
      </w:r>
      <w:r w:rsidRPr="00B26EA3">
        <w:rPr>
          <w:sz w:val="26"/>
          <w:szCs w:val="26"/>
        </w:rPr>
        <w:tab/>
      </w:r>
      <w:r w:rsidRPr="00B26EA3">
        <w:rPr>
          <w:sz w:val="26"/>
          <w:szCs w:val="26"/>
        </w:rPr>
        <w:tab/>
      </w:r>
      <w:r w:rsidRPr="00B26EA3">
        <w:rPr>
          <w:sz w:val="26"/>
          <w:szCs w:val="26"/>
        </w:rPr>
        <w:tab/>
        <w:t>Total</w:t>
      </w:r>
      <w:r w:rsidRPr="00B26EA3">
        <w:rPr>
          <w:sz w:val="26"/>
          <w:szCs w:val="26"/>
        </w:rPr>
        <w:tab/>
      </w:r>
      <w:r w:rsidRPr="00B26EA3">
        <w:rPr>
          <w:sz w:val="26"/>
          <w:szCs w:val="26"/>
        </w:rPr>
        <w:tab/>
        <w:t>C1</w:t>
      </w:r>
    </w:p>
    <w:p w:rsidR="00E67C31" w:rsidRPr="00B26EA3" w:rsidRDefault="00E67C31" w:rsidP="00E67C31">
      <w:pPr>
        <w:pBdr>
          <w:top w:val="single" w:sz="4" w:space="1" w:color="auto"/>
          <w:left w:val="single" w:sz="4" w:space="4" w:color="auto"/>
          <w:bottom w:val="single" w:sz="4" w:space="31" w:color="auto"/>
          <w:right w:val="single" w:sz="4" w:space="4" w:color="auto"/>
        </w:pBdr>
        <w:spacing w:afterLines="50"/>
        <w:rPr>
          <w:sz w:val="26"/>
          <w:szCs w:val="26"/>
        </w:rPr>
      </w:pPr>
      <w:r w:rsidRPr="00B26EA3">
        <w:rPr>
          <w:sz w:val="26"/>
          <w:szCs w:val="26"/>
        </w:rPr>
        <w:t>B) Frais généraux de siège</w:t>
      </w:r>
    </w:p>
    <w:p w:rsidR="00E67C31" w:rsidRPr="00B26EA3" w:rsidRDefault="00E67C31" w:rsidP="00E67C31">
      <w:pPr>
        <w:pBdr>
          <w:top w:val="single" w:sz="4" w:space="1" w:color="auto"/>
          <w:left w:val="single" w:sz="4" w:space="4" w:color="auto"/>
          <w:bottom w:val="single" w:sz="4" w:space="31" w:color="auto"/>
          <w:right w:val="single" w:sz="4" w:space="4" w:color="auto"/>
        </w:pBdr>
        <w:spacing w:afterLines="50"/>
        <w:rPr>
          <w:sz w:val="26"/>
          <w:szCs w:val="26"/>
        </w:rPr>
      </w:pPr>
      <w:r w:rsidRPr="00B26EA3">
        <w:rPr>
          <w:sz w:val="26"/>
          <w:szCs w:val="26"/>
        </w:rPr>
        <w:tab/>
        <w:t>- Frais de siège</w:t>
      </w:r>
      <w:r w:rsidRPr="00B26EA3">
        <w:rPr>
          <w:sz w:val="26"/>
          <w:szCs w:val="26"/>
        </w:rPr>
        <w:tab/>
      </w:r>
      <w:r w:rsidRPr="00B26EA3">
        <w:rPr>
          <w:sz w:val="26"/>
          <w:szCs w:val="26"/>
        </w:rPr>
        <w:tab/>
      </w:r>
      <w:r w:rsidRPr="00B26EA3">
        <w:rPr>
          <w:sz w:val="26"/>
          <w:szCs w:val="26"/>
        </w:rPr>
        <w:tab/>
      </w:r>
      <w:r w:rsidRPr="00B26EA3">
        <w:rPr>
          <w:sz w:val="26"/>
          <w:szCs w:val="26"/>
        </w:rPr>
        <w:tab/>
        <w:t>…..</w:t>
      </w:r>
    </w:p>
    <w:p w:rsidR="00E67C31" w:rsidRPr="00B26EA3" w:rsidRDefault="00E67C31" w:rsidP="00E67C31">
      <w:pPr>
        <w:pBdr>
          <w:top w:val="single" w:sz="4" w:space="1" w:color="auto"/>
          <w:left w:val="single" w:sz="4" w:space="4" w:color="auto"/>
          <w:bottom w:val="single" w:sz="4" w:space="31" w:color="auto"/>
          <w:right w:val="single" w:sz="4" w:space="4" w:color="auto"/>
        </w:pBdr>
        <w:spacing w:afterLines="50"/>
        <w:rPr>
          <w:sz w:val="26"/>
          <w:szCs w:val="26"/>
        </w:rPr>
      </w:pPr>
      <w:r w:rsidRPr="00B26EA3">
        <w:rPr>
          <w:sz w:val="26"/>
          <w:szCs w:val="26"/>
        </w:rPr>
        <w:tab/>
        <w:t>- Frais financiers</w:t>
      </w:r>
      <w:r w:rsidRPr="00B26EA3">
        <w:rPr>
          <w:sz w:val="26"/>
          <w:szCs w:val="26"/>
        </w:rPr>
        <w:tab/>
      </w:r>
      <w:r w:rsidRPr="00B26EA3">
        <w:rPr>
          <w:sz w:val="26"/>
          <w:szCs w:val="26"/>
        </w:rPr>
        <w:tab/>
      </w:r>
      <w:r w:rsidRPr="00B26EA3">
        <w:rPr>
          <w:sz w:val="26"/>
          <w:szCs w:val="26"/>
        </w:rPr>
        <w:tab/>
      </w:r>
      <w:r w:rsidRPr="00B26EA3">
        <w:rPr>
          <w:sz w:val="26"/>
          <w:szCs w:val="26"/>
        </w:rPr>
        <w:tab/>
        <w:t>…..</w:t>
      </w:r>
    </w:p>
    <w:p w:rsidR="00E67C31" w:rsidRPr="00B26EA3" w:rsidRDefault="00E67C31" w:rsidP="00E67C31">
      <w:pPr>
        <w:pBdr>
          <w:top w:val="single" w:sz="4" w:space="1" w:color="auto"/>
          <w:left w:val="single" w:sz="4" w:space="4" w:color="auto"/>
          <w:bottom w:val="single" w:sz="4" w:space="31" w:color="auto"/>
          <w:right w:val="single" w:sz="4" w:space="4" w:color="auto"/>
        </w:pBdr>
        <w:spacing w:afterLines="50"/>
        <w:rPr>
          <w:sz w:val="26"/>
          <w:szCs w:val="26"/>
        </w:rPr>
      </w:pPr>
      <w:r w:rsidRPr="00B26EA3">
        <w:rPr>
          <w:sz w:val="26"/>
          <w:szCs w:val="26"/>
        </w:rPr>
        <w:tab/>
        <w:t>- …</w:t>
      </w:r>
      <w:r w:rsidRPr="00B26EA3">
        <w:rPr>
          <w:sz w:val="26"/>
          <w:szCs w:val="26"/>
        </w:rPr>
        <w:tab/>
      </w:r>
      <w:r w:rsidRPr="00B26EA3">
        <w:rPr>
          <w:sz w:val="26"/>
          <w:szCs w:val="26"/>
        </w:rPr>
        <w:tab/>
      </w:r>
      <w:r w:rsidRPr="00B26EA3">
        <w:rPr>
          <w:sz w:val="26"/>
          <w:szCs w:val="26"/>
        </w:rPr>
        <w:tab/>
      </w:r>
      <w:r w:rsidRPr="00B26EA3">
        <w:rPr>
          <w:sz w:val="26"/>
          <w:szCs w:val="26"/>
        </w:rPr>
        <w:tab/>
      </w:r>
      <w:r w:rsidRPr="00B26EA3">
        <w:rPr>
          <w:sz w:val="26"/>
          <w:szCs w:val="26"/>
        </w:rPr>
        <w:tab/>
      </w:r>
      <w:r w:rsidRPr="00B26EA3">
        <w:rPr>
          <w:sz w:val="26"/>
          <w:szCs w:val="26"/>
        </w:rPr>
        <w:tab/>
        <w:t>…..</w:t>
      </w:r>
    </w:p>
    <w:p w:rsidR="00E67C31" w:rsidRPr="00B26EA3" w:rsidRDefault="00E67C31" w:rsidP="00E67C31">
      <w:pPr>
        <w:pBdr>
          <w:top w:val="single" w:sz="4" w:space="1" w:color="auto"/>
          <w:left w:val="single" w:sz="4" w:space="4" w:color="auto"/>
          <w:bottom w:val="single" w:sz="4" w:space="31" w:color="auto"/>
          <w:right w:val="single" w:sz="4" w:space="4" w:color="auto"/>
        </w:pBdr>
        <w:spacing w:afterLines="50"/>
        <w:rPr>
          <w:sz w:val="26"/>
          <w:szCs w:val="26"/>
        </w:rPr>
      </w:pPr>
      <w:r w:rsidRPr="00B26EA3">
        <w:rPr>
          <w:sz w:val="26"/>
          <w:szCs w:val="26"/>
        </w:rPr>
        <w:tab/>
        <w:t>- Aléas et bénéfice</w:t>
      </w:r>
      <w:r w:rsidRPr="00B26EA3">
        <w:rPr>
          <w:sz w:val="26"/>
          <w:szCs w:val="26"/>
        </w:rPr>
        <w:tab/>
      </w:r>
      <w:r w:rsidRPr="00B26EA3">
        <w:rPr>
          <w:sz w:val="26"/>
          <w:szCs w:val="26"/>
        </w:rPr>
        <w:tab/>
      </w:r>
      <w:r w:rsidRPr="00B26EA3">
        <w:rPr>
          <w:sz w:val="26"/>
          <w:szCs w:val="26"/>
        </w:rPr>
        <w:tab/>
      </w:r>
      <w:r w:rsidRPr="00B26EA3">
        <w:rPr>
          <w:sz w:val="26"/>
          <w:szCs w:val="26"/>
        </w:rPr>
        <w:tab/>
        <w:t>…..</w:t>
      </w:r>
    </w:p>
    <w:p w:rsidR="00E67C31" w:rsidRPr="00B26EA3" w:rsidRDefault="00E67C31" w:rsidP="00E67C31">
      <w:pPr>
        <w:pBdr>
          <w:top w:val="single" w:sz="4" w:space="1" w:color="auto"/>
          <w:left w:val="single" w:sz="4" w:space="4" w:color="auto"/>
          <w:bottom w:val="single" w:sz="4" w:space="31" w:color="auto"/>
          <w:right w:val="single" w:sz="4" w:space="4" w:color="auto"/>
        </w:pBdr>
        <w:spacing w:afterLines="50"/>
        <w:rPr>
          <w:sz w:val="26"/>
          <w:szCs w:val="26"/>
        </w:rPr>
      </w:pPr>
      <w:r w:rsidRPr="00B26EA3">
        <w:rPr>
          <w:sz w:val="26"/>
          <w:szCs w:val="26"/>
        </w:rPr>
        <w:tab/>
      </w:r>
      <w:r w:rsidRPr="00B26EA3">
        <w:rPr>
          <w:sz w:val="26"/>
          <w:szCs w:val="26"/>
        </w:rPr>
        <w:tab/>
      </w:r>
      <w:r w:rsidRPr="00B26EA3">
        <w:rPr>
          <w:sz w:val="26"/>
          <w:szCs w:val="26"/>
        </w:rPr>
        <w:tab/>
      </w:r>
      <w:r w:rsidRPr="00B26EA3">
        <w:rPr>
          <w:sz w:val="26"/>
          <w:szCs w:val="26"/>
        </w:rPr>
        <w:tab/>
      </w:r>
      <w:r w:rsidRPr="00B26EA3">
        <w:rPr>
          <w:sz w:val="26"/>
          <w:szCs w:val="26"/>
        </w:rPr>
        <w:tab/>
      </w:r>
      <w:r w:rsidRPr="00B26EA3">
        <w:rPr>
          <w:sz w:val="26"/>
          <w:szCs w:val="26"/>
        </w:rPr>
        <w:tab/>
        <w:t xml:space="preserve">      ________</w:t>
      </w:r>
      <w:r w:rsidRPr="00B26EA3">
        <w:rPr>
          <w:sz w:val="26"/>
          <w:szCs w:val="26"/>
        </w:rPr>
        <w:tab/>
      </w:r>
    </w:p>
    <w:p w:rsidR="00E67C31" w:rsidRPr="00B26EA3" w:rsidRDefault="00E67C31" w:rsidP="006F2342">
      <w:pPr>
        <w:pBdr>
          <w:top w:val="single" w:sz="4" w:space="1" w:color="auto"/>
          <w:left w:val="single" w:sz="4" w:space="4" w:color="auto"/>
          <w:bottom w:val="single" w:sz="4" w:space="31" w:color="auto"/>
          <w:right w:val="single" w:sz="4" w:space="4" w:color="auto"/>
        </w:pBdr>
        <w:rPr>
          <w:sz w:val="26"/>
          <w:szCs w:val="26"/>
        </w:rPr>
      </w:pPr>
      <w:r w:rsidRPr="00B26EA3">
        <w:rPr>
          <w:sz w:val="26"/>
          <w:szCs w:val="26"/>
        </w:rPr>
        <w:tab/>
      </w:r>
      <w:r w:rsidRPr="00B26EA3">
        <w:rPr>
          <w:sz w:val="26"/>
          <w:szCs w:val="26"/>
        </w:rPr>
        <w:tab/>
      </w:r>
      <w:r w:rsidRPr="00B26EA3">
        <w:rPr>
          <w:sz w:val="26"/>
          <w:szCs w:val="26"/>
        </w:rPr>
        <w:tab/>
      </w:r>
      <w:r w:rsidRPr="00B26EA3">
        <w:rPr>
          <w:sz w:val="26"/>
          <w:szCs w:val="26"/>
        </w:rPr>
        <w:tab/>
      </w:r>
      <w:r w:rsidRPr="00B26EA3">
        <w:rPr>
          <w:sz w:val="26"/>
          <w:szCs w:val="26"/>
        </w:rPr>
        <w:tab/>
        <w:t>Total</w:t>
      </w:r>
      <w:r w:rsidRPr="00B26EA3">
        <w:rPr>
          <w:sz w:val="26"/>
          <w:szCs w:val="26"/>
        </w:rPr>
        <w:tab/>
      </w:r>
      <w:r w:rsidRPr="00B26EA3">
        <w:rPr>
          <w:sz w:val="26"/>
          <w:szCs w:val="26"/>
        </w:rPr>
        <w:tab/>
        <w:t>C2</w:t>
      </w:r>
    </w:p>
    <w:p w:rsidR="00E67C31" w:rsidRPr="00B26EA3" w:rsidRDefault="00E67C31" w:rsidP="006F2342">
      <w:pPr>
        <w:pBdr>
          <w:top w:val="single" w:sz="4" w:space="1" w:color="auto"/>
          <w:left w:val="single" w:sz="4" w:space="4" w:color="auto"/>
          <w:bottom w:val="single" w:sz="4" w:space="31" w:color="auto"/>
          <w:right w:val="single" w:sz="4" w:space="4" w:color="auto"/>
        </w:pBdr>
        <w:spacing w:afterLines="50"/>
        <w:ind w:left="335" w:hangingChars="129" w:hanging="335"/>
        <w:rPr>
          <w:sz w:val="26"/>
          <w:szCs w:val="26"/>
        </w:rPr>
      </w:pPr>
      <w:r w:rsidRPr="00B26EA3">
        <w:rPr>
          <w:sz w:val="26"/>
          <w:szCs w:val="26"/>
        </w:rPr>
        <w:t>Coefficient de vente k = 100/(100-C)</w:t>
      </w:r>
      <w:r w:rsidRPr="00B26EA3">
        <w:rPr>
          <w:sz w:val="26"/>
          <w:szCs w:val="26"/>
        </w:rPr>
        <w:tab/>
      </w:r>
      <w:r w:rsidRPr="00B26EA3">
        <w:rPr>
          <w:sz w:val="26"/>
          <w:szCs w:val="26"/>
        </w:rPr>
        <w:tab/>
      </w:r>
      <w:r w:rsidRPr="00B26EA3">
        <w:rPr>
          <w:sz w:val="26"/>
          <w:szCs w:val="26"/>
        </w:rPr>
        <w:tab/>
      </w:r>
      <w:r w:rsidRPr="00B26EA3">
        <w:rPr>
          <w:sz w:val="26"/>
          <w:szCs w:val="26"/>
        </w:rPr>
        <w:tab/>
      </w:r>
      <w:r w:rsidRPr="00B26EA3">
        <w:rPr>
          <w:sz w:val="26"/>
          <w:szCs w:val="26"/>
        </w:rPr>
        <w:tab/>
        <w:t>avec C=C1</w:t>
      </w:r>
    </w:p>
    <w:p w:rsidR="00940BF3" w:rsidRPr="00B26EA3" w:rsidRDefault="00940BF3">
      <w:pPr>
        <w:tabs>
          <w:tab w:val="right" w:pos="9000"/>
        </w:tabs>
        <w:jc w:val="both"/>
        <w:rPr>
          <w:b/>
          <w:szCs w:val="24"/>
        </w:rPr>
      </w:pPr>
    </w:p>
    <w:p w:rsidR="00E67C31" w:rsidRPr="00B26EA3" w:rsidRDefault="00E67C31" w:rsidP="00E67C31">
      <w:pPr>
        <w:tabs>
          <w:tab w:val="right" w:pos="9000"/>
        </w:tabs>
        <w:ind w:left="4320" w:firstLine="720"/>
      </w:pPr>
    </w:p>
    <w:p w:rsidR="00940BF3" w:rsidRPr="00B26EA3" w:rsidRDefault="00940BF3" w:rsidP="00533148">
      <w:pPr>
        <w:tabs>
          <w:tab w:val="right" w:pos="9000"/>
        </w:tabs>
        <w:ind w:firstLine="720"/>
      </w:pPr>
    </w:p>
    <w:tbl>
      <w:tblPr>
        <w:tblW w:w="0" w:type="auto"/>
        <w:tblLayout w:type="fixed"/>
        <w:tblLook w:val="0000"/>
      </w:tblPr>
      <w:tblGrid>
        <w:gridCol w:w="9198"/>
      </w:tblGrid>
      <w:tr w:rsidR="00533148" w:rsidRPr="00B26EA3" w:rsidTr="00AC0B6E">
        <w:trPr>
          <w:trHeight w:val="900"/>
        </w:trPr>
        <w:tc>
          <w:tcPr>
            <w:tcW w:w="9198" w:type="dxa"/>
            <w:tcBorders>
              <w:top w:val="nil"/>
              <w:left w:val="nil"/>
              <w:bottom w:val="nil"/>
              <w:right w:val="nil"/>
            </w:tcBorders>
          </w:tcPr>
          <w:p w:rsidR="00533148" w:rsidRPr="00B26EA3" w:rsidRDefault="00533148" w:rsidP="00E024A4">
            <w:pPr>
              <w:pStyle w:val="Style2"/>
            </w:pPr>
            <w:bookmarkStart w:id="379" w:name="_Toc461854739"/>
            <w:bookmarkStart w:id="380" w:name="_Toc499301093"/>
            <w:r w:rsidRPr="00B26EA3">
              <w:tab/>
            </w:r>
            <w:r w:rsidRPr="00B26EA3">
              <w:br w:type="page"/>
            </w:r>
            <w:bookmarkStart w:id="381" w:name="_Toc217483643"/>
            <w:r w:rsidRPr="00E024A4">
              <w:rPr>
                <w:sz w:val="32"/>
              </w:rPr>
              <w:t xml:space="preserve">Modèle de garantie de soumission </w:t>
            </w:r>
            <w:r w:rsidRPr="00B26EA3">
              <w:t>(garantie émise par une institution bancaire ou un organisme financier)</w:t>
            </w:r>
            <w:bookmarkEnd w:id="381"/>
          </w:p>
          <w:p w:rsidR="00533148" w:rsidRPr="00B26EA3" w:rsidRDefault="00533148" w:rsidP="00AC0B6E">
            <w:pPr>
              <w:overflowPunct w:val="0"/>
              <w:autoSpaceDE w:val="0"/>
              <w:autoSpaceDN w:val="0"/>
              <w:adjustRightInd w:val="0"/>
              <w:jc w:val="center"/>
              <w:textAlignment w:val="baseline"/>
              <w:rPr>
                <w:rFonts w:cs="Arial"/>
                <w:b/>
                <w:sz w:val="36"/>
                <w:szCs w:val="24"/>
              </w:rPr>
            </w:pPr>
          </w:p>
        </w:tc>
      </w:tr>
    </w:tbl>
    <w:p w:rsidR="00533148" w:rsidRPr="00B26EA3" w:rsidRDefault="00533148" w:rsidP="00533148">
      <w:pPr>
        <w:tabs>
          <w:tab w:val="right" w:pos="9000"/>
        </w:tabs>
        <w:suppressAutoHyphens/>
        <w:overflowPunct w:val="0"/>
        <w:autoSpaceDE w:val="0"/>
        <w:autoSpaceDN w:val="0"/>
        <w:adjustRightInd w:val="0"/>
        <w:jc w:val="both"/>
        <w:textAlignment w:val="baseline"/>
        <w:rPr>
          <w:rFonts w:cs="Arial"/>
          <w:b/>
          <w:sz w:val="26"/>
          <w:szCs w:val="26"/>
        </w:rPr>
      </w:pPr>
      <w:r w:rsidRPr="00B26EA3">
        <w:rPr>
          <w:rFonts w:cs="Arial"/>
          <w:i/>
          <w:iCs/>
          <w:sz w:val="26"/>
          <w:szCs w:val="26"/>
        </w:rPr>
        <w:t>[L’organisme financier agréé ou le garant remplit ce modèle de garantie de soumission conformément aux indications entre crochets]</w:t>
      </w:r>
      <w:r w:rsidRPr="00B26EA3">
        <w:rPr>
          <w:rFonts w:cs="Arial"/>
          <w:b/>
          <w:sz w:val="26"/>
          <w:szCs w:val="26"/>
        </w:rPr>
        <w:t xml:space="preserve"> </w:t>
      </w:r>
    </w:p>
    <w:p w:rsidR="00533148" w:rsidRPr="00B26EA3" w:rsidRDefault="00533148" w:rsidP="00533148">
      <w:pPr>
        <w:suppressAutoHyphens/>
        <w:overflowPunct w:val="0"/>
        <w:autoSpaceDE w:val="0"/>
        <w:autoSpaceDN w:val="0"/>
        <w:adjustRightInd w:val="0"/>
        <w:jc w:val="both"/>
        <w:textAlignment w:val="baseline"/>
        <w:rPr>
          <w:rFonts w:ascii="Arial" w:hAnsi="Arial" w:cs="Arial"/>
          <w:b/>
          <w:sz w:val="26"/>
          <w:szCs w:val="26"/>
        </w:rPr>
      </w:pPr>
    </w:p>
    <w:p w:rsidR="00533148" w:rsidRPr="00B26EA3" w:rsidRDefault="00533148" w:rsidP="00533148">
      <w:pPr>
        <w:suppressAutoHyphens/>
        <w:overflowPunct w:val="0"/>
        <w:autoSpaceDE w:val="0"/>
        <w:autoSpaceDN w:val="0"/>
        <w:adjustRightInd w:val="0"/>
        <w:jc w:val="both"/>
        <w:textAlignment w:val="baseline"/>
        <w:rPr>
          <w:rFonts w:cs="Arial"/>
          <w:bCs/>
          <w:i/>
          <w:iCs/>
          <w:sz w:val="26"/>
          <w:szCs w:val="26"/>
        </w:rPr>
      </w:pPr>
      <w:r w:rsidRPr="00B26EA3">
        <w:rPr>
          <w:rFonts w:cs="Arial"/>
          <w:bCs/>
          <w:i/>
          <w:iCs/>
          <w:sz w:val="26"/>
          <w:szCs w:val="26"/>
        </w:rPr>
        <w:t>[Insérer le nom de la banque ou organisme financier habilité, et l’adresse de l’agence émettrice]</w:t>
      </w:r>
    </w:p>
    <w:p w:rsidR="00533148" w:rsidRPr="00B26EA3" w:rsidRDefault="00533148" w:rsidP="00533148">
      <w:pPr>
        <w:suppressAutoHyphens/>
        <w:overflowPunct w:val="0"/>
        <w:autoSpaceDE w:val="0"/>
        <w:autoSpaceDN w:val="0"/>
        <w:adjustRightInd w:val="0"/>
        <w:jc w:val="both"/>
        <w:textAlignment w:val="baseline"/>
        <w:rPr>
          <w:rFonts w:cs="Arial"/>
          <w:bCs/>
          <w:i/>
          <w:iCs/>
          <w:sz w:val="26"/>
          <w:szCs w:val="26"/>
        </w:rPr>
      </w:pPr>
    </w:p>
    <w:p w:rsidR="00533148" w:rsidRPr="00B26EA3" w:rsidRDefault="00533148" w:rsidP="00533148">
      <w:pPr>
        <w:suppressAutoHyphens/>
        <w:overflowPunct w:val="0"/>
        <w:autoSpaceDE w:val="0"/>
        <w:autoSpaceDN w:val="0"/>
        <w:adjustRightInd w:val="0"/>
        <w:jc w:val="both"/>
        <w:textAlignment w:val="baseline"/>
        <w:rPr>
          <w:rFonts w:cs="Arial"/>
          <w:bCs/>
          <w:i/>
          <w:iCs/>
          <w:sz w:val="26"/>
          <w:szCs w:val="26"/>
        </w:rPr>
      </w:pPr>
      <w:r w:rsidRPr="00B26EA3">
        <w:rPr>
          <w:rFonts w:cs="Arial"/>
          <w:bCs/>
          <w:i/>
          <w:iCs/>
          <w:sz w:val="26"/>
          <w:szCs w:val="26"/>
        </w:rPr>
        <w:t xml:space="preserve">Bénéficiaire : [insérer nom et adresse de l’Autorité contractante] </w:t>
      </w:r>
    </w:p>
    <w:p w:rsidR="00533148" w:rsidRPr="00B26EA3" w:rsidRDefault="00533148" w:rsidP="00533148">
      <w:pPr>
        <w:suppressAutoHyphens/>
        <w:overflowPunct w:val="0"/>
        <w:autoSpaceDE w:val="0"/>
        <w:autoSpaceDN w:val="0"/>
        <w:adjustRightInd w:val="0"/>
        <w:jc w:val="both"/>
        <w:textAlignment w:val="baseline"/>
        <w:rPr>
          <w:rFonts w:ascii="Arial" w:hAnsi="Arial" w:cs="Arial"/>
          <w:sz w:val="26"/>
          <w:szCs w:val="26"/>
        </w:rPr>
      </w:pP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r w:rsidRPr="00B26EA3">
        <w:rPr>
          <w:rFonts w:cs="Arial"/>
          <w:sz w:val="26"/>
          <w:szCs w:val="26"/>
        </w:rPr>
        <w:t xml:space="preserve">Date : </w:t>
      </w:r>
      <w:r w:rsidRPr="00B26EA3">
        <w:rPr>
          <w:rFonts w:cs="Arial"/>
          <w:i/>
          <w:iCs/>
          <w:sz w:val="26"/>
          <w:szCs w:val="26"/>
        </w:rPr>
        <w:t>[insérer date]</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r w:rsidRPr="00B26EA3">
        <w:rPr>
          <w:rFonts w:cs="Arial"/>
          <w:b/>
          <w:bCs/>
          <w:sz w:val="26"/>
          <w:szCs w:val="26"/>
        </w:rPr>
        <w:t>Garantie de soumission numéro :</w:t>
      </w:r>
      <w:r w:rsidRPr="00B26EA3">
        <w:rPr>
          <w:rFonts w:cs="Arial"/>
          <w:sz w:val="26"/>
          <w:szCs w:val="26"/>
        </w:rPr>
        <w:t xml:space="preserve"> </w:t>
      </w:r>
      <w:r w:rsidRPr="00B26EA3">
        <w:rPr>
          <w:rFonts w:cs="Arial"/>
          <w:bCs/>
          <w:i/>
          <w:iCs/>
          <w:sz w:val="26"/>
          <w:szCs w:val="26"/>
        </w:rPr>
        <w:t>[insérer numéro de garantie]</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suppressAutoHyphens/>
        <w:overflowPunct w:val="0"/>
        <w:autoSpaceDE w:val="0"/>
        <w:autoSpaceDN w:val="0"/>
        <w:adjustRightInd w:val="0"/>
        <w:spacing w:after="200"/>
        <w:jc w:val="both"/>
        <w:textAlignment w:val="baseline"/>
        <w:rPr>
          <w:rFonts w:cs="Arial"/>
          <w:sz w:val="26"/>
          <w:szCs w:val="26"/>
        </w:rPr>
      </w:pPr>
      <w:r w:rsidRPr="00B26EA3">
        <w:rPr>
          <w:rFonts w:cs="Arial"/>
          <w:sz w:val="26"/>
          <w:szCs w:val="26"/>
        </w:rPr>
        <w:t xml:space="preserve">Nous avons été informés que </w:t>
      </w:r>
      <w:r w:rsidRPr="00B26EA3">
        <w:rPr>
          <w:rFonts w:cs="Arial"/>
          <w:i/>
          <w:iCs/>
          <w:sz w:val="26"/>
          <w:szCs w:val="26"/>
        </w:rPr>
        <w:t>[insérer nom du candidat]</w:t>
      </w:r>
      <w:r w:rsidRPr="00B26EA3">
        <w:rPr>
          <w:rFonts w:cs="Arial"/>
          <w:sz w:val="26"/>
          <w:szCs w:val="26"/>
        </w:rPr>
        <w:t xml:space="preserve"> (ci-après dénommé « le candidat ») a répondu à votre appel d’offres numéro</w:t>
      </w:r>
      <w:r w:rsidRPr="00B26EA3">
        <w:rPr>
          <w:rFonts w:cs="Arial"/>
          <w:i/>
          <w:iCs/>
          <w:sz w:val="26"/>
          <w:szCs w:val="26"/>
        </w:rPr>
        <w:t xml:space="preserve"> [insérer numéro de l’avis d’appel d’offres]</w:t>
      </w:r>
      <w:r w:rsidRPr="00B26EA3">
        <w:rPr>
          <w:rFonts w:cs="Arial"/>
          <w:sz w:val="26"/>
          <w:szCs w:val="26"/>
        </w:rPr>
        <w:t xml:space="preserve"> pour la réalisation des travaux de </w:t>
      </w:r>
      <w:r w:rsidRPr="00B26EA3">
        <w:rPr>
          <w:rFonts w:cs="Arial"/>
          <w:bCs/>
          <w:i/>
          <w:iCs/>
          <w:sz w:val="26"/>
          <w:szCs w:val="26"/>
        </w:rPr>
        <w:t>[insérer description des fournitures]</w:t>
      </w:r>
      <w:r w:rsidRPr="00B26EA3">
        <w:rPr>
          <w:rFonts w:cs="Arial"/>
          <w:sz w:val="26"/>
          <w:szCs w:val="26"/>
        </w:rPr>
        <w:t xml:space="preserve"> et vous a soumis son offre en date du </w:t>
      </w:r>
      <w:r w:rsidRPr="00B26EA3">
        <w:rPr>
          <w:rFonts w:cs="Arial"/>
          <w:bCs/>
          <w:i/>
          <w:iCs/>
          <w:sz w:val="26"/>
          <w:szCs w:val="26"/>
        </w:rPr>
        <w:t>[insérer date du dépôt de l’offre]</w:t>
      </w:r>
      <w:r w:rsidRPr="00B26EA3">
        <w:rPr>
          <w:rFonts w:cs="Arial"/>
          <w:sz w:val="26"/>
          <w:szCs w:val="26"/>
        </w:rPr>
        <w:t xml:space="preserve"> (ci-après dénommée « l’Offre »).</w:t>
      </w:r>
    </w:p>
    <w:p w:rsidR="00533148" w:rsidRPr="00B26EA3" w:rsidRDefault="00533148" w:rsidP="00533148">
      <w:pPr>
        <w:suppressAutoHyphens/>
        <w:overflowPunct w:val="0"/>
        <w:autoSpaceDE w:val="0"/>
        <w:autoSpaceDN w:val="0"/>
        <w:adjustRightInd w:val="0"/>
        <w:spacing w:after="200"/>
        <w:jc w:val="both"/>
        <w:textAlignment w:val="baseline"/>
        <w:rPr>
          <w:rFonts w:cs="Arial"/>
          <w:sz w:val="26"/>
          <w:szCs w:val="26"/>
        </w:rPr>
      </w:pPr>
      <w:r w:rsidRPr="00B26EA3">
        <w:rPr>
          <w:rFonts w:cs="Arial"/>
          <w:sz w:val="26"/>
          <w:szCs w:val="26"/>
        </w:rPr>
        <w:t>En vertu des dispositions du dossier d’appel d’offres, l’offre doit être accompagnée d’une garantie de soumission.</w:t>
      </w:r>
    </w:p>
    <w:p w:rsidR="00533148" w:rsidRPr="00B26EA3" w:rsidRDefault="00533148" w:rsidP="00533148">
      <w:pPr>
        <w:suppressAutoHyphens/>
        <w:overflowPunct w:val="0"/>
        <w:autoSpaceDE w:val="0"/>
        <w:autoSpaceDN w:val="0"/>
        <w:adjustRightInd w:val="0"/>
        <w:spacing w:after="200"/>
        <w:jc w:val="both"/>
        <w:textAlignment w:val="baseline"/>
        <w:rPr>
          <w:rFonts w:cs="Arial"/>
          <w:b/>
          <w:sz w:val="26"/>
          <w:szCs w:val="26"/>
        </w:rPr>
      </w:pPr>
      <w:r w:rsidRPr="00B26EA3">
        <w:rPr>
          <w:rFonts w:cs="Arial"/>
          <w:sz w:val="26"/>
          <w:szCs w:val="26"/>
        </w:rPr>
        <w:t xml:space="preserve">A la demande du candidat, nous </w:t>
      </w:r>
      <w:r w:rsidRPr="00B26EA3">
        <w:rPr>
          <w:rFonts w:cs="Arial"/>
          <w:bCs/>
          <w:i/>
          <w:iCs/>
          <w:sz w:val="26"/>
          <w:szCs w:val="26"/>
        </w:rPr>
        <w:t>[insérer nom de la banque ou du garant]</w:t>
      </w:r>
      <w:r w:rsidRPr="00B26EA3">
        <w:rPr>
          <w:rFonts w:cs="Arial"/>
          <w:sz w:val="26"/>
          <w:szCs w:val="26"/>
        </w:rPr>
        <w:t xml:space="preserve"> nous engageons par la présente, sans réserve et irrévocablement, à vous payer, à première demande, sans qu'il soit besoin d'une mise en demeure ou d'une démarche judiciaire quelconque, toutes sommes d’argent que vous pourriez réclamer dans la limite de </w:t>
      </w:r>
      <w:r w:rsidRPr="00B26EA3">
        <w:rPr>
          <w:rFonts w:cs="Arial"/>
          <w:bCs/>
          <w:sz w:val="26"/>
          <w:szCs w:val="26"/>
        </w:rPr>
        <w:t>[</w:t>
      </w:r>
      <w:r w:rsidRPr="00B26EA3">
        <w:rPr>
          <w:rFonts w:cs="Arial"/>
          <w:i/>
          <w:sz w:val="26"/>
          <w:szCs w:val="26"/>
        </w:rPr>
        <w:t xml:space="preserve">insérer le montant </w:t>
      </w:r>
      <w:r w:rsidRPr="00B26EA3">
        <w:rPr>
          <w:rFonts w:cs="Arial"/>
          <w:bCs/>
          <w:i/>
          <w:iCs/>
          <w:sz w:val="26"/>
          <w:szCs w:val="26"/>
        </w:rPr>
        <w:t xml:space="preserve">en chiffres et en </w:t>
      </w:r>
      <w:r w:rsidRPr="00B26EA3">
        <w:rPr>
          <w:rFonts w:cs="Arial"/>
          <w:i/>
          <w:sz w:val="26"/>
          <w:szCs w:val="26"/>
        </w:rPr>
        <w:t>lettres</w:t>
      </w:r>
      <w:r w:rsidRPr="00B26EA3">
        <w:rPr>
          <w:rFonts w:cs="Arial"/>
          <w:iCs/>
          <w:sz w:val="26"/>
          <w:szCs w:val="26"/>
        </w:rPr>
        <w:t>].</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r w:rsidRPr="00B26EA3">
        <w:rPr>
          <w:rFonts w:cs="Arial"/>
          <w:sz w:val="26"/>
          <w:szCs w:val="26"/>
        </w:rPr>
        <w:t>Votre demande en paiement doit être accompagnée d’une déclaration attestant que le candidat n'a pas exécuté une des obligations auxquelles il est tenu en vertu de l’Offre à savoir :</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p w:rsidR="00533148" w:rsidRPr="00B26EA3" w:rsidRDefault="00533148" w:rsidP="0031695C">
      <w:pPr>
        <w:numPr>
          <w:ilvl w:val="0"/>
          <w:numId w:val="68"/>
        </w:numPr>
        <w:suppressAutoHyphens/>
        <w:overflowPunct w:val="0"/>
        <w:autoSpaceDE w:val="0"/>
        <w:autoSpaceDN w:val="0"/>
        <w:adjustRightInd w:val="0"/>
        <w:jc w:val="both"/>
        <w:textAlignment w:val="baseline"/>
        <w:rPr>
          <w:rFonts w:cs="Arial"/>
          <w:sz w:val="26"/>
          <w:szCs w:val="26"/>
        </w:rPr>
      </w:pPr>
      <w:r w:rsidRPr="00B26EA3">
        <w:rPr>
          <w:rFonts w:cs="Arial"/>
          <w:sz w:val="26"/>
          <w:szCs w:val="26"/>
        </w:rPr>
        <w:t>s’il retire l’Offre pendant la période de validité qu‘il a spécifiée dans la lettre de soumission de l’offre ; ou</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p w:rsidR="00533148" w:rsidRPr="00B26EA3" w:rsidRDefault="00533148" w:rsidP="0031695C">
      <w:pPr>
        <w:numPr>
          <w:ilvl w:val="0"/>
          <w:numId w:val="68"/>
        </w:numPr>
        <w:suppressAutoHyphens/>
        <w:overflowPunct w:val="0"/>
        <w:autoSpaceDE w:val="0"/>
        <w:autoSpaceDN w:val="0"/>
        <w:adjustRightInd w:val="0"/>
        <w:jc w:val="both"/>
        <w:textAlignment w:val="baseline"/>
        <w:rPr>
          <w:rFonts w:cs="Arial"/>
          <w:sz w:val="26"/>
          <w:szCs w:val="26"/>
        </w:rPr>
      </w:pPr>
      <w:r w:rsidRPr="00B26EA3">
        <w:rPr>
          <w:rFonts w:cs="Arial"/>
          <w:sz w:val="26"/>
          <w:szCs w:val="26"/>
        </w:rPr>
        <w:t>s’étant vu notifier l’acceptation de l’Offre par l’Autorité contractante pendant la période de validité telle qu’indiquée dans la lettre de soumission de l’offre ou prorogée par l’Autorité contractante avant l’expiration de cette période :</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p w:rsidR="00533148" w:rsidRPr="00B26EA3" w:rsidRDefault="00533148" w:rsidP="0031695C">
      <w:pPr>
        <w:numPr>
          <w:ilvl w:val="1"/>
          <w:numId w:val="68"/>
        </w:numPr>
        <w:suppressAutoHyphens/>
        <w:overflowPunct w:val="0"/>
        <w:autoSpaceDE w:val="0"/>
        <w:autoSpaceDN w:val="0"/>
        <w:adjustRightInd w:val="0"/>
        <w:jc w:val="both"/>
        <w:textAlignment w:val="baseline"/>
        <w:rPr>
          <w:rFonts w:cs="Arial"/>
          <w:sz w:val="26"/>
          <w:szCs w:val="26"/>
        </w:rPr>
      </w:pPr>
      <w:r w:rsidRPr="00B26EA3">
        <w:rPr>
          <w:rFonts w:cs="Arial"/>
          <w:sz w:val="26"/>
          <w:szCs w:val="26"/>
        </w:rPr>
        <w:t>s’il n’accepte pas les modifications de son offre suite à la correction des erreurs de calcul ; ou</w:t>
      </w:r>
    </w:p>
    <w:p w:rsidR="00533148" w:rsidRPr="00B26EA3" w:rsidRDefault="00533148" w:rsidP="00533148">
      <w:pPr>
        <w:ind w:left="1080"/>
        <w:rPr>
          <w:rFonts w:cs="Arial"/>
          <w:sz w:val="26"/>
          <w:szCs w:val="26"/>
        </w:rPr>
      </w:pPr>
    </w:p>
    <w:p w:rsidR="00533148" w:rsidRPr="00B26EA3" w:rsidRDefault="00533148" w:rsidP="0031695C">
      <w:pPr>
        <w:numPr>
          <w:ilvl w:val="1"/>
          <w:numId w:val="68"/>
        </w:numPr>
        <w:suppressAutoHyphens/>
        <w:overflowPunct w:val="0"/>
        <w:autoSpaceDE w:val="0"/>
        <w:autoSpaceDN w:val="0"/>
        <w:adjustRightInd w:val="0"/>
        <w:jc w:val="both"/>
        <w:textAlignment w:val="baseline"/>
        <w:rPr>
          <w:rFonts w:cs="Arial"/>
          <w:sz w:val="26"/>
          <w:szCs w:val="26"/>
        </w:rPr>
      </w:pPr>
      <w:r w:rsidRPr="00B26EA3">
        <w:rPr>
          <w:rFonts w:cs="Arial"/>
          <w:sz w:val="26"/>
          <w:szCs w:val="26"/>
        </w:rPr>
        <w:t>s’il ne signe pas le Marché ; ou</w:t>
      </w:r>
    </w:p>
    <w:p w:rsidR="00533148" w:rsidRPr="00B26EA3" w:rsidRDefault="00533148" w:rsidP="00533148">
      <w:pPr>
        <w:suppressAutoHyphens/>
        <w:overflowPunct w:val="0"/>
        <w:autoSpaceDE w:val="0"/>
        <w:autoSpaceDN w:val="0"/>
        <w:adjustRightInd w:val="0"/>
        <w:ind w:left="708"/>
        <w:jc w:val="both"/>
        <w:textAlignment w:val="baseline"/>
        <w:rPr>
          <w:sz w:val="26"/>
          <w:szCs w:val="26"/>
          <w:lang/>
        </w:rPr>
      </w:pPr>
    </w:p>
    <w:p w:rsidR="00533148" w:rsidRPr="00B26EA3" w:rsidRDefault="00533148" w:rsidP="0031695C">
      <w:pPr>
        <w:numPr>
          <w:ilvl w:val="1"/>
          <w:numId w:val="68"/>
        </w:numPr>
        <w:suppressAutoHyphens/>
        <w:overflowPunct w:val="0"/>
        <w:autoSpaceDE w:val="0"/>
        <w:autoSpaceDN w:val="0"/>
        <w:adjustRightInd w:val="0"/>
        <w:jc w:val="both"/>
        <w:textAlignment w:val="baseline"/>
        <w:rPr>
          <w:rFonts w:cs="Arial"/>
          <w:sz w:val="26"/>
          <w:szCs w:val="26"/>
        </w:rPr>
      </w:pPr>
      <w:r w:rsidRPr="00B26EA3">
        <w:rPr>
          <w:rFonts w:cs="Arial"/>
          <w:sz w:val="26"/>
          <w:szCs w:val="26"/>
        </w:rPr>
        <w:t>s’il signe le marché et refuse de l’exécuter ; ou </w:t>
      </w:r>
    </w:p>
    <w:p w:rsidR="00533148" w:rsidRPr="00B26EA3" w:rsidRDefault="00533148" w:rsidP="00533148">
      <w:pPr>
        <w:suppressAutoHyphens/>
        <w:overflowPunct w:val="0"/>
        <w:autoSpaceDE w:val="0"/>
        <w:autoSpaceDN w:val="0"/>
        <w:adjustRightInd w:val="0"/>
        <w:ind w:left="1080"/>
        <w:jc w:val="both"/>
        <w:textAlignment w:val="baseline"/>
        <w:rPr>
          <w:rFonts w:cs="Arial"/>
          <w:sz w:val="26"/>
          <w:szCs w:val="26"/>
        </w:rPr>
      </w:pPr>
    </w:p>
    <w:p w:rsidR="00533148" w:rsidRPr="00B26EA3" w:rsidRDefault="00533148" w:rsidP="0031695C">
      <w:pPr>
        <w:numPr>
          <w:ilvl w:val="1"/>
          <w:numId w:val="68"/>
        </w:numPr>
        <w:suppressAutoHyphens/>
        <w:overflowPunct w:val="0"/>
        <w:autoSpaceDE w:val="0"/>
        <w:autoSpaceDN w:val="0"/>
        <w:adjustRightInd w:val="0"/>
        <w:jc w:val="both"/>
        <w:textAlignment w:val="baseline"/>
        <w:rPr>
          <w:rFonts w:cs="Arial"/>
          <w:sz w:val="26"/>
          <w:szCs w:val="26"/>
        </w:rPr>
      </w:pPr>
      <w:r w:rsidRPr="00B26EA3">
        <w:rPr>
          <w:rFonts w:cs="Arial"/>
          <w:sz w:val="26"/>
          <w:szCs w:val="26"/>
        </w:rPr>
        <w:t>s’il ne fournit pas la garantie de bonne exécution du Marché, s’il est tenu de le faire  ainsi qu’il est prévu dans les Instructions aux candidats ; ou</w:t>
      </w:r>
    </w:p>
    <w:p w:rsidR="00533148" w:rsidRPr="00B26EA3" w:rsidRDefault="00533148" w:rsidP="00533148">
      <w:pPr>
        <w:jc w:val="both"/>
        <w:rPr>
          <w:rFonts w:cs="Arial"/>
          <w:sz w:val="26"/>
          <w:szCs w:val="26"/>
        </w:rPr>
      </w:pPr>
    </w:p>
    <w:p w:rsidR="00533148" w:rsidRPr="00B26EA3" w:rsidRDefault="00533148" w:rsidP="0031695C">
      <w:pPr>
        <w:numPr>
          <w:ilvl w:val="0"/>
          <w:numId w:val="68"/>
        </w:numPr>
        <w:suppressAutoHyphens/>
        <w:overflowPunct w:val="0"/>
        <w:autoSpaceDE w:val="0"/>
        <w:autoSpaceDN w:val="0"/>
        <w:adjustRightInd w:val="0"/>
        <w:jc w:val="both"/>
        <w:textAlignment w:val="baseline"/>
        <w:rPr>
          <w:rFonts w:cs="Arial"/>
          <w:sz w:val="26"/>
          <w:szCs w:val="26"/>
        </w:rPr>
      </w:pPr>
      <w:r w:rsidRPr="00B26EA3">
        <w:rPr>
          <w:rFonts w:cs="Arial"/>
          <w:sz w:val="26"/>
          <w:szCs w:val="26"/>
        </w:rPr>
        <w:t>s'il a fait l'objet d'une sanction de la Commission de Discipline de l'Autorité de Régulation des Marchés Publics ou d'une juridiction administrative compétente, ayant pour objet la confiscation des garanties qu'il a constituées dans le cadre de la passation du marché, conformément aux dispositions des articles 122 et 123 de la loi n°2020-26 du 29 septembre 2020 portant Code des marchés publics en République du Bénin.</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r w:rsidRPr="00B26EA3">
        <w:rPr>
          <w:rFonts w:cs="Arial"/>
          <w:sz w:val="26"/>
          <w:szCs w:val="26"/>
        </w:rPr>
        <w:t>La présente garantie expire (a) si le marché est octroyé au candidat, lorsque nous recevrons une copie du Marché signé et de la garantie de bonne exécution émise en votre nom, selon les instructions du candidat ; ou (b) si le Marché n’est pas octroyé au candidat, à la première des dates suivantes : (i) lorsque nous recevrons copie de votre notification au candidat du rejet de son offre ou (ii) de la publication de l’avis d’attribution définitive du Marché ; (c) trente (30) jours après l’expiration de l’offre.</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r w:rsidRPr="00B26EA3">
        <w:rPr>
          <w:rFonts w:cs="Arial"/>
          <w:sz w:val="26"/>
          <w:szCs w:val="26"/>
        </w:rPr>
        <w:t>Toute demande de paiement au titre de la présente garantie doit être reçue à cette date au plus tard.</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r w:rsidRPr="00B26EA3">
        <w:rPr>
          <w:rFonts w:cs="Arial"/>
          <w:sz w:val="26"/>
          <w:szCs w:val="26"/>
        </w:rPr>
        <w:t xml:space="preserve">Nom : </w:t>
      </w:r>
      <w:r w:rsidRPr="00B26EA3">
        <w:rPr>
          <w:rFonts w:cs="Arial"/>
          <w:i/>
          <w:iCs/>
          <w:sz w:val="26"/>
          <w:szCs w:val="26"/>
        </w:rPr>
        <w:t>[nom complet de la personne signataire]</w:t>
      </w:r>
      <w:r w:rsidRPr="00B26EA3">
        <w:rPr>
          <w:rFonts w:cs="Arial"/>
          <w:sz w:val="26"/>
          <w:szCs w:val="26"/>
        </w:rPr>
        <w:t xml:space="preserve"> Titre </w:t>
      </w:r>
      <w:r w:rsidRPr="00B26EA3">
        <w:rPr>
          <w:rFonts w:cs="Arial"/>
          <w:i/>
          <w:iCs/>
          <w:sz w:val="26"/>
          <w:szCs w:val="26"/>
        </w:rPr>
        <w:t>[capacité juridique de la personne signataire]</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r w:rsidRPr="00B26EA3">
        <w:rPr>
          <w:rFonts w:cs="Arial"/>
          <w:sz w:val="26"/>
          <w:szCs w:val="26"/>
        </w:rPr>
        <w:t>Cette garantie</w:t>
      </w:r>
      <w:r w:rsidRPr="00B26EA3">
        <w:rPr>
          <w:rFonts w:cs="Arial"/>
          <w:sz w:val="26"/>
          <w:szCs w:val="26"/>
          <w:vertAlign w:val="superscript"/>
        </w:rPr>
        <w:footnoteReference w:id="40"/>
      </w:r>
      <w:r w:rsidRPr="00B26EA3">
        <w:rPr>
          <w:rFonts w:cs="Arial"/>
          <w:sz w:val="26"/>
          <w:szCs w:val="26"/>
        </w:rPr>
        <w:t xml:space="preserve"> est délivrée en vertu de l’agrément n°………………….du ……………du Ministère en charge des Finances qui expire au …………………………</w:t>
      </w:r>
    </w:p>
    <w:p w:rsidR="00533148" w:rsidRPr="00B26EA3" w:rsidRDefault="00533148" w:rsidP="00533148">
      <w:pPr>
        <w:tabs>
          <w:tab w:val="left" w:pos="1188"/>
          <w:tab w:val="left" w:pos="2394"/>
          <w:tab w:val="left" w:pos="4209"/>
          <w:tab w:val="left" w:pos="5238"/>
          <w:tab w:val="left" w:pos="7632"/>
          <w:tab w:val="left" w:pos="7868"/>
          <w:tab w:val="left" w:pos="9468"/>
        </w:tabs>
        <w:suppressAutoHyphens/>
        <w:overflowPunct w:val="0"/>
        <w:autoSpaceDE w:val="0"/>
        <w:autoSpaceDN w:val="0"/>
        <w:adjustRightInd w:val="0"/>
        <w:jc w:val="both"/>
        <w:textAlignment w:val="baseline"/>
        <w:rPr>
          <w:rFonts w:cs="Arial"/>
          <w:sz w:val="26"/>
          <w:szCs w:val="26"/>
        </w:rPr>
      </w:pPr>
      <w:r w:rsidRPr="00B26EA3">
        <w:rPr>
          <w:rFonts w:cs="Arial"/>
          <w:sz w:val="26"/>
          <w:szCs w:val="26"/>
        </w:rPr>
        <w:t xml:space="preserve">Nom : </w:t>
      </w:r>
      <w:r w:rsidRPr="00B26EA3">
        <w:rPr>
          <w:rFonts w:cs="Arial"/>
          <w:i/>
          <w:iCs/>
          <w:sz w:val="26"/>
          <w:szCs w:val="26"/>
        </w:rPr>
        <w:t>[nom complet de la personne signataire]</w:t>
      </w:r>
      <w:r w:rsidRPr="00B26EA3">
        <w:rPr>
          <w:rFonts w:cs="Arial"/>
          <w:sz w:val="26"/>
          <w:szCs w:val="26"/>
        </w:rPr>
        <w:t xml:space="preserve"> Titre </w:t>
      </w:r>
      <w:r w:rsidRPr="00B26EA3">
        <w:rPr>
          <w:rFonts w:cs="Arial"/>
          <w:i/>
          <w:iCs/>
          <w:sz w:val="26"/>
          <w:szCs w:val="26"/>
        </w:rPr>
        <w:t>[capacité juridique de la personne signataire]</w:t>
      </w:r>
    </w:p>
    <w:p w:rsidR="00533148" w:rsidRPr="00B26EA3" w:rsidRDefault="00533148" w:rsidP="00533148">
      <w:pPr>
        <w:tabs>
          <w:tab w:val="left" w:pos="1188"/>
          <w:tab w:val="left" w:pos="2394"/>
          <w:tab w:val="left" w:pos="4209"/>
          <w:tab w:val="left" w:pos="5238"/>
          <w:tab w:val="left" w:pos="7632"/>
          <w:tab w:val="left" w:pos="7868"/>
          <w:tab w:val="left" w:pos="9468"/>
        </w:tabs>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tabs>
          <w:tab w:val="left" w:pos="1188"/>
          <w:tab w:val="left" w:pos="2394"/>
          <w:tab w:val="left" w:pos="4209"/>
          <w:tab w:val="left" w:pos="5238"/>
          <w:tab w:val="left" w:pos="7632"/>
          <w:tab w:val="left" w:pos="7868"/>
          <w:tab w:val="left" w:pos="9468"/>
        </w:tabs>
        <w:overflowPunct w:val="0"/>
        <w:autoSpaceDE w:val="0"/>
        <w:autoSpaceDN w:val="0"/>
        <w:adjustRightInd w:val="0"/>
        <w:jc w:val="both"/>
        <w:textAlignment w:val="baseline"/>
        <w:rPr>
          <w:rFonts w:cs="Arial"/>
          <w:sz w:val="26"/>
          <w:szCs w:val="26"/>
        </w:rPr>
      </w:pPr>
      <w:r w:rsidRPr="00B26EA3">
        <w:rPr>
          <w:rFonts w:cs="Arial"/>
          <w:sz w:val="26"/>
          <w:szCs w:val="26"/>
        </w:rPr>
        <w:t xml:space="preserve">Signé </w:t>
      </w:r>
      <w:r w:rsidRPr="00B26EA3">
        <w:rPr>
          <w:rFonts w:cs="Arial"/>
          <w:i/>
          <w:iCs/>
          <w:sz w:val="26"/>
          <w:szCs w:val="26"/>
        </w:rPr>
        <w:t>[signature de la personne dont le nom et le titre figurent ci-dessus]</w:t>
      </w:r>
    </w:p>
    <w:p w:rsidR="00533148" w:rsidRPr="00B26EA3" w:rsidRDefault="00533148" w:rsidP="00533148">
      <w:pPr>
        <w:tabs>
          <w:tab w:val="left" w:pos="5238"/>
          <w:tab w:val="left" w:pos="5474"/>
          <w:tab w:val="left" w:pos="9468"/>
        </w:tabs>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jc w:val="both"/>
        <w:textAlignment w:val="baseline"/>
        <w:rPr>
          <w:rFonts w:cs="Arial"/>
          <w:sz w:val="26"/>
          <w:szCs w:val="26"/>
        </w:rPr>
      </w:pPr>
      <w:r w:rsidRPr="00B26EA3">
        <w:rPr>
          <w:rFonts w:cs="Arial"/>
          <w:sz w:val="26"/>
          <w:szCs w:val="26"/>
        </w:rPr>
        <w:t xml:space="preserve">En date du </w:t>
      </w:r>
      <w:r w:rsidRPr="00B26EA3">
        <w:rPr>
          <w:rFonts w:cs="Arial"/>
          <w:i/>
          <w:iCs/>
          <w:sz w:val="26"/>
          <w:szCs w:val="26"/>
        </w:rPr>
        <w:t>[Insérer date]</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tbl>
      <w:tblPr>
        <w:tblW w:w="0" w:type="auto"/>
        <w:tblLayout w:type="fixed"/>
        <w:tblLook w:val="0000"/>
      </w:tblPr>
      <w:tblGrid>
        <w:gridCol w:w="9198"/>
      </w:tblGrid>
      <w:tr w:rsidR="00533148" w:rsidRPr="00B26EA3" w:rsidTr="00AC0B6E">
        <w:trPr>
          <w:trHeight w:val="900"/>
        </w:trPr>
        <w:tc>
          <w:tcPr>
            <w:tcW w:w="9198" w:type="dxa"/>
            <w:vAlign w:val="center"/>
          </w:tcPr>
          <w:p w:rsidR="00533148" w:rsidRPr="00E024A4" w:rsidRDefault="00533148" w:rsidP="00E024A4">
            <w:pPr>
              <w:pStyle w:val="Style2"/>
              <w:rPr>
                <w:sz w:val="28"/>
              </w:rPr>
            </w:pPr>
            <w:r w:rsidRPr="00B26EA3">
              <w:br w:type="page"/>
            </w:r>
            <w:bookmarkStart w:id="382" w:name="_Toc188499992"/>
            <w:bookmarkStart w:id="383" w:name="_Toc188767920"/>
            <w:r w:rsidRPr="00E024A4">
              <w:rPr>
                <w:sz w:val="28"/>
              </w:rPr>
              <w:t>Garantie de soumission</w:t>
            </w:r>
          </w:p>
          <w:p w:rsidR="00533148" w:rsidRPr="00B26EA3" w:rsidRDefault="00533148" w:rsidP="00E024A4">
            <w:pPr>
              <w:pStyle w:val="Style2"/>
            </w:pPr>
            <w:r w:rsidRPr="00E024A4">
              <w:rPr>
                <w:sz w:val="28"/>
              </w:rPr>
              <w:t>(Cautionnement émis par une compagnie de garantie ou d’assurance)</w:t>
            </w:r>
            <w:bookmarkEnd w:id="382"/>
            <w:bookmarkEnd w:id="383"/>
          </w:p>
        </w:tc>
      </w:tr>
    </w:tbl>
    <w:p w:rsidR="00533148" w:rsidRPr="00B26EA3" w:rsidRDefault="00533148" w:rsidP="00533148">
      <w:pPr>
        <w:tabs>
          <w:tab w:val="right" w:pos="9360"/>
        </w:tabs>
        <w:suppressAutoHyphens/>
        <w:overflowPunct w:val="0"/>
        <w:autoSpaceDE w:val="0"/>
        <w:autoSpaceDN w:val="0"/>
        <w:adjustRightInd w:val="0"/>
        <w:ind w:left="4320" w:firstLine="720"/>
        <w:jc w:val="both"/>
        <w:textAlignment w:val="baseline"/>
        <w:rPr>
          <w:rFonts w:cs="Arial"/>
          <w:sz w:val="28"/>
          <w:szCs w:val="24"/>
        </w:rPr>
      </w:pPr>
    </w:p>
    <w:p w:rsidR="00533148" w:rsidRPr="00B26EA3" w:rsidRDefault="00533148" w:rsidP="00533148">
      <w:pPr>
        <w:tabs>
          <w:tab w:val="right" w:pos="9000"/>
        </w:tabs>
        <w:suppressAutoHyphens/>
        <w:overflowPunct w:val="0"/>
        <w:autoSpaceDE w:val="0"/>
        <w:autoSpaceDN w:val="0"/>
        <w:adjustRightInd w:val="0"/>
        <w:jc w:val="both"/>
        <w:textAlignment w:val="baseline"/>
        <w:rPr>
          <w:rFonts w:cs="Arial"/>
          <w:sz w:val="26"/>
          <w:szCs w:val="26"/>
        </w:rPr>
      </w:pPr>
      <w:r w:rsidRPr="00B26EA3">
        <w:rPr>
          <w:rFonts w:cs="Arial"/>
          <w:i/>
          <w:iCs/>
          <w:sz w:val="26"/>
          <w:szCs w:val="26"/>
        </w:rPr>
        <w:t xml:space="preserve">[La compagnie de garantie remplit cette garantie de soumission conformément aux indications entre crochets] </w:t>
      </w:r>
    </w:p>
    <w:p w:rsidR="00533148" w:rsidRPr="00B26EA3" w:rsidRDefault="00533148" w:rsidP="00533148">
      <w:pPr>
        <w:tabs>
          <w:tab w:val="left" w:pos="4968"/>
          <w:tab w:val="left" w:pos="9558"/>
        </w:tabs>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tabs>
          <w:tab w:val="right" w:pos="9000"/>
        </w:tabs>
        <w:suppressAutoHyphens/>
        <w:overflowPunct w:val="0"/>
        <w:autoSpaceDE w:val="0"/>
        <w:autoSpaceDN w:val="0"/>
        <w:adjustRightInd w:val="0"/>
        <w:spacing w:after="200"/>
        <w:jc w:val="both"/>
        <w:textAlignment w:val="baseline"/>
        <w:rPr>
          <w:b/>
          <w:sz w:val="26"/>
          <w:szCs w:val="26"/>
          <w:lang/>
        </w:rPr>
      </w:pPr>
      <w:r w:rsidRPr="00B26EA3">
        <w:rPr>
          <w:b/>
          <w:sz w:val="26"/>
          <w:szCs w:val="26"/>
          <w:lang/>
        </w:rPr>
        <w:t xml:space="preserve">Garantie N° </w:t>
      </w:r>
      <w:r w:rsidRPr="00B26EA3">
        <w:rPr>
          <w:b/>
          <w:bCs/>
          <w:i/>
          <w:iCs/>
          <w:sz w:val="26"/>
          <w:szCs w:val="26"/>
          <w:lang/>
        </w:rPr>
        <w:t>[Insérer numéro de garantie]</w:t>
      </w:r>
    </w:p>
    <w:p w:rsidR="00533148" w:rsidRPr="00B26EA3" w:rsidRDefault="00533148" w:rsidP="00533148">
      <w:pPr>
        <w:tabs>
          <w:tab w:val="left" w:pos="1197"/>
          <w:tab w:val="left" w:pos="6433"/>
          <w:tab w:val="right" w:pos="9000"/>
        </w:tabs>
        <w:overflowPunct w:val="0"/>
        <w:autoSpaceDE w:val="0"/>
        <w:autoSpaceDN w:val="0"/>
        <w:adjustRightInd w:val="0"/>
        <w:spacing w:after="200"/>
        <w:jc w:val="both"/>
        <w:textAlignment w:val="baseline"/>
        <w:rPr>
          <w:rFonts w:cs="Arial"/>
          <w:sz w:val="26"/>
          <w:szCs w:val="26"/>
        </w:rPr>
      </w:pPr>
      <w:r w:rsidRPr="00B26EA3">
        <w:rPr>
          <w:rFonts w:cs="Arial"/>
          <w:sz w:val="26"/>
          <w:szCs w:val="26"/>
        </w:rPr>
        <w:t xml:space="preserve">Attendu que </w:t>
      </w:r>
      <w:r w:rsidRPr="00B26EA3">
        <w:rPr>
          <w:rFonts w:cs="Arial"/>
          <w:bCs/>
          <w:i/>
          <w:iCs/>
          <w:sz w:val="26"/>
          <w:szCs w:val="26"/>
        </w:rPr>
        <w:t>[Insérer le nom du candidat]</w:t>
      </w:r>
      <w:r w:rsidRPr="00B26EA3">
        <w:rPr>
          <w:rFonts w:cs="Arial"/>
          <w:sz w:val="26"/>
          <w:szCs w:val="26"/>
        </w:rPr>
        <w:t xml:space="preserve"> (ci-après dénommé « le candidat ») a soumis son offre le </w:t>
      </w:r>
      <w:r w:rsidRPr="00B26EA3">
        <w:rPr>
          <w:rFonts w:cs="Arial"/>
          <w:bCs/>
          <w:i/>
          <w:iCs/>
          <w:sz w:val="26"/>
          <w:szCs w:val="26"/>
        </w:rPr>
        <w:t>[Insérer date]</w:t>
      </w:r>
      <w:r w:rsidRPr="00B26EA3">
        <w:rPr>
          <w:rFonts w:cs="Arial"/>
          <w:sz w:val="26"/>
          <w:szCs w:val="26"/>
        </w:rPr>
        <w:t xml:space="preserve"> en réponse à l’AAO N° </w:t>
      </w:r>
      <w:r w:rsidRPr="00B26EA3">
        <w:rPr>
          <w:rFonts w:cs="Arial"/>
          <w:i/>
          <w:iCs/>
          <w:sz w:val="26"/>
          <w:szCs w:val="26"/>
        </w:rPr>
        <w:t>[Insérer numéro de l’avis d’appel d’offres]</w:t>
      </w:r>
      <w:r w:rsidRPr="00B26EA3">
        <w:rPr>
          <w:rFonts w:cs="Arial"/>
          <w:sz w:val="26"/>
          <w:szCs w:val="26"/>
        </w:rPr>
        <w:t xml:space="preserve"> pour la réalisation des travaux de </w:t>
      </w:r>
      <w:r w:rsidRPr="00B26EA3">
        <w:rPr>
          <w:rFonts w:cs="Arial"/>
          <w:bCs/>
          <w:i/>
          <w:iCs/>
          <w:sz w:val="26"/>
          <w:szCs w:val="26"/>
        </w:rPr>
        <w:t>[Insérer description des fournitures]</w:t>
      </w:r>
      <w:r w:rsidRPr="00B26EA3">
        <w:rPr>
          <w:rFonts w:cs="Arial"/>
          <w:sz w:val="26"/>
          <w:szCs w:val="26"/>
        </w:rPr>
        <w:t xml:space="preserve"> (ci-après dénommée « l’Offre »).</w:t>
      </w:r>
    </w:p>
    <w:p w:rsidR="00533148" w:rsidRPr="00B26EA3" w:rsidRDefault="00533148" w:rsidP="00533148">
      <w:pPr>
        <w:tabs>
          <w:tab w:val="left" w:pos="478"/>
          <w:tab w:val="left" w:pos="3890"/>
          <w:tab w:val="left" w:pos="7182"/>
          <w:tab w:val="right" w:pos="9000"/>
          <w:tab w:val="left" w:pos="9576"/>
        </w:tabs>
        <w:overflowPunct w:val="0"/>
        <w:autoSpaceDE w:val="0"/>
        <w:autoSpaceDN w:val="0"/>
        <w:adjustRightInd w:val="0"/>
        <w:spacing w:after="200"/>
        <w:jc w:val="both"/>
        <w:textAlignment w:val="baseline"/>
        <w:rPr>
          <w:rFonts w:cs="Arial"/>
          <w:bCs/>
          <w:i/>
          <w:iCs/>
          <w:sz w:val="26"/>
          <w:szCs w:val="26"/>
        </w:rPr>
      </w:pPr>
      <w:r w:rsidRPr="00B26EA3">
        <w:rPr>
          <w:rFonts w:cs="Arial"/>
          <w:sz w:val="26"/>
          <w:szCs w:val="26"/>
        </w:rPr>
        <w:t xml:space="preserve">Faisons savoir que NOUS </w:t>
      </w:r>
      <w:r w:rsidRPr="00B26EA3">
        <w:rPr>
          <w:rFonts w:cs="Arial"/>
          <w:bCs/>
          <w:i/>
          <w:iCs/>
          <w:sz w:val="26"/>
          <w:szCs w:val="26"/>
        </w:rPr>
        <w:t>[Insérer le nom de la société de garantie émettrice]</w:t>
      </w:r>
      <w:r w:rsidRPr="00B26EA3">
        <w:rPr>
          <w:rFonts w:cs="Arial"/>
          <w:sz w:val="26"/>
          <w:szCs w:val="26"/>
        </w:rPr>
        <w:t xml:space="preserve"> dont le siège se trouve à </w:t>
      </w:r>
      <w:r w:rsidRPr="00B26EA3">
        <w:rPr>
          <w:rFonts w:cs="Arial"/>
          <w:bCs/>
          <w:i/>
          <w:iCs/>
          <w:sz w:val="26"/>
          <w:szCs w:val="26"/>
        </w:rPr>
        <w:t>[Insérer l’adresse de la société de garantie]</w:t>
      </w:r>
      <w:r w:rsidRPr="00B26EA3">
        <w:rPr>
          <w:rFonts w:cs="Arial"/>
          <w:sz w:val="26"/>
          <w:szCs w:val="26"/>
        </w:rPr>
        <w:t xml:space="preserve"> (ci-après dénommé « le Garant »), sommes engagés vis-à-vis de  </w:t>
      </w:r>
      <w:r w:rsidRPr="00B26EA3">
        <w:rPr>
          <w:rFonts w:cs="Arial"/>
          <w:bCs/>
          <w:i/>
          <w:iCs/>
          <w:sz w:val="26"/>
          <w:szCs w:val="26"/>
        </w:rPr>
        <w:t xml:space="preserve">[Insérer nom de l’Autorité contractante] </w:t>
      </w:r>
      <w:r w:rsidRPr="00B26EA3">
        <w:rPr>
          <w:rFonts w:cs="Arial"/>
          <w:sz w:val="26"/>
          <w:szCs w:val="26"/>
        </w:rPr>
        <w:t xml:space="preserve">(ci-après dénommé « l’Autorité contractante ») pour la somme de </w:t>
      </w:r>
      <w:r w:rsidRPr="00B26EA3">
        <w:rPr>
          <w:rFonts w:cs="Arial"/>
          <w:bCs/>
          <w:i/>
          <w:iCs/>
          <w:sz w:val="26"/>
          <w:szCs w:val="26"/>
        </w:rPr>
        <w:t>[Insérer le montant en FCFA ou un montant équivalent dans une monnaie internationale librement convertible], [Insérer le montant en lettres]</w:t>
      </w:r>
      <w:r w:rsidRPr="00B26EA3">
        <w:rPr>
          <w:rFonts w:cs="Arial"/>
          <w:sz w:val="26"/>
          <w:szCs w:val="26"/>
        </w:rPr>
        <w:t xml:space="preserve"> que, par les présentes, le Garant s’engage et engage ses successeurs ou assignataires, à régler intégralement à ladite Autorité contractante. Certifié par le cachet dudit Garant ce __ [</w:t>
      </w:r>
      <w:r w:rsidRPr="00B26EA3">
        <w:rPr>
          <w:rFonts w:cs="Arial"/>
          <w:i/>
          <w:sz w:val="26"/>
          <w:szCs w:val="26"/>
        </w:rPr>
        <w:t>insérer jour</w:t>
      </w:r>
      <w:r w:rsidRPr="00B26EA3">
        <w:rPr>
          <w:rFonts w:cs="Arial"/>
          <w:sz w:val="26"/>
          <w:szCs w:val="26"/>
        </w:rPr>
        <w:t xml:space="preserve">] le ______ </w:t>
      </w:r>
      <w:r w:rsidRPr="00B26EA3">
        <w:rPr>
          <w:rFonts w:cs="Arial"/>
          <w:bCs/>
          <w:i/>
          <w:iCs/>
          <w:sz w:val="26"/>
          <w:szCs w:val="26"/>
        </w:rPr>
        <w:t>[Insérer date]</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r w:rsidRPr="00B26EA3">
        <w:rPr>
          <w:rFonts w:cs="Arial"/>
          <w:sz w:val="26"/>
          <w:szCs w:val="26"/>
        </w:rPr>
        <w:t>Votre demande en paiement doit être accompagnée d’une déclaration attestant que le candidat n'a pas exécuté une des obligations auxquelles il est tenu en vertu de l’offre à savoir :</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p w:rsidR="00533148" w:rsidRPr="00B26EA3" w:rsidRDefault="00533148" w:rsidP="0031695C">
      <w:pPr>
        <w:numPr>
          <w:ilvl w:val="0"/>
          <w:numId w:val="90"/>
        </w:numPr>
        <w:suppressAutoHyphens/>
        <w:overflowPunct w:val="0"/>
        <w:autoSpaceDE w:val="0"/>
        <w:autoSpaceDN w:val="0"/>
        <w:adjustRightInd w:val="0"/>
        <w:jc w:val="both"/>
        <w:textAlignment w:val="baseline"/>
        <w:rPr>
          <w:rFonts w:cs="Arial"/>
          <w:sz w:val="26"/>
          <w:szCs w:val="26"/>
        </w:rPr>
      </w:pPr>
      <w:r w:rsidRPr="00B26EA3">
        <w:rPr>
          <w:rFonts w:cs="Arial"/>
          <w:sz w:val="26"/>
          <w:szCs w:val="26"/>
        </w:rPr>
        <w:t>s’il retire l’Offre pendant la période de validité qu‘il a spécifiée dans la lettre de soumission de l’offre ; ou</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p w:rsidR="00533148" w:rsidRPr="00B26EA3" w:rsidRDefault="00533148" w:rsidP="0031695C">
      <w:pPr>
        <w:numPr>
          <w:ilvl w:val="0"/>
          <w:numId w:val="90"/>
        </w:numPr>
        <w:suppressAutoHyphens/>
        <w:overflowPunct w:val="0"/>
        <w:autoSpaceDE w:val="0"/>
        <w:autoSpaceDN w:val="0"/>
        <w:adjustRightInd w:val="0"/>
        <w:jc w:val="both"/>
        <w:textAlignment w:val="baseline"/>
        <w:rPr>
          <w:rFonts w:cs="Arial"/>
          <w:sz w:val="26"/>
          <w:szCs w:val="26"/>
        </w:rPr>
      </w:pPr>
      <w:r w:rsidRPr="00B26EA3">
        <w:rPr>
          <w:rFonts w:cs="Arial"/>
          <w:sz w:val="26"/>
          <w:szCs w:val="26"/>
        </w:rPr>
        <w:t>s’étant vu notifier l’acceptation de l’Offre par l’Autorité contractante pendant la période de validité telle qu’indiquée dans la lettre de soumission de l’offre ou prorogée par l’Autorité contractante avant l’expiration de cette période :</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numPr>
          <w:ilvl w:val="6"/>
          <w:numId w:val="19"/>
        </w:numPr>
        <w:suppressAutoHyphens/>
        <w:overflowPunct w:val="0"/>
        <w:autoSpaceDE w:val="0"/>
        <w:autoSpaceDN w:val="0"/>
        <w:adjustRightInd w:val="0"/>
        <w:jc w:val="both"/>
        <w:textAlignment w:val="baseline"/>
        <w:rPr>
          <w:rFonts w:cs="Arial"/>
          <w:sz w:val="26"/>
          <w:szCs w:val="26"/>
        </w:rPr>
      </w:pPr>
      <w:r w:rsidRPr="00B26EA3">
        <w:rPr>
          <w:rFonts w:cs="Arial"/>
          <w:sz w:val="26"/>
          <w:szCs w:val="26"/>
        </w:rPr>
        <w:t>s’il n’accepte pas les modifications de son offre suite à la correction des erreurs de calcul ; ou</w:t>
      </w:r>
    </w:p>
    <w:p w:rsidR="00533148" w:rsidRPr="00B26EA3" w:rsidRDefault="00533148" w:rsidP="00533148">
      <w:pPr>
        <w:ind w:left="1080"/>
        <w:rPr>
          <w:rFonts w:cs="Arial"/>
          <w:sz w:val="26"/>
          <w:szCs w:val="26"/>
        </w:rPr>
      </w:pPr>
    </w:p>
    <w:p w:rsidR="00533148" w:rsidRPr="00B26EA3" w:rsidRDefault="00533148" w:rsidP="00533148">
      <w:pPr>
        <w:numPr>
          <w:ilvl w:val="6"/>
          <w:numId w:val="19"/>
        </w:numPr>
        <w:suppressAutoHyphens/>
        <w:overflowPunct w:val="0"/>
        <w:autoSpaceDE w:val="0"/>
        <w:autoSpaceDN w:val="0"/>
        <w:adjustRightInd w:val="0"/>
        <w:jc w:val="both"/>
        <w:textAlignment w:val="baseline"/>
        <w:rPr>
          <w:rFonts w:cs="Arial"/>
          <w:sz w:val="26"/>
          <w:szCs w:val="26"/>
        </w:rPr>
      </w:pPr>
      <w:r w:rsidRPr="00B26EA3">
        <w:rPr>
          <w:rFonts w:cs="Arial"/>
          <w:sz w:val="26"/>
          <w:szCs w:val="26"/>
        </w:rPr>
        <w:t>s’il ne signe pas le Marché ; ou</w:t>
      </w:r>
    </w:p>
    <w:p w:rsidR="00533148" w:rsidRPr="00B26EA3" w:rsidRDefault="00533148" w:rsidP="00533148">
      <w:pPr>
        <w:suppressAutoHyphens/>
        <w:overflowPunct w:val="0"/>
        <w:autoSpaceDE w:val="0"/>
        <w:autoSpaceDN w:val="0"/>
        <w:adjustRightInd w:val="0"/>
        <w:ind w:left="708"/>
        <w:jc w:val="both"/>
        <w:textAlignment w:val="baseline"/>
        <w:rPr>
          <w:sz w:val="26"/>
          <w:szCs w:val="26"/>
          <w:lang/>
        </w:rPr>
      </w:pPr>
    </w:p>
    <w:p w:rsidR="00533148" w:rsidRPr="00B26EA3" w:rsidRDefault="00533148" w:rsidP="00533148">
      <w:pPr>
        <w:numPr>
          <w:ilvl w:val="6"/>
          <w:numId w:val="19"/>
        </w:numPr>
        <w:suppressAutoHyphens/>
        <w:overflowPunct w:val="0"/>
        <w:autoSpaceDE w:val="0"/>
        <w:autoSpaceDN w:val="0"/>
        <w:adjustRightInd w:val="0"/>
        <w:jc w:val="both"/>
        <w:textAlignment w:val="baseline"/>
        <w:rPr>
          <w:rFonts w:cs="Arial"/>
          <w:sz w:val="26"/>
          <w:szCs w:val="26"/>
        </w:rPr>
      </w:pPr>
      <w:r w:rsidRPr="00B26EA3">
        <w:rPr>
          <w:rFonts w:cs="Arial"/>
          <w:sz w:val="26"/>
          <w:szCs w:val="26"/>
        </w:rPr>
        <w:t>s’il signe le marché et refuse de l’exécuter ; ou</w:t>
      </w:r>
    </w:p>
    <w:p w:rsidR="00533148" w:rsidRPr="00B26EA3" w:rsidRDefault="00533148" w:rsidP="00533148">
      <w:pPr>
        <w:suppressAutoHyphens/>
        <w:overflowPunct w:val="0"/>
        <w:autoSpaceDE w:val="0"/>
        <w:autoSpaceDN w:val="0"/>
        <w:adjustRightInd w:val="0"/>
        <w:ind w:left="1080"/>
        <w:jc w:val="both"/>
        <w:textAlignment w:val="baseline"/>
        <w:rPr>
          <w:rFonts w:cs="Arial"/>
          <w:sz w:val="26"/>
          <w:szCs w:val="26"/>
        </w:rPr>
      </w:pPr>
    </w:p>
    <w:p w:rsidR="00533148" w:rsidRPr="00B26EA3" w:rsidRDefault="00533148" w:rsidP="00533148">
      <w:pPr>
        <w:numPr>
          <w:ilvl w:val="6"/>
          <w:numId w:val="19"/>
        </w:numPr>
        <w:suppressAutoHyphens/>
        <w:overflowPunct w:val="0"/>
        <w:autoSpaceDE w:val="0"/>
        <w:autoSpaceDN w:val="0"/>
        <w:adjustRightInd w:val="0"/>
        <w:jc w:val="both"/>
        <w:textAlignment w:val="baseline"/>
        <w:rPr>
          <w:rFonts w:cs="Arial"/>
          <w:sz w:val="26"/>
          <w:szCs w:val="26"/>
        </w:rPr>
      </w:pPr>
      <w:r w:rsidRPr="00B26EA3">
        <w:rPr>
          <w:rFonts w:cs="Arial"/>
          <w:sz w:val="26"/>
          <w:szCs w:val="26"/>
        </w:rPr>
        <w:t>s’il ne fournit pas la garantie de bonne exécution du Marché, s’il est tenu de le faire ainsi qu’il est prévu dans les Instructions aux candidats ; ou</w:t>
      </w:r>
    </w:p>
    <w:p w:rsidR="00533148" w:rsidRPr="00B26EA3" w:rsidRDefault="00533148" w:rsidP="0031695C">
      <w:pPr>
        <w:numPr>
          <w:ilvl w:val="0"/>
          <w:numId w:val="90"/>
        </w:numPr>
        <w:suppressAutoHyphens/>
        <w:overflowPunct w:val="0"/>
        <w:autoSpaceDE w:val="0"/>
        <w:autoSpaceDN w:val="0"/>
        <w:adjustRightInd w:val="0"/>
        <w:jc w:val="both"/>
        <w:textAlignment w:val="baseline"/>
        <w:rPr>
          <w:rFonts w:cs="Arial"/>
          <w:sz w:val="26"/>
          <w:szCs w:val="26"/>
        </w:rPr>
      </w:pPr>
      <w:r w:rsidRPr="00B26EA3">
        <w:rPr>
          <w:rFonts w:cs="Arial"/>
          <w:sz w:val="26"/>
          <w:szCs w:val="26"/>
        </w:rPr>
        <w:t>s'il a fait l'objet d'une sanction de l'Autorité de Régulation des Marchés Publics ou d'une juridiction administrative compétente, ayant pour objet la confiscation des garanties qu'il a constituées dans le cadre de la passation du marché, conformément aux  articles 122 et 123 de la Loi n°2020-26 du 29 septembre 2020 portant Code des marchés publics en République du Bénin.</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r w:rsidRPr="00B26EA3">
        <w:rPr>
          <w:rFonts w:cs="Arial"/>
          <w:sz w:val="26"/>
          <w:szCs w:val="26"/>
        </w:rPr>
        <w:t>La présente garantie expire (a) si le marché est octroyé au candidat, lorsque nous recevrons une copie du marché signé et de la garantie de bonne exécution émise en votre nom, selon les instructions du candidat ; ou (b) si le marché n’est pas octroyé au candidat, à la première des dates suivantes : (i) lorsque nous recevrons copie de votre notification au candidat du rejet de son offre ou (ii) de la publication de l’avis d’attribution définitive du marché ; (c) trente (30) jours après l’expiration de l’offre.</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r w:rsidRPr="00B26EA3">
        <w:rPr>
          <w:rFonts w:cs="Arial"/>
          <w:sz w:val="26"/>
          <w:szCs w:val="26"/>
        </w:rPr>
        <w:t>Toute demande de paiement au titre de la présente garantie doit être reçue à cette date au plus tard.</w:t>
      </w: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suppressAutoHyphens/>
        <w:overflowPunct w:val="0"/>
        <w:autoSpaceDE w:val="0"/>
        <w:autoSpaceDN w:val="0"/>
        <w:adjustRightInd w:val="0"/>
        <w:jc w:val="both"/>
        <w:textAlignment w:val="baseline"/>
        <w:rPr>
          <w:rFonts w:cs="Arial"/>
          <w:sz w:val="26"/>
          <w:szCs w:val="26"/>
        </w:rPr>
      </w:pPr>
      <w:r w:rsidRPr="00B26EA3">
        <w:rPr>
          <w:rFonts w:cs="Arial"/>
          <w:sz w:val="26"/>
          <w:szCs w:val="26"/>
        </w:rPr>
        <w:t>Cette garantie</w:t>
      </w:r>
      <w:r w:rsidRPr="00B26EA3">
        <w:rPr>
          <w:rFonts w:cs="Arial"/>
          <w:sz w:val="26"/>
          <w:szCs w:val="26"/>
          <w:vertAlign w:val="superscript"/>
        </w:rPr>
        <w:footnoteReference w:id="41"/>
      </w:r>
      <w:r w:rsidRPr="00B26EA3">
        <w:rPr>
          <w:rFonts w:cs="Arial"/>
          <w:sz w:val="26"/>
          <w:szCs w:val="26"/>
        </w:rPr>
        <w:t xml:space="preserve"> est délivrée en vertu de l’agrément n°………………….du …………… du Ministère en charge des Finances qui expire au …………………………</w:t>
      </w:r>
    </w:p>
    <w:p w:rsidR="00533148" w:rsidRPr="00B26EA3" w:rsidRDefault="00533148" w:rsidP="00533148">
      <w:pPr>
        <w:tabs>
          <w:tab w:val="left" w:pos="1188"/>
          <w:tab w:val="left" w:pos="2394"/>
          <w:tab w:val="left" w:pos="4209"/>
          <w:tab w:val="left" w:pos="5238"/>
          <w:tab w:val="left" w:pos="7632"/>
          <w:tab w:val="left" w:pos="7868"/>
          <w:tab w:val="left" w:pos="9468"/>
        </w:tabs>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tabs>
          <w:tab w:val="left" w:pos="1188"/>
          <w:tab w:val="left" w:pos="2394"/>
          <w:tab w:val="left" w:pos="4209"/>
          <w:tab w:val="left" w:pos="5238"/>
          <w:tab w:val="left" w:pos="7632"/>
          <w:tab w:val="left" w:pos="7868"/>
          <w:tab w:val="left" w:pos="9468"/>
        </w:tabs>
        <w:suppressAutoHyphens/>
        <w:overflowPunct w:val="0"/>
        <w:autoSpaceDE w:val="0"/>
        <w:autoSpaceDN w:val="0"/>
        <w:adjustRightInd w:val="0"/>
        <w:jc w:val="both"/>
        <w:textAlignment w:val="baseline"/>
        <w:rPr>
          <w:rFonts w:cs="Arial"/>
          <w:sz w:val="26"/>
          <w:szCs w:val="26"/>
        </w:rPr>
      </w:pPr>
      <w:r w:rsidRPr="00B26EA3">
        <w:rPr>
          <w:rFonts w:cs="Arial"/>
          <w:sz w:val="26"/>
          <w:szCs w:val="26"/>
        </w:rPr>
        <w:t xml:space="preserve">Nom : </w:t>
      </w:r>
      <w:r w:rsidRPr="00B26EA3">
        <w:rPr>
          <w:rFonts w:cs="Arial"/>
          <w:i/>
          <w:iCs/>
          <w:sz w:val="26"/>
          <w:szCs w:val="26"/>
        </w:rPr>
        <w:t>[nom complet de la personne signataire]</w:t>
      </w:r>
      <w:r w:rsidRPr="00B26EA3">
        <w:rPr>
          <w:rFonts w:cs="Arial"/>
          <w:sz w:val="26"/>
          <w:szCs w:val="26"/>
        </w:rPr>
        <w:t xml:space="preserve"> Titre </w:t>
      </w:r>
      <w:r w:rsidRPr="00B26EA3">
        <w:rPr>
          <w:rFonts w:cs="Arial"/>
          <w:i/>
          <w:iCs/>
          <w:sz w:val="26"/>
          <w:szCs w:val="26"/>
        </w:rPr>
        <w:t>[capacité juridique de la personne signataire]</w:t>
      </w:r>
    </w:p>
    <w:p w:rsidR="00533148" w:rsidRPr="00B26EA3" w:rsidRDefault="00533148" w:rsidP="00533148">
      <w:pPr>
        <w:tabs>
          <w:tab w:val="left" w:pos="1188"/>
          <w:tab w:val="left" w:pos="2394"/>
          <w:tab w:val="left" w:pos="4209"/>
          <w:tab w:val="left" w:pos="5238"/>
          <w:tab w:val="left" w:pos="7632"/>
          <w:tab w:val="left" w:pos="7868"/>
          <w:tab w:val="left" w:pos="9468"/>
        </w:tabs>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tabs>
          <w:tab w:val="left" w:pos="1188"/>
          <w:tab w:val="left" w:pos="2394"/>
          <w:tab w:val="left" w:pos="4209"/>
          <w:tab w:val="left" w:pos="5238"/>
          <w:tab w:val="left" w:pos="7632"/>
          <w:tab w:val="left" w:pos="7868"/>
          <w:tab w:val="left" w:pos="9468"/>
        </w:tabs>
        <w:overflowPunct w:val="0"/>
        <w:autoSpaceDE w:val="0"/>
        <w:autoSpaceDN w:val="0"/>
        <w:adjustRightInd w:val="0"/>
        <w:jc w:val="both"/>
        <w:textAlignment w:val="baseline"/>
        <w:rPr>
          <w:rFonts w:cs="Arial"/>
          <w:sz w:val="26"/>
          <w:szCs w:val="26"/>
        </w:rPr>
      </w:pPr>
      <w:r w:rsidRPr="00B26EA3">
        <w:rPr>
          <w:rFonts w:cs="Arial"/>
          <w:sz w:val="26"/>
          <w:szCs w:val="26"/>
        </w:rPr>
        <w:t xml:space="preserve">Signé </w:t>
      </w:r>
      <w:r w:rsidRPr="00B26EA3">
        <w:rPr>
          <w:rFonts w:cs="Arial"/>
          <w:i/>
          <w:iCs/>
          <w:sz w:val="26"/>
          <w:szCs w:val="26"/>
        </w:rPr>
        <w:t>[signature de la personne dont le nom et le titre figurent ci-dessus]</w:t>
      </w:r>
    </w:p>
    <w:p w:rsidR="00533148" w:rsidRPr="00B26EA3" w:rsidRDefault="00533148" w:rsidP="00533148">
      <w:pPr>
        <w:tabs>
          <w:tab w:val="left" w:pos="5238"/>
          <w:tab w:val="left" w:pos="5474"/>
          <w:tab w:val="left" w:pos="9468"/>
        </w:tabs>
        <w:suppressAutoHyphens/>
        <w:overflowPunct w:val="0"/>
        <w:autoSpaceDE w:val="0"/>
        <w:autoSpaceDN w:val="0"/>
        <w:adjustRightInd w:val="0"/>
        <w:jc w:val="both"/>
        <w:textAlignment w:val="baseline"/>
        <w:rPr>
          <w:rFonts w:cs="Arial"/>
          <w:sz w:val="26"/>
          <w:szCs w:val="26"/>
        </w:rPr>
      </w:pPr>
    </w:p>
    <w:p w:rsidR="00533148" w:rsidRPr="00B26EA3" w:rsidRDefault="00533148" w:rsidP="005331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jc w:val="both"/>
        <w:textAlignment w:val="baseline"/>
        <w:rPr>
          <w:rFonts w:cs="Arial"/>
          <w:sz w:val="26"/>
          <w:szCs w:val="26"/>
        </w:rPr>
      </w:pPr>
      <w:r w:rsidRPr="00B26EA3">
        <w:rPr>
          <w:rFonts w:cs="Arial"/>
          <w:sz w:val="26"/>
          <w:szCs w:val="26"/>
        </w:rPr>
        <w:t xml:space="preserve">En date du _________________ </w:t>
      </w:r>
      <w:r w:rsidRPr="00B26EA3">
        <w:rPr>
          <w:rFonts w:cs="Arial"/>
          <w:i/>
          <w:iCs/>
          <w:sz w:val="26"/>
          <w:szCs w:val="26"/>
        </w:rPr>
        <w:t>[Insérer date]</w:t>
      </w:r>
    </w:p>
    <w:p w:rsidR="00533148" w:rsidRPr="00B26EA3" w:rsidRDefault="00533148" w:rsidP="00533148"/>
    <w:p w:rsidR="004A681B" w:rsidRDefault="005830C8">
      <w:pPr>
        <w:pStyle w:val="SectionVHeader"/>
        <w:rPr>
          <w:lang w:val="fr-FR"/>
        </w:rPr>
      </w:pPr>
      <w:r w:rsidRPr="00B26EA3">
        <w:rPr>
          <w:lang w:val="fr-FR"/>
        </w:rPr>
        <w:br w:type="page"/>
      </w:r>
    </w:p>
    <w:tbl>
      <w:tblPr>
        <w:tblW w:w="0" w:type="auto"/>
        <w:tblLayout w:type="fixed"/>
        <w:tblLook w:val="0000"/>
      </w:tblPr>
      <w:tblGrid>
        <w:gridCol w:w="9198"/>
      </w:tblGrid>
      <w:tr w:rsidR="004A681B" w:rsidRPr="00DB6567" w:rsidTr="00B345D7">
        <w:trPr>
          <w:trHeight w:val="900"/>
        </w:trPr>
        <w:tc>
          <w:tcPr>
            <w:tcW w:w="9198" w:type="dxa"/>
            <w:tcBorders>
              <w:top w:val="nil"/>
              <w:left w:val="nil"/>
              <w:bottom w:val="nil"/>
              <w:right w:val="nil"/>
            </w:tcBorders>
            <w:shd w:val="clear" w:color="000000" w:fill="FFFFFF"/>
          </w:tcPr>
          <w:p w:rsidR="004A681B" w:rsidRPr="00DB6567" w:rsidRDefault="004A681B" w:rsidP="00E024A4">
            <w:pPr>
              <w:pStyle w:val="Style2"/>
              <w:rPr>
                <w:rFonts w:ascii="Calibri" w:hAnsi="Calibri" w:cs="Calibri"/>
              </w:rPr>
            </w:pPr>
            <w:r w:rsidRPr="00DB6567">
              <w:rPr>
                <w:bCs/>
                <w:sz w:val="32"/>
                <w:szCs w:val="32"/>
              </w:rPr>
              <w:br w:type="page"/>
            </w:r>
            <w:r w:rsidRPr="00E024A4">
              <w:rPr>
                <w:sz w:val="28"/>
              </w:rPr>
              <w:t>Modèle de Déclaration de garantie d’offre (à utiliser par les MPME béninoises</w:t>
            </w:r>
            <w:r w:rsidRPr="00F9620F">
              <w:rPr>
                <w:sz w:val="28"/>
                <w:vertAlign w:val="superscript"/>
              </w:rPr>
              <w:footnoteReference w:id="42"/>
            </w:r>
            <w:r w:rsidRPr="00E024A4">
              <w:rPr>
                <w:sz w:val="28"/>
              </w:rPr>
              <w:t>)</w:t>
            </w:r>
          </w:p>
        </w:tc>
      </w:tr>
    </w:tbl>
    <w:p w:rsidR="004A681B" w:rsidRPr="00DB6567" w:rsidRDefault="004A681B" w:rsidP="004A681B">
      <w:pPr>
        <w:tabs>
          <w:tab w:val="right" w:pos="9000"/>
        </w:tabs>
        <w:autoSpaceDE w:val="0"/>
        <w:autoSpaceDN w:val="0"/>
        <w:adjustRightInd w:val="0"/>
        <w:ind w:left="90"/>
        <w:rPr>
          <w:szCs w:val="24"/>
        </w:rPr>
      </w:pPr>
      <w:r w:rsidRPr="00DB6567">
        <w:rPr>
          <w:i/>
          <w:iCs/>
          <w:szCs w:val="24"/>
        </w:rPr>
        <w:t>[Le Soumissionnaire remplit ce formulaire de garantie d’offre conformément aux indications entre crochets]</w:t>
      </w:r>
    </w:p>
    <w:p w:rsidR="004A681B" w:rsidRPr="00DB6567" w:rsidRDefault="004A681B" w:rsidP="004A681B">
      <w:pPr>
        <w:autoSpaceDE w:val="0"/>
        <w:autoSpaceDN w:val="0"/>
        <w:adjustRightInd w:val="0"/>
        <w:jc w:val="right"/>
        <w:rPr>
          <w:szCs w:val="24"/>
        </w:rPr>
      </w:pPr>
      <w:r w:rsidRPr="00DB6567">
        <w:rPr>
          <w:szCs w:val="24"/>
        </w:rPr>
        <w:t xml:space="preserve">Date </w:t>
      </w:r>
      <w:r w:rsidRPr="00DB6567">
        <w:rPr>
          <w:i/>
          <w:iCs/>
          <w:szCs w:val="24"/>
        </w:rPr>
        <w:t>[insérer la date (jour, mois, année) de remise de l’offre]</w:t>
      </w:r>
    </w:p>
    <w:p w:rsidR="004A681B" w:rsidRPr="00DB6567" w:rsidRDefault="004A681B" w:rsidP="004A681B">
      <w:pPr>
        <w:autoSpaceDE w:val="0"/>
        <w:autoSpaceDN w:val="0"/>
        <w:adjustRightInd w:val="0"/>
        <w:ind w:right="72"/>
        <w:jc w:val="right"/>
        <w:rPr>
          <w:b/>
          <w:bCs/>
          <w:szCs w:val="24"/>
        </w:rPr>
      </w:pPr>
      <w:r w:rsidRPr="00DB6567">
        <w:rPr>
          <w:szCs w:val="24"/>
        </w:rPr>
        <w:t>D</w:t>
      </w:r>
      <w:r>
        <w:rPr>
          <w:szCs w:val="24"/>
        </w:rPr>
        <w:t>AO</w:t>
      </w:r>
      <w:r w:rsidRPr="00DB6567">
        <w:rPr>
          <w:szCs w:val="24"/>
        </w:rPr>
        <w:t xml:space="preserve"> N°.: </w:t>
      </w:r>
      <w:r>
        <w:rPr>
          <w:i/>
          <w:iCs/>
          <w:szCs w:val="24"/>
        </w:rPr>
        <w:t>[insérer le numéro de l’appel d’offres</w:t>
      </w:r>
      <w:r w:rsidRPr="00DB6567">
        <w:rPr>
          <w:i/>
          <w:iCs/>
          <w:szCs w:val="24"/>
        </w:rPr>
        <w:t>]</w:t>
      </w:r>
    </w:p>
    <w:p w:rsidR="004A681B" w:rsidRPr="00DB6567" w:rsidRDefault="004A681B" w:rsidP="004A681B">
      <w:pPr>
        <w:autoSpaceDE w:val="0"/>
        <w:autoSpaceDN w:val="0"/>
        <w:adjustRightInd w:val="0"/>
        <w:rPr>
          <w:szCs w:val="24"/>
        </w:rPr>
      </w:pPr>
    </w:p>
    <w:p w:rsidR="004A681B" w:rsidRPr="00DB6567" w:rsidRDefault="004A681B" w:rsidP="004A681B">
      <w:pPr>
        <w:autoSpaceDE w:val="0"/>
        <w:autoSpaceDN w:val="0"/>
        <w:adjustRightInd w:val="0"/>
        <w:jc w:val="both"/>
        <w:rPr>
          <w:i/>
          <w:iCs/>
          <w:szCs w:val="24"/>
        </w:rPr>
      </w:pPr>
      <w:r w:rsidRPr="00DB6567">
        <w:rPr>
          <w:szCs w:val="24"/>
        </w:rPr>
        <w:t xml:space="preserve">A l’attention de </w:t>
      </w:r>
      <w:r w:rsidRPr="00DB6567">
        <w:rPr>
          <w:i/>
          <w:iCs/>
          <w:szCs w:val="24"/>
        </w:rPr>
        <w:t>[insérer nom complet de l’autorité contractante]</w:t>
      </w:r>
    </w:p>
    <w:p w:rsidR="004A681B" w:rsidRPr="00DB6567" w:rsidRDefault="004A681B" w:rsidP="004A681B">
      <w:pPr>
        <w:autoSpaceDE w:val="0"/>
        <w:autoSpaceDN w:val="0"/>
        <w:adjustRightInd w:val="0"/>
        <w:jc w:val="both"/>
        <w:rPr>
          <w:szCs w:val="24"/>
        </w:rPr>
      </w:pPr>
    </w:p>
    <w:p w:rsidR="004A681B" w:rsidRDefault="004A681B" w:rsidP="004A681B">
      <w:pPr>
        <w:autoSpaceDE w:val="0"/>
        <w:autoSpaceDN w:val="0"/>
        <w:adjustRightInd w:val="0"/>
        <w:jc w:val="both"/>
        <w:rPr>
          <w:szCs w:val="24"/>
        </w:rPr>
      </w:pPr>
      <w:r>
        <w:rPr>
          <w:szCs w:val="24"/>
        </w:rPr>
        <w:t>Nous, soussignés, déclarons que :</w:t>
      </w:r>
    </w:p>
    <w:p w:rsidR="004A681B" w:rsidRDefault="004A681B" w:rsidP="004A681B">
      <w:pPr>
        <w:autoSpaceDE w:val="0"/>
        <w:autoSpaceDN w:val="0"/>
        <w:adjustRightInd w:val="0"/>
        <w:jc w:val="both"/>
        <w:rPr>
          <w:szCs w:val="24"/>
        </w:rPr>
      </w:pPr>
    </w:p>
    <w:p w:rsidR="004A681B" w:rsidRPr="00DB6567" w:rsidRDefault="004A681B" w:rsidP="0031695C">
      <w:pPr>
        <w:pStyle w:val="Paragraphedeliste"/>
        <w:numPr>
          <w:ilvl w:val="0"/>
          <w:numId w:val="103"/>
        </w:numPr>
        <w:tabs>
          <w:tab w:val="left" w:pos="540"/>
        </w:tabs>
        <w:autoSpaceDE w:val="0"/>
        <w:autoSpaceDN w:val="0"/>
        <w:adjustRightInd w:val="0"/>
        <w:contextualSpacing/>
        <w:jc w:val="both"/>
        <w:rPr>
          <w:szCs w:val="24"/>
          <w:lang w:val="fr-FR"/>
        </w:rPr>
      </w:pPr>
      <w:r w:rsidRPr="00DB6567">
        <w:rPr>
          <w:szCs w:val="24"/>
          <w:lang w:val="fr-FR"/>
        </w:rPr>
        <w:t>Nous reconnaissons que les offres doivent être accompagnées d’une déclaration de garantie d’offre.</w:t>
      </w:r>
    </w:p>
    <w:p w:rsidR="004A681B" w:rsidRPr="00DB6567" w:rsidRDefault="004A681B" w:rsidP="004A681B">
      <w:pPr>
        <w:tabs>
          <w:tab w:val="left" w:pos="540"/>
        </w:tabs>
        <w:autoSpaceDE w:val="0"/>
        <w:autoSpaceDN w:val="0"/>
        <w:adjustRightInd w:val="0"/>
        <w:ind w:left="360"/>
        <w:jc w:val="both"/>
        <w:rPr>
          <w:szCs w:val="24"/>
        </w:rPr>
      </w:pPr>
    </w:p>
    <w:p w:rsidR="004A681B" w:rsidRPr="00DB6567" w:rsidRDefault="004A681B" w:rsidP="0031695C">
      <w:pPr>
        <w:numPr>
          <w:ilvl w:val="0"/>
          <w:numId w:val="103"/>
        </w:numPr>
        <w:tabs>
          <w:tab w:val="left" w:pos="540"/>
        </w:tabs>
        <w:autoSpaceDE w:val="0"/>
        <w:autoSpaceDN w:val="0"/>
        <w:adjustRightInd w:val="0"/>
        <w:jc w:val="both"/>
        <w:rPr>
          <w:szCs w:val="24"/>
        </w:rPr>
      </w:pPr>
      <w:r w:rsidRPr="00DB6567">
        <w:rPr>
          <w:szCs w:val="24"/>
        </w:rPr>
        <w:t xml:space="preserve">Nous acceptons que nous ferons l’objet d’une suspension du droit de participer à tout appel à </w:t>
      </w:r>
      <w:r w:rsidR="005D0848">
        <w:rPr>
          <w:szCs w:val="24"/>
        </w:rPr>
        <w:t>la commande publique</w:t>
      </w:r>
      <w:r w:rsidRPr="00DB6567">
        <w:rPr>
          <w:szCs w:val="24"/>
        </w:rPr>
        <w:t xml:space="preserve"> en vue d’obtenir un marché de la part de l’autorité contractante pour une </w:t>
      </w:r>
      <w:r w:rsidRPr="00B5469D">
        <w:rPr>
          <w:b/>
          <w:szCs w:val="24"/>
        </w:rPr>
        <w:t>période qui ne saurait être inférieure à un (01) an</w:t>
      </w:r>
      <w:r w:rsidRPr="00B5469D">
        <w:rPr>
          <w:i/>
          <w:iCs/>
          <w:szCs w:val="24"/>
        </w:rPr>
        <w:t>,</w:t>
      </w:r>
      <w:r w:rsidRPr="00DB6567">
        <w:rPr>
          <w:szCs w:val="24"/>
        </w:rPr>
        <w:t xml:space="preserve"> si nous n’exécutons pas une des obligations auxquelles nous sommes tenus en vertu de l’Offre, à savoir :</w:t>
      </w:r>
    </w:p>
    <w:p w:rsidR="004A681B" w:rsidRPr="00DB6567" w:rsidRDefault="004A681B" w:rsidP="004A681B">
      <w:pPr>
        <w:tabs>
          <w:tab w:val="left" w:pos="540"/>
        </w:tabs>
        <w:autoSpaceDE w:val="0"/>
        <w:autoSpaceDN w:val="0"/>
        <w:adjustRightInd w:val="0"/>
        <w:ind w:left="900"/>
        <w:jc w:val="both"/>
        <w:rPr>
          <w:szCs w:val="24"/>
        </w:rPr>
      </w:pPr>
    </w:p>
    <w:p w:rsidR="004A681B" w:rsidRPr="00BC6D76" w:rsidRDefault="004A681B" w:rsidP="0031695C">
      <w:pPr>
        <w:numPr>
          <w:ilvl w:val="1"/>
          <w:numId w:val="103"/>
        </w:numPr>
        <w:suppressAutoHyphens/>
        <w:autoSpaceDE w:val="0"/>
        <w:autoSpaceDN w:val="0"/>
        <w:adjustRightInd w:val="0"/>
        <w:jc w:val="both"/>
        <w:rPr>
          <w:szCs w:val="24"/>
        </w:rPr>
      </w:pPr>
      <w:r w:rsidRPr="00BC6D76">
        <w:rPr>
          <w:szCs w:val="24"/>
        </w:rPr>
        <w:t>Si nous retirons l’Offre pendant la période de validité spécifiée dans la lettre de soumission de l’offre ; ou</w:t>
      </w:r>
    </w:p>
    <w:p w:rsidR="004A681B" w:rsidRPr="00BC6D76" w:rsidRDefault="004A681B" w:rsidP="0031695C">
      <w:pPr>
        <w:numPr>
          <w:ilvl w:val="1"/>
          <w:numId w:val="103"/>
        </w:numPr>
        <w:suppressAutoHyphens/>
        <w:autoSpaceDE w:val="0"/>
        <w:autoSpaceDN w:val="0"/>
        <w:adjustRightInd w:val="0"/>
        <w:jc w:val="both"/>
        <w:rPr>
          <w:szCs w:val="24"/>
        </w:rPr>
      </w:pPr>
      <w:r w:rsidRPr="00BC6D76">
        <w:rPr>
          <w:szCs w:val="24"/>
        </w:rPr>
        <w:t>s’étant vu notifier l’acceptation de l’Offre par l’Autorité contractante pendant la période de validité telle qu’indiquée dans la lettre de soumission de l’offre ou prorogée par l’Autorité contractante avant</w:t>
      </w:r>
      <w:r>
        <w:rPr>
          <w:szCs w:val="24"/>
        </w:rPr>
        <w:t xml:space="preserve"> l’expiration de cette période :</w:t>
      </w:r>
    </w:p>
    <w:p w:rsidR="004A681B" w:rsidRPr="00BC6D76" w:rsidRDefault="004A681B" w:rsidP="0031695C">
      <w:pPr>
        <w:numPr>
          <w:ilvl w:val="3"/>
          <w:numId w:val="104"/>
        </w:numPr>
        <w:suppressAutoHyphens/>
        <w:autoSpaceDE w:val="0"/>
        <w:autoSpaceDN w:val="0"/>
        <w:adjustRightInd w:val="0"/>
        <w:jc w:val="both"/>
        <w:rPr>
          <w:szCs w:val="24"/>
        </w:rPr>
      </w:pPr>
      <w:r w:rsidRPr="00BC6D76">
        <w:rPr>
          <w:szCs w:val="24"/>
        </w:rPr>
        <w:t>si nous n’acceptons pa</w:t>
      </w:r>
      <w:r>
        <w:rPr>
          <w:szCs w:val="24"/>
        </w:rPr>
        <w:t>s les modifications de notre</w:t>
      </w:r>
      <w:r w:rsidRPr="00BC6D76">
        <w:rPr>
          <w:szCs w:val="24"/>
        </w:rPr>
        <w:t xml:space="preserve"> offre suite à la correction des erreurs de calcul; ou</w:t>
      </w:r>
    </w:p>
    <w:p w:rsidR="004A681B" w:rsidRPr="00BC6D76" w:rsidRDefault="004A681B" w:rsidP="0031695C">
      <w:pPr>
        <w:numPr>
          <w:ilvl w:val="3"/>
          <w:numId w:val="104"/>
        </w:numPr>
        <w:suppressAutoHyphens/>
        <w:autoSpaceDE w:val="0"/>
        <w:autoSpaceDN w:val="0"/>
        <w:adjustRightInd w:val="0"/>
        <w:jc w:val="both"/>
        <w:rPr>
          <w:szCs w:val="24"/>
        </w:rPr>
      </w:pPr>
      <w:r w:rsidRPr="00BC6D76">
        <w:rPr>
          <w:szCs w:val="24"/>
        </w:rPr>
        <w:t>si nous ne signons pas le Marché ; ou</w:t>
      </w:r>
    </w:p>
    <w:p w:rsidR="004A681B" w:rsidRPr="00BC6D76" w:rsidRDefault="004A681B" w:rsidP="0031695C">
      <w:pPr>
        <w:numPr>
          <w:ilvl w:val="3"/>
          <w:numId w:val="104"/>
        </w:numPr>
        <w:suppressAutoHyphens/>
        <w:autoSpaceDE w:val="0"/>
        <w:autoSpaceDN w:val="0"/>
        <w:adjustRightInd w:val="0"/>
        <w:jc w:val="both"/>
        <w:rPr>
          <w:szCs w:val="24"/>
        </w:rPr>
      </w:pPr>
      <w:r w:rsidRPr="00BC6D76">
        <w:rPr>
          <w:szCs w:val="24"/>
        </w:rPr>
        <w:t>si nous signons le marché et refusons de l’exécuter ; ou</w:t>
      </w:r>
    </w:p>
    <w:p w:rsidR="004A681B" w:rsidRPr="00BC6D76" w:rsidRDefault="004A681B" w:rsidP="0031695C">
      <w:pPr>
        <w:numPr>
          <w:ilvl w:val="1"/>
          <w:numId w:val="105"/>
        </w:numPr>
        <w:suppressAutoHyphens/>
        <w:autoSpaceDE w:val="0"/>
        <w:autoSpaceDN w:val="0"/>
        <w:adjustRightInd w:val="0"/>
        <w:jc w:val="both"/>
        <w:rPr>
          <w:szCs w:val="24"/>
        </w:rPr>
      </w:pPr>
      <w:r w:rsidRPr="00BC6D76">
        <w:rPr>
          <w:szCs w:val="24"/>
        </w:rPr>
        <w:t>si nous sommes sous le coup d'une sanction de l'Autorité de Régulation des Marchés publics (ARMP) ou d'une juridiction administrative compétente, conduisant à la saisie des garanties que nous avons constituées dans le cadre de la passation du marché, conformément aux dispositions des articles 126 et 127 de la loi n°2020-26 du 29 septembre 2020 portant code des marchés publics.</w:t>
      </w:r>
    </w:p>
    <w:p w:rsidR="004A681B" w:rsidRPr="00DB6567" w:rsidRDefault="004A681B" w:rsidP="004A681B">
      <w:pPr>
        <w:autoSpaceDE w:val="0"/>
        <w:autoSpaceDN w:val="0"/>
        <w:adjustRightInd w:val="0"/>
        <w:ind w:left="1080" w:hanging="540"/>
        <w:jc w:val="both"/>
        <w:rPr>
          <w:szCs w:val="24"/>
        </w:rPr>
      </w:pPr>
    </w:p>
    <w:p w:rsidR="004A681B" w:rsidRPr="00DB6567" w:rsidRDefault="004A681B" w:rsidP="004A681B">
      <w:pPr>
        <w:tabs>
          <w:tab w:val="left" w:pos="540"/>
        </w:tabs>
        <w:autoSpaceDE w:val="0"/>
        <w:autoSpaceDN w:val="0"/>
        <w:adjustRightInd w:val="0"/>
        <w:jc w:val="both"/>
        <w:rPr>
          <w:szCs w:val="24"/>
        </w:rPr>
      </w:pPr>
      <w:r w:rsidRPr="00DB6567">
        <w:rPr>
          <w:szCs w:val="24"/>
        </w:rPr>
        <w:t>3.</w:t>
      </w:r>
      <w:r w:rsidRPr="00DB6567">
        <w:rPr>
          <w:szCs w:val="24"/>
        </w:rPr>
        <w:tab/>
        <w:t xml:space="preserve">La présente </w:t>
      </w:r>
      <w:r>
        <w:rPr>
          <w:szCs w:val="24"/>
        </w:rPr>
        <w:t xml:space="preserve">lettre de déclaration de </w:t>
      </w:r>
      <w:r w:rsidRPr="00DB6567">
        <w:rPr>
          <w:szCs w:val="24"/>
        </w:rPr>
        <w:t>garantie expirera si le marché ne nous est pas attribué, à la première des dates suivantes : (i) lorsque nous recevrons copie de votre notification du nom du soumissionnaire retenu, ou (ii) vingt-huit (28) jours suivant l’expiration de notre Offre.</w:t>
      </w:r>
    </w:p>
    <w:p w:rsidR="004A681B" w:rsidRPr="00DB6567" w:rsidRDefault="004A681B" w:rsidP="004A681B">
      <w:pPr>
        <w:tabs>
          <w:tab w:val="left" w:pos="540"/>
        </w:tabs>
        <w:autoSpaceDE w:val="0"/>
        <w:autoSpaceDN w:val="0"/>
        <w:adjustRightInd w:val="0"/>
        <w:jc w:val="both"/>
        <w:rPr>
          <w:szCs w:val="24"/>
        </w:rPr>
      </w:pPr>
    </w:p>
    <w:p w:rsidR="004A681B" w:rsidRPr="00DB6567" w:rsidRDefault="004A681B" w:rsidP="004A681B">
      <w:pPr>
        <w:tabs>
          <w:tab w:val="left" w:pos="540"/>
        </w:tabs>
        <w:autoSpaceDE w:val="0"/>
        <w:autoSpaceDN w:val="0"/>
        <w:adjustRightInd w:val="0"/>
        <w:jc w:val="both"/>
        <w:rPr>
          <w:szCs w:val="24"/>
        </w:rPr>
      </w:pPr>
      <w:r w:rsidRPr="00DB6567">
        <w:rPr>
          <w:szCs w:val="24"/>
        </w:rPr>
        <w:t>4.</w:t>
      </w:r>
      <w:r w:rsidRPr="00DB6567">
        <w:rPr>
          <w:szCs w:val="24"/>
        </w:rPr>
        <w:tab/>
        <w:t xml:space="preserve">Il est entendu que si nous sommes un groupement d’entreprises, la déclaration de garantie d’offre doit être au nom du groupement qui soumet l’offre. Si le groupement n’a pas été formellement constitué lors du dépôt d’offre, la déclaration de garantie de l’offre doit être au nom de tous les futurs membres du groupement nommés dans la lettre d’intention. </w:t>
      </w:r>
    </w:p>
    <w:p w:rsidR="004A681B" w:rsidRPr="00DB6567" w:rsidRDefault="004A681B" w:rsidP="004A681B">
      <w:pPr>
        <w:tabs>
          <w:tab w:val="right" w:pos="4140"/>
          <w:tab w:val="left" w:pos="4500"/>
          <w:tab w:val="right" w:pos="9000"/>
        </w:tabs>
        <w:autoSpaceDE w:val="0"/>
        <w:autoSpaceDN w:val="0"/>
        <w:adjustRightInd w:val="0"/>
        <w:jc w:val="both"/>
        <w:rPr>
          <w:szCs w:val="24"/>
        </w:rPr>
      </w:pPr>
    </w:p>
    <w:p w:rsidR="004A681B" w:rsidRPr="00DB6567" w:rsidRDefault="004A681B" w:rsidP="004A681B">
      <w:pPr>
        <w:tabs>
          <w:tab w:val="right" w:pos="4140"/>
          <w:tab w:val="left" w:pos="4500"/>
          <w:tab w:val="right" w:pos="9000"/>
        </w:tabs>
        <w:autoSpaceDE w:val="0"/>
        <w:autoSpaceDN w:val="0"/>
        <w:adjustRightInd w:val="0"/>
        <w:jc w:val="both"/>
        <w:rPr>
          <w:szCs w:val="24"/>
        </w:rPr>
      </w:pPr>
      <w:r w:rsidRPr="00DB6567">
        <w:rPr>
          <w:szCs w:val="24"/>
        </w:rPr>
        <w:t xml:space="preserve">Nom </w:t>
      </w:r>
      <w:r w:rsidRPr="00DB6567">
        <w:rPr>
          <w:i/>
          <w:iCs/>
          <w:szCs w:val="24"/>
        </w:rPr>
        <w:t>[insérer le nom complet de la personne signataire de la déclaration de garantie d’offre]</w:t>
      </w:r>
    </w:p>
    <w:p w:rsidR="00BC5124" w:rsidRDefault="00BC5124" w:rsidP="004A681B">
      <w:pPr>
        <w:tabs>
          <w:tab w:val="right" w:pos="4140"/>
          <w:tab w:val="left" w:pos="4500"/>
          <w:tab w:val="right" w:pos="9000"/>
        </w:tabs>
        <w:autoSpaceDE w:val="0"/>
        <w:autoSpaceDN w:val="0"/>
        <w:adjustRightInd w:val="0"/>
        <w:jc w:val="both"/>
        <w:rPr>
          <w:szCs w:val="24"/>
        </w:rPr>
      </w:pPr>
    </w:p>
    <w:p w:rsidR="004A681B" w:rsidRPr="00DB6567" w:rsidRDefault="004A681B" w:rsidP="004A681B">
      <w:pPr>
        <w:tabs>
          <w:tab w:val="right" w:pos="4140"/>
          <w:tab w:val="left" w:pos="4500"/>
          <w:tab w:val="right" w:pos="9000"/>
        </w:tabs>
        <w:autoSpaceDE w:val="0"/>
        <w:autoSpaceDN w:val="0"/>
        <w:adjustRightInd w:val="0"/>
        <w:jc w:val="both"/>
        <w:rPr>
          <w:szCs w:val="24"/>
        </w:rPr>
      </w:pPr>
      <w:r w:rsidRPr="00DB6567">
        <w:rPr>
          <w:szCs w:val="24"/>
        </w:rPr>
        <w:t xml:space="preserve">En tant que </w:t>
      </w:r>
      <w:r w:rsidRPr="00DB6567">
        <w:rPr>
          <w:i/>
          <w:iCs/>
          <w:szCs w:val="24"/>
        </w:rPr>
        <w:t>[indiquer la capacité du signataire]</w:t>
      </w:r>
    </w:p>
    <w:p w:rsidR="004A681B" w:rsidRDefault="004A681B" w:rsidP="004A681B"/>
    <w:p w:rsidR="00940BF3" w:rsidRPr="00B26EA3" w:rsidRDefault="004A681B" w:rsidP="00E024A4">
      <w:pPr>
        <w:pStyle w:val="Style2"/>
      </w:pPr>
      <w:r>
        <w:br w:type="page"/>
      </w:r>
      <w:r w:rsidR="00940BF3" w:rsidRPr="00E024A4">
        <w:rPr>
          <w:sz w:val="28"/>
        </w:rPr>
        <w:t xml:space="preserve">Modèle d’autorisation du </w:t>
      </w:r>
      <w:r w:rsidR="00E2731E" w:rsidRPr="00E024A4">
        <w:rPr>
          <w:sz w:val="28"/>
        </w:rPr>
        <w:t>f</w:t>
      </w:r>
      <w:r w:rsidR="00940BF3" w:rsidRPr="00E024A4">
        <w:rPr>
          <w:sz w:val="28"/>
        </w:rPr>
        <w:t>abricant</w:t>
      </w:r>
      <w:bookmarkEnd w:id="380"/>
      <w:r w:rsidR="00940BF3" w:rsidRPr="00E024A4">
        <w:rPr>
          <w:sz w:val="28"/>
        </w:rPr>
        <w:t xml:space="preserve"> </w:t>
      </w:r>
    </w:p>
    <w:p w:rsidR="00940BF3" w:rsidRPr="00B26EA3" w:rsidRDefault="00940BF3"/>
    <w:p w:rsidR="00940BF3" w:rsidRPr="00B26EA3" w:rsidRDefault="00940BF3" w:rsidP="00CF37D3">
      <w:pPr>
        <w:jc w:val="both"/>
        <w:rPr>
          <w:sz w:val="26"/>
          <w:szCs w:val="26"/>
        </w:rPr>
      </w:pPr>
      <w:r w:rsidRPr="00B26EA3">
        <w:rPr>
          <w:i/>
          <w:iCs/>
          <w:sz w:val="26"/>
          <w:szCs w:val="26"/>
        </w:rPr>
        <w:t xml:space="preserve">[Le </w:t>
      </w:r>
      <w:r w:rsidR="00E2731E" w:rsidRPr="00B26EA3">
        <w:rPr>
          <w:i/>
          <w:iCs/>
          <w:sz w:val="26"/>
          <w:szCs w:val="26"/>
        </w:rPr>
        <w:t>c</w:t>
      </w:r>
      <w:r w:rsidR="003A21ED" w:rsidRPr="00B26EA3">
        <w:rPr>
          <w:i/>
          <w:iCs/>
          <w:sz w:val="26"/>
          <w:szCs w:val="26"/>
        </w:rPr>
        <w:t>andidat</w:t>
      </w:r>
      <w:r w:rsidRPr="00B26EA3">
        <w:rPr>
          <w:i/>
          <w:iCs/>
          <w:sz w:val="26"/>
          <w:szCs w:val="26"/>
        </w:rPr>
        <w:t xml:space="preserve"> exige du </w:t>
      </w:r>
      <w:r w:rsidR="00E2731E" w:rsidRPr="00B26EA3">
        <w:rPr>
          <w:i/>
          <w:iCs/>
          <w:sz w:val="26"/>
          <w:szCs w:val="26"/>
        </w:rPr>
        <w:t>f</w:t>
      </w:r>
      <w:r w:rsidRPr="00B26EA3">
        <w:rPr>
          <w:i/>
          <w:iCs/>
          <w:sz w:val="26"/>
          <w:szCs w:val="26"/>
        </w:rPr>
        <w:t xml:space="preserve">abricant qu’il prépare cette lettre conformément aux indications entre crochets. Cette lettre d’autorisation doit être à l’entête du </w:t>
      </w:r>
      <w:r w:rsidR="003F16E4">
        <w:rPr>
          <w:i/>
          <w:iCs/>
          <w:sz w:val="26"/>
          <w:szCs w:val="26"/>
        </w:rPr>
        <w:t>f</w:t>
      </w:r>
      <w:r w:rsidRPr="00B26EA3">
        <w:rPr>
          <w:i/>
          <w:iCs/>
          <w:sz w:val="26"/>
          <w:szCs w:val="26"/>
        </w:rPr>
        <w:t>abricant</w:t>
      </w:r>
      <w:r w:rsidR="00663D8A">
        <w:rPr>
          <w:i/>
          <w:iCs/>
          <w:sz w:val="26"/>
          <w:szCs w:val="26"/>
        </w:rPr>
        <w:t xml:space="preserve"> ; elle </w:t>
      </w:r>
      <w:r w:rsidRPr="00B26EA3">
        <w:rPr>
          <w:i/>
          <w:iCs/>
          <w:sz w:val="26"/>
          <w:szCs w:val="26"/>
        </w:rPr>
        <w:t>doit être signée par une personne d</w:t>
      </w:r>
      <w:r w:rsidR="00BF7BCA" w:rsidRPr="00B26EA3">
        <w:rPr>
          <w:i/>
          <w:iCs/>
          <w:sz w:val="26"/>
          <w:szCs w:val="26"/>
        </w:rPr>
        <w:t>û</w:t>
      </w:r>
      <w:r w:rsidRPr="00B26EA3">
        <w:rPr>
          <w:i/>
          <w:iCs/>
          <w:sz w:val="26"/>
          <w:szCs w:val="26"/>
        </w:rPr>
        <w:t xml:space="preserve">ment habilitée à signer des documents qui engagent le </w:t>
      </w:r>
      <w:r w:rsidR="00E2731E" w:rsidRPr="00BC5124">
        <w:rPr>
          <w:i/>
          <w:iCs/>
          <w:sz w:val="26"/>
          <w:szCs w:val="26"/>
        </w:rPr>
        <w:t>f</w:t>
      </w:r>
      <w:r w:rsidRPr="00BC5124">
        <w:rPr>
          <w:i/>
          <w:iCs/>
          <w:sz w:val="26"/>
          <w:szCs w:val="26"/>
        </w:rPr>
        <w:t>abricant</w:t>
      </w:r>
      <w:r w:rsidR="00121744" w:rsidRPr="00BC5124">
        <w:rPr>
          <w:i/>
          <w:iCs/>
          <w:sz w:val="26"/>
          <w:szCs w:val="26"/>
        </w:rPr>
        <w:t xml:space="preserve"> et contenir toutes les informations sur l’adresse et les contacts électronique et téléphonique du fabricant</w:t>
      </w:r>
      <w:r w:rsidRPr="00BC5124">
        <w:rPr>
          <w:i/>
          <w:iCs/>
          <w:sz w:val="26"/>
          <w:szCs w:val="26"/>
        </w:rPr>
        <w:t>.</w:t>
      </w:r>
      <w:r w:rsidRPr="00B26EA3">
        <w:rPr>
          <w:i/>
          <w:iCs/>
          <w:sz w:val="26"/>
          <w:szCs w:val="26"/>
        </w:rPr>
        <w:t xml:space="preserve"> Le </w:t>
      </w:r>
      <w:r w:rsidR="00E2731E" w:rsidRPr="00B26EA3">
        <w:rPr>
          <w:i/>
          <w:iCs/>
          <w:sz w:val="26"/>
          <w:szCs w:val="26"/>
        </w:rPr>
        <w:t>c</w:t>
      </w:r>
      <w:r w:rsidR="003A21ED" w:rsidRPr="00B26EA3">
        <w:rPr>
          <w:i/>
          <w:iCs/>
          <w:sz w:val="26"/>
          <w:szCs w:val="26"/>
        </w:rPr>
        <w:t>andidat</w:t>
      </w:r>
      <w:r w:rsidRPr="00B26EA3">
        <w:rPr>
          <w:i/>
          <w:iCs/>
          <w:sz w:val="26"/>
          <w:szCs w:val="26"/>
        </w:rPr>
        <w:t xml:space="preserve"> inclut cette lettre dans son offre, si exigé dans les DPAO]  </w:t>
      </w:r>
    </w:p>
    <w:p w:rsidR="00940BF3" w:rsidRPr="00B26EA3" w:rsidRDefault="00940BF3">
      <w:pPr>
        <w:jc w:val="right"/>
        <w:rPr>
          <w:sz w:val="26"/>
          <w:szCs w:val="26"/>
        </w:rPr>
      </w:pPr>
    </w:p>
    <w:p w:rsidR="00940BF3" w:rsidRPr="00B26EA3" w:rsidRDefault="00940BF3">
      <w:pPr>
        <w:jc w:val="right"/>
        <w:rPr>
          <w:sz w:val="26"/>
          <w:szCs w:val="26"/>
        </w:rPr>
      </w:pPr>
    </w:p>
    <w:p w:rsidR="00940BF3" w:rsidRPr="00B26EA3" w:rsidRDefault="00940BF3">
      <w:pPr>
        <w:jc w:val="right"/>
        <w:rPr>
          <w:sz w:val="26"/>
          <w:szCs w:val="26"/>
        </w:rPr>
      </w:pPr>
      <w:r w:rsidRPr="00B26EA3">
        <w:rPr>
          <w:sz w:val="26"/>
          <w:szCs w:val="26"/>
        </w:rPr>
        <w:t xml:space="preserve">Date </w:t>
      </w:r>
      <w:r w:rsidRPr="00B26EA3">
        <w:rPr>
          <w:i/>
          <w:iCs/>
          <w:sz w:val="26"/>
          <w:szCs w:val="26"/>
        </w:rPr>
        <w:t>[insérer la date (jour, mois, année) de remise de l’offre]</w:t>
      </w:r>
    </w:p>
    <w:p w:rsidR="00940BF3" w:rsidRPr="00B26EA3" w:rsidRDefault="00663D8A">
      <w:pPr>
        <w:ind w:right="72"/>
        <w:jc w:val="right"/>
        <w:rPr>
          <w:b/>
          <w:sz w:val="26"/>
          <w:szCs w:val="26"/>
        </w:rPr>
      </w:pPr>
      <w:r w:rsidRPr="00B26EA3">
        <w:rPr>
          <w:sz w:val="26"/>
          <w:szCs w:val="26"/>
        </w:rPr>
        <w:t>AAO numéro</w:t>
      </w:r>
      <w:r w:rsidR="00EC4D2F" w:rsidRPr="00B26EA3">
        <w:rPr>
          <w:sz w:val="26"/>
          <w:szCs w:val="26"/>
        </w:rPr>
        <w:t xml:space="preserve"> </w:t>
      </w:r>
      <w:r w:rsidR="00940BF3" w:rsidRPr="00B26EA3">
        <w:rPr>
          <w:sz w:val="26"/>
          <w:szCs w:val="26"/>
        </w:rPr>
        <w:t xml:space="preserve">: </w:t>
      </w:r>
      <w:r w:rsidR="00940BF3" w:rsidRPr="00B26EA3">
        <w:rPr>
          <w:bCs/>
          <w:i/>
          <w:iCs/>
          <w:sz w:val="26"/>
          <w:szCs w:val="26"/>
        </w:rPr>
        <w:t xml:space="preserve">[insérer le </w:t>
      </w:r>
      <w:r w:rsidR="008E49DF" w:rsidRPr="00B26EA3">
        <w:rPr>
          <w:bCs/>
          <w:i/>
          <w:iCs/>
          <w:sz w:val="26"/>
          <w:szCs w:val="26"/>
        </w:rPr>
        <w:t>nom et numéro</w:t>
      </w:r>
      <w:r w:rsidR="00940BF3" w:rsidRPr="00B26EA3">
        <w:rPr>
          <w:bCs/>
          <w:i/>
          <w:iCs/>
          <w:sz w:val="26"/>
          <w:szCs w:val="26"/>
        </w:rPr>
        <w:t xml:space="preserve"> de l’</w:t>
      </w:r>
      <w:r w:rsidR="00FB701E" w:rsidRPr="00B26EA3">
        <w:rPr>
          <w:bCs/>
          <w:i/>
          <w:iCs/>
          <w:sz w:val="26"/>
          <w:szCs w:val="26"/>
        </w:rPr>
        <w:t>avis d’</w:t>
      </w:r>
      <w:r w:rsidR="00940BF3" w:rsidRPr="00B26EA3">
        <w:rPr>
          <w:bCs/>
          <w:i/>
          <w:iCs/>
          <w:sz w:val="26"/>
          <w:szCs w:val="26"/>
        </w:rPr>
        <w:t>Appel d’Offres]</w:t>
      </w:r>
    </w:p>
    <w:p w:rsidR="00940BF3" w:rsidRPr="00B26EA3" w:rsidRDefault="00663D8A" w:rsidP="00CF37D3">
      <w:pPr>
        <w:suppressAutoHyphens/>
        <w:ind w:left="1440"/>
        <w:rPr>
          <w:sz w:val="26"/>
          <w:szCs w:val="26"/>
        </w:rPr>
      </w:pPr>
      <w:r w:rsidRPr="00B26EA3">
        <w:rPr>
          <w:sz w:val="26"/>
          <w:szCs w:val="26"/>
        </w:rPr>
        <w:t xml:space="preserve">Variante </w:t>
      </w:r>
      <w:r w:rsidR="003F16E4" w:rsidRPr="00B26EA3">
        <w:rPr>
          <w:sz w:val="26"/>
          <w:szCs w:val="26"/>
        </w:rPr>
        <w:t>numéro :</w:t>
      </w:r>
      <w:r w:rsidR="00940BF3" w:rsidRPr="00B26EA3">
        <w:rPr>
          <w:sz w:val="26"/>
          <w:szCs w:val="26"/>
        </w:rPr>
        <w:t xml:space="preserve"> </w:t>
      </w:r>
      <w:r w:rsidR="00940BF3" w:rsidRPr="00B26EA3">
        <w:rPr>
          <w:bCs/>
          <w:i/>
          <w:iCs/>
          <w:spacing w:val="-4"/>
          <w:sz w:val="26"/>
          <w:szCs w:val="26"/>
        </w:rPr>
        <w:t>[insérer le numéro d’identification si cette offre est proposée pour une variante]</w:t>
      </w:r>
    </w:p>
    <w:p w:rsidR="00940BF3" w:rsidRPr="00B26EA3" w:rsidRDefault="00940BF3">
      <w:pPr>
        <w:suppressAutoHyphens/>
      </w:pPr>
    </w:p>
    <w:p w:rsidR="00940BF3" w:rsidRPr="00B26EA3" w:rsidRDefault="00940BF3">
      <w:pPr>
        <w:suppressAutoHyphens/>
        <w:rPr>
          <w:sz w:val="26"/>
          <w:szCs w:val="26"/>
        </w:rPr>
      </w:pPr>
    </w:p>
    <w:p w:rsidR="00940BF3" w:rsidRPr="00B26EA3" w:rsidRDefault="003F16E4">
      <w:pPr>
        <w:suppressAutoHyphens/>
        <w:rPr>
          <w:sz w:val="26"/>
          <w:szCs w:val="26"/>
        </w:rPr>
      </w:pPr>
      <w:r w:rsidRPr="00B26EA3">
        <w:rPr>
          <w:sz w:val="26"/>
          <w:szCs w:val="26"/>
        </w:rPr>
        <w:t>A :</w:t>
      </w:r>
      <w:r w:rsidR="00940BF3" w:rsidRPr="00B26EA3">
        <w:rPr>
          <w:sz w:val="26"/>
          <w:szCs w:val="26"/>
        </w:rPr>
        <w:t xml:space="preserve"> </w:t>
      </w:r>
      <w:r w:rsidR="00940BF3" w:rsidRPr="00B26EA3">
        <w:rPr>
          <w:bCs/>
          <w:i/>
          <w:iCs/>
          <w:sz w:val="26"/>
          <w:szCs w:val="26"/>
        </w:rPr>
        <w:t>[insérer nom complet de l’</w:t>
      </w:r>
      <w:r w:rsidR="006654AC" w:rsidRPr="00B26EA3">
        <w:rPr>
          <w:bCs/>
          <w:i/>
          <w:iCs/>
          <w:sz w:val="26"/>
          <w:szCs w:val="26"/>
        </w:rPr>
        <w:t>Autorité contractante</w:t>
      </w:r>
      <w:r w:rsidR="00940BF3" w:rsidRPr="00B26EA3">
        <w:rPr>
          <w:bCs/>
          <w:i/>
          <w:iCs/>
          <w:sz w:val="26"/>
          <w:szCs w:val="26"/>
        </w:rPr>
        <w:t>]</w:t>
      </w:r>
    </w:p>
    <w:p w:rsidR="00940BF3" w:rsidRPr="00B26EA3" w:rsidRDefault="00940BF3">
      <w:pPr>
        <w:suppressAutoHyphens/>
        <w:rPr>
          <w:sz w:val="26"/>
          <w:szCs w:val="26"/>
        </w:rPr>
      </w:pPr>
    </w:p>
    <w:p w:rsidR="00940BF3" w:rsidRPr="00B26EA3" w:rsidRDefault="00940BF3">
      <w:pPr>
        <w:suppressAutoHyphens/>
        <w:rPr>
          <w:smallCaps/>
          <w:sz w:val="26"/>
          <w:szCs w:val="26"/>
        </w:rPr>
      </w:pPr>
      <w:r w:rsidRPr="00B26EA3">
        <w:rPr>
          <w:smallCaps/>
          <w:sz w:val="26"/>
          <w:szCs w:val="26"/>
        </w:rPr>
        <w:t>ATTENDU QUE :</w:t>
      </w:r>
    </w:p>
    <w:p w:rsidR="00940BF3" w:rsidRPr="00B26EA3" w:rsidRDefault="00940BF3" w:rsidP="00F7245F">
      <w:pPr>
        <w:suppressAutoHyphens/>
        <w:jc w:val="both"/>
        <w:rPr>
          <w:i/>
          <w:sz w:val="26"/>
          <w:szCs w:val="26"/>
        </w:rPr>
      </w:pPr>
      <w:r w:rsidRPr="00B26EA3">
        <w:rPr>
          <w:bCs/>
          <w:i/>
          <w:iCs/>
          <w:sz w:val="26"/>
          <w:szCs w:val="26"/>
        </w:rPr>
        <w:t>[</w:t>
      </w:r>
      <w:r w:rsidR="004B0686" w:rsidRPr="00B26EA3">
        <w:rPr>
          <w:bCs/>
          <w:i/>
          <w:iCs/>
          <w:sz w:val="26"/>
          <w:szCs w:val="26"/>
        </w:rPr>
        <w:t>Insérer</w:t>
      </w:r>
      <w:r w:rsidRPr="00B26EA3">
        <w:rPr>
          <w:bCs/>
          <w:i/>
          <w:iCs/>
          <w:sz w:val="26"/>
          <w:szCs w:val="26"/>
        </w:rPr>
        <w:t xml:space="preserve"> le nom complet du </w:t>
      </w:r>
      <w:r w:rsidR="003F16E4">
        <w:rPr>
          <w:bCs/>
          <w:i/>
          <w:iCs/>
          <w:sz w:val="26"/>
          <w:szCs w:val="26"/>
        </w:rPr>
        <w:t>f</w:t>
      </w:r>
      <w:r w:rsidRPr="00B26EA3">
        <w:rPr>
          <w:bCs/>
          <w:i/>
          <w:iCs/>
          <w:sz w:val="26"/>
          <w:szCs w:val="26"/>
        </w:rPr>
        <w:t>abricant]</w:t>
      </w:r>
      <w:r w:rsidRPr="00B26EA3">
        <w:rPr>
          <w:sz w:val="26"/>
          <w:szCs w:val="26"/>
        </w:rPr>
        <w:t xml:space="preserve"> sommes fabricant réputé de </w:t>
      </w:r>
      <w:r w:rsidRPr="00B26EA3">
        <w:rPr>
          <w:bCs/>
          <w:i/>
          <w:iCs/>
          <w:sz w:val="26"/>
          <w:szCs w:val="26"/>
        </w:rPr>
        <w:t>[indiquer les fournitures produites]</w:t>
      </w:r>
      <w:r w:rsidRPr="00B26EA3">
        <w:rPr>
          <w:sz w:val="26"/>
          <w:szCs w:val="26"/>
        </w:rPr>
        <w:t xml:space="preserve"> ayant nos usines </w:t>
      </w:r>
      <w:r w:rsidRPr="00B26EA3">
        <w:rPr>
          <w:bCs/>
          <w:i/>
          <w:iCs/>
          <w:sz w:val="26"/>
          <w:szCs w:val="26"/>
        </w:rPr>
        <w:t>[indiquer adresse complète de l’usine]</w:t>
      </w:r>
    </w:p>
    <w:p w:rsidR="00940BF3" w:rsidRPr="00B26EA3" w:rsidRDefault="00940BF3" w:rsidP="00F7245F">
      <w:pPr>
        <w:suppressAutoHyphens/>
        <w:jc w:val="both"/>
        <w:rPr>
          <w:sz w:val="26"/>
          <w:szCs w:val="26"/>
        </w:rPr>
      </w:pPr>
    </w:p>
    <w:p w:rsidR="00940BF3" w:rsidRPr="00B26EA3" w:rsidRDefault="00940BF3" w:rsidP="00F7245F">
      <w:pPr>
        <w:suppressAutoHyphens/>
        <w:jc w:val="both"/>
        <w:rPr>
          <w:sz w:val="26"/>
          <w:szCs w:val="26"/>
        </w:rPr>
      </w:pPr>
      <w:r w:rsidRPr="00B26EA3">
        <w:rPr>
          <w:sz w:val="26"/>
          <w:szCs w:val="26"/>
        </w:rPr>
        <w:t xml:space="preserve">Nous autorisons par la présente </w:t>
      </w:r>
      <w:r w:rsidRPr="00B26EA3">
        <w:rPr>
          <w:bCs/>
          <w:i/>
          <w:iCs/>
          <w:sz w:val="26"/>
          <w:szCs w:val="26"/>
        </w:rPr>
        <w:t xml:space="preserve">[indiquer le nom complet du </w:t>
      </w:r>
      <w:r w:rsidR="003A21ED" w:rsidRPr="00B26EA3">
        <w:rPr>
          <w:bCs/>
          <w:i/>
          <w:iCs/>
          <w:sz w:val="26"/>
          <w:szCs w:val="26"/>
        </w:rPr>
        <w:t>Candidat</w:t>
      </w:r>
      <w:r w:rsidRPr="00B26EA3">
        <w:rPr>
          <w:bCs/>
          <w:i/>
          <w:iCs/>
          <w:sz w:val="26"/>
          <w:szCs w:val="26"/>
        </w:rPr>
        <w:t>]</w:t>
      </w:r>
      <w:r w:rsidRPr="00B26EA3">
        <w:rPr>
          <w:sz w:val="26"/>
          <w:szCs w:val="26"/>
        </w:rPr>
        <w:t xml:space="preserve"> à présenter une offre, et à éventuellement signer un marché avec vous pour l’Appel d’Offres</w:t>
      </w:r>
      <w:r w:rsidR="00EC4D2F" w:rsidRPr="00B26EA3">
        <w:rPr>
          <w:sz w:val="26"/>
          <w:szCs w:val="26"/>
        </w:rPr>
        <w:t xml:space="preserve"> numéro </w:t>
      </w:r>
      <w:r w:rsidRPr="00B26EA3">
        <w:rPr>
          <w:bCs/>
          <w:i/>
          <w:iCs/>
          <w:sz w:val="26"/>
          <w:szCs w:val="26"/>
        </w:rPr>
        <w:t>[insérer le numéro de l’Appel d’Offres]</w:t>
      </w:r>
      <w:r w:rsidRPr="00B26EA3">
        <w:rPr>
          <w:sz w:val="26"/>
          <w:szCs w:val="26"/>
        </w:rPr>
        <w:t xml:space="preserve"> pour ces fournitures fabriquées par nous.</w:t>
      </w:r>
    </w:p>
    <w:p w:rsidR="00940BF3" w:rsidRPr="00B26EA3" w:rsidRDefault="00940BF3" w:rsidP="00F7245F">
      <w:pPr>
        <w:suppressAutoHyphens/>
        <w:jc w:val="both"/>
        <w:rPr>
          <w:sz w:val="26"/>
          <w:szCs w:val="26"/>
        </w:rPr>
      </w:pPr>
    </w:p>
    <w:p w:rsidR="00940BF3" w:rsidRPr="00B26EA3" w:rsidRDefault="00940BF3" w:rsidP="00F7245F">
      <w:pPr>
        <w:suppressAutoHyphens/>
        <w:jc w:val="both"/>
        <w:rPr>
          <w:sz w:val="26"/>
          <w:szCs w:val="26"/>
        </w:rPr>
      </w:pPr>
      <w:r w:rsidRPr="00B26EA3">
        <w:rPr>
          <w:sz w:val="26"/>
          <w:szCs w:val="26"/>
        </w:rPr>
        <w:t xml:space="preserve">Nous confirmons toutes nos garanties et nous nous portons garants conformément à </w:t>
      </w:r>
      <w:smartTag w:uri="urn:schemas-microsoft-com:office:smarttags" w:element="PersonName">
        <w:smartTagPr>
          <w:attr w:name="ProductID" w:val="la Clause"/>
        </w:smartTagPr>
        <w:r w:rsidRPr="00B26EA3">
          <w:rPr>
            <w:sz w:val="26"/>
            <w:szCs w:val="26"/>
          </w:rPr>
          <w:t>la Clause</w:t>
        </w:r>
      </w:smartTag>
      <w:r w:rsidRPr="00B26EA3">
        <w:rPr>
          <w:sz w:val="26"/>
          <w:szCs w:val="26"/>
        </w:rPr>
        <w:t xml:space="preserve"> 27 du Cahier des Clauses </w:t>
      </w:r>
      <w:r w:rsidR="00CF238A" w:rsidRPr="00B26EA3">
        <w:rPr>
          <w:sz w:val="26"/>
          <w:szCs w:val="26"/>
        </w:rPr>
        <w:t>Administratives</w:t>
      </w:r>
      <w:r w:rsidR="008377C6">
        <w:rPr>
          <w:sz w:val="26"/>
          <w:szCs w:val="26"/>
        </w:rPr>
        <w:t xml:space="preserve"> </w:t>
      </w:r>
      <w:r w:rsidR="00CF238A" w:rsidRPr="00B26EA3">
        <w:rPr>
          <w:sz w:val="26"/>
          <w:szCs w:val="26"/>
        </w:rPr>
        <w:t xml:space="preserve">Générales </w:t>
      </w:r>
      <w:r w:rsidRPr="00B26EA3">
        <w:rPr>
          <w:sz w:val="26"/>
          <w:szCs w:val="26"/>
        </w:rPr>
        <w:t>pour les fournitures offertes par l’entreprise ci-dessus pour cet Appel d’Offres.</w:t>
      </w:r>
    </w:p>
    <w:p w:rsidR="00940BF3" w:rsidRPr="00B26EA3" w:rsidRDefault="00940BF3">
      <w:pPr>
        <w:suppressAutoHyphens/>
        <w:rPr>
          <w:sz w:val="26"/>
          <w:szCs w:val="26"/>
        </w:rPr>
      </w:pPr>
    </w:p>
    <w:p w:rsidR="00940BF3" w:rsidRPr="00B26EA3" w:rsidRDefault="00940BF3">
      <w:pPr>
        <w:pStyle w:val="Pieddepage"/>
        <w:tabs>
          <w:tab w:val="clear" w:pos="9504"/>
          <w:tab w:val="left" w:pos="1188"/>
          <w:tab w:val="left" w:pos="2394"/>
          <w:tab w:val="left" w:pos="4209"/>
          <w:tab w:val="left" w:pos="5238"/>
          <w:tab w:val="left" w:pos="7632"/>
          <w:tab w:val="left" w:pos="7868"/>
          <w:tab w:val="left" w:pos="9468"/>
        </w:tabs>
        <w:spacing w:before="0"/>
        <w:rPr>
          <w:sz w:val="26"/>
          <w:szCs w:val="26"/>
          <w:lang w:val="fr-FR"/>
        </w:rPr>
      </w:pPr>
    </w:p>
    <w:p w:rsidR="00940BF3" w:rsidRPr="00B26EA3" w:rsidRDefault="00940BF3">
      <w:pPr>
        <w:tabs>
          <w:tab w:val="right" w:pos="4140"/>
          <w:tab w:val="left" w:pos="4500"/>
          <w:tab w:val="right" w:pos="9000"/>
        </w:tabs>
        <w:rPr>
          <w:sz w:val="26"/>
          <w:szCs w:val="26"/>
        </w:rPr>
      </w:pPr>
      <w:r w:rsidRPr="00B26EA3">
        <w:rPr>
          <w:sz w:val="26"/>
          <w:szCs w:val="26"/>
        </w:rPr>
        <w:t xml:space="preserve">Nom </w:t>
      </w:r>
      <w:r w:rsidRPr="00B26EA3">
        <w:rPr>
          <w:bCs/>
          <w:i/>
          <w:iCs/>
          <w:sz w:val="26"/>
          <w:szCs w:val="26"/>
        </w:rPr>
        <w:t>[insérer le nom complet de la personne signataire de l’autorisation]</w:t>
      </w:r>
    </w:p>
    <w:p w:rsidR="00940BF3" w:rsidRPr="00B26EA3" w:rsidRDefault="00940BF3">
      <w:pPr>
        <w:tabs>
          <w:tab w:val="right" w:pos="4140"/>
          <w:tab w:val="left" w:pos="4500"/>
          <w:tab w:val="right" w:pos="9000"/>
        </w:tabs>
        <w:rPr>
          <w:sz w:val="26"/>
          <w:szCs w:val="26"/>
        </w:rPr>
      </w:pPr>
      <w:r w:rsidRPr="00B26EA3">
        <w:rPr>
          <w:sz w:val="26"/>
          <w:szCs w:val="26"/>
        </w:rPr>
        <w:t xml:space="preserve">En tant que </w:t>
      </w:r>
      <w:r w:rsidRPr="00B26EA3">
        <w:rPr>
          <w:bCs/>
          <w:i/>
          <w:iCs/>
          <w:sz w:val="26"/>
          <w:szCs w:val="26"/>
        </w:rPr>
        <w:t>[indiquer la capacité du signataire]</w:t>
      </w:r>
    </w:p>
    <w:p w:rsidR="00940BF3" w:rsidRPr="00B26EA3" w:rsidRDefault="00940BF3">
      <w:pPr>
        <w:tabs>
          <w:tab w:val="right" w:pos="4140"/>
          <w:tab w:val="left" w:pos="4500"/>
          <w:tab w:val="right" w:pos="9000"/>
        </w:tabs>
        <w:rPr>
          <w:sz w:val="26"/>
          <w:szCs w:val="26"/>
        </w:rPr>
      </w:pPr>
    </w:p>
    <w:p w:rsidR="00940BF3" w:rsidRPr="00B26EA3" w:rsidRDefault="00940BF3">
      <w:pPr>
        <w:tabs>
          <w:tab w:val="right" w:pos="4140"/>
          <w:tab w:val="left" w:pos="4500"/>
          <w:tab w:val="right" w:pos="9000"/>
        </w:tabs>
        <w:rPr>
          <w:sz w:val="26"/>
          <w:szCs w:val="26"/>
          <w:u w:val="single"/>
        </w:rPr>
      </w:pPr>
      <w:r w:rsidRPr="00B26EA3">
        <w:rPr>
          <w:sz w:val="26"/>
          <w:szCs w:val="26"/>
        </w:rPr>
        <w:t xml:space="preserve">Signature </w:t>
      </w:r>
      <w:r w:rsidRPr="00B26EA3">
        <w:rPr>
          <w:bCs/>
          <w:i/>
          <w:iCs/>
          <w:sz w:val="26"/>
          <w:szCs w:val="26"/>
        </w:rPr>
        <w:t>[insérer la signature]</w:t>
      </w:r>
    </w:p>
    <w:p w:rsidR="00940BF3" w:rsidRPr="00B26EA3" w:rsidRDefault="00940BF3">
      <w:pPr>
        <w:tabs>
          <w:tab w:val="left" w:pos="1188"/>
          <w:tab w:val="left" w:pos="4200"/>
          <w:tab w:val="left" w:pos="5390"/>
          <w:tab w:val="left" w:pos="9468"/>
        </w:tabs>
        <w:rPr>
          <w:sz w:val="26"/>
          <w:szCs w:val="26"/>
        </w:rPr>
      </w:pPr>
      <w:r w:rsidRPr="00B26EA3">
        <w:rPr>
          <w:sz w:val="26"/>
          <w:szCs w:val="26"/>
        </w:rPr>
        <w:tab/>
      </w:r>
      <w:r w:rsidRPr="00B26EA3">
        <w:rPr>
          <w:sz w:val="26"/>
          <w:szCs w:val="26"/>
        </w:rPr>
        <w:tab/>
      </w:r>
    </w:p>
    <w:p w:rsidR="00940BF3" w:rsidRPr="00B26EA3" w:rsidRDefault="00940BF3">
      <w:pPr>
        <w:tabs>
          <w:tab w:val="left" w:pos="5238"/>
          <w:tab w:val="left" w:pos="5474"/>
          <w:tab w:val="left" w:pos="9468"/>
        </w:tabs>
        <w:rPr>
          <w:bCs/>
          <w:i/>
          <w:iCs/>
          <w:sz w:val="26"/>
          <w:szCs w:val="26"/>
        </w:rPr>
      </w:pPr>
      <w:r w:rsidRPr="00B26EA3">
        <w:rPr>
          <w:sz w:val="26"/>
          <w:szCs w:val="26"/>
        </w:rPr>
        <w:t xml:space="preserve">Dûment habilité à signer </w:t>
      </w:r>
      <w:r w:rsidR="00CF238A" w:rsidRPr="00B26EA3">
        <w:rPr>
          <w:sz w:val="26"/>
          <w:szCs w:val="26"/>
        </w:rPr>
        <w:t xml:space="preserve">l’autorisation </w:t>
      </w:r>
      <w:r w:rsidRPr="00B26EA3">
        <w:rPr>
          <w:sz w:val="26"/>
          <w:szCs w:val="26"/>
        </w:rPr>
        <w:t xml:space="preserve">pour et au nom de </w:t>
      </w:r>
      <w:r w:rsidRPr="00B26EA3">
        <w:rPr>
          <w:bCs/>
          <w:i/>
          <w:iCs/>
          <w:sz w:val="26"/>
          <w:szCs w:val="26"/>
        </w:rPr>
        <w:t>[insérer le nom complet du Fabricant]</w:t>
      </w:r>
    </w:p>
    <w:p w:rsidR="00940BF3" w:rsidRPr="00B26EA3" w:rsidRDefault="00940BF3">
      <w:pPr>
        <w:tabs>
          <w:tab w:val="right" w:pos="9000"/>
        </w:tabs>
        <w:rPr>
          <w:sz w:val="26"/>
          <w:szCs w:val="26"/>
        </w:rPr>
      </w:pPr>
    </w:p>
    <w:p w:rsidR="00940BF3" w:rsidRDefault="00940BF3">
      <w:pPr>
        <w:tabs>
          <w:tab w:val="right" w:pos="9000"/>
        </w:tabs>
        <w:rPr>
          <w:i/>
          <w:iCs/>
          <w:sz w:val="26"/>
          <w:szCs w:val="26"/>
        </w:rPr>
      </w:pPr>
      <w:r w:rsidRPr="00B26EA3">
        <w:rPr>
          <w:sz w:val="26"/>
          <w:szCs w:val="26"/>
        </w:rPr>
        <w:t xml:space="preserve">En date du ________________________________ </w:t>
      </w:r>
      <w:r w:rsidR="00916670" w:rsidRPr="00B26EA3">
        <w:rPr>
          <w:i/>
          <w:iCs/>
          <w:sz w:val="26"/>
          <w:szCs w:val="26"/>
        </w:rPr>
        <w:t>[</w:t>
      </w:r>
      <w:r w:rsidRPr="00B26EA3">
        <w:rPr>
          <w:i/>
          <w:iCs/>
          <w:sz w:val="26"/>
          <w:szCs w:val="26"/>
        </w:rPr>
        <w:t>Insérer la date de signature]</w:t>
      </w:r>
    </w:p>
    <w:p w:rsidR="005551E2" w:rsidRDefault="005551E2">
      <w:pPr>
        <w:tabs>
          <w:tab w:val="right" w:pos="9000"/>
        </w:tabs>
        <w:rPr>
          <w:i/>
          <w:iCs/>
          <w:sz w:val="26"/>
          <w:szCs w:val="26"/>
        </w:rPr>
      </w:pPr>
    </w:p>
    <w:p w:rsidR="005551E2" w:rsidRPr="00BC5124" w:rsidRDefault="005551E2" w:rsidP="005551E2">
      <w:pPr>
        <w:pStyle w:val="Style2"/>
      </w:pPr>
      <w:r w:rsidRPr="00BC5124">
        <w:rPr>
          <w:sz w:val="28"/>
        </w:rPr>
        <w:t xml:space="preserve">Modèle d’autorisation du distributeur </w:t>
      </w:r>
      <w:r w:rsidR="004A0A65" w:rsidRPr="00BC5124">
        <w:rPr>
          <w:sz w:val="28"/>
        </w:rPr>
        <w:t>agréé</w:t>
      </w:r>
    </w:p>
    <w:p w:rsidR="005551E2" w:rsidRPr="00BC5124" w:rsidRDefault="005551E2" w:rsidP="005551E2"/>
    <w:p w:rsidR="005551E2" w:rsidRPr="00BC5124" w:rsidRDefault="005551E2" w:rsidP="005551E2">
      <w:pPr>
        <w:jc w:val="both"/>
        <w:rPr>
          <w:sz w:val="26"/>
          <w:szCs w:val="26"/>
        </w:rPr>
      </w:pPr>
      <w:r w:rsidRPr="00BC5124">
        <w:rPr>
          <w:i/>
          <w:iCs/>
          <w:sz w:val="26"/>
          <w:szCs w:val="26"/>
        </w:rPr>
        <w:t xml:space="preserve">[Le candidat exige du distributeur agréé qu’il prépare cette lettre conformément aux indications entre crochets. Cette lettre d’autorisation doit être à l’entête du </w:t>
      </w:r>
      <w:r w:rsidR="00663D8A" w:rsidRPr="00BC5124">
        <w:rPr>
          <w:i/>
          <w:iCs/>
          <w:sz w:val="26"/>
          <w:szCs w:val="26"/>
        </w:rPr>
        <w:t>distributeur agréé ; elle</w:t>
      </w:r>
      <w:r w:rsidRPr="00BC5124">
        <w:rPr>
          <w:i/>
          <w:iCs/>
          <w:sz w:val="26"/>
          <w:szCs w:val="26"/>
        </w:rPr>
        <w:t xml:space="preserve"> doit être signée par une personne dûment habilitée à signer des documents qui engagent le </w:t>
      </w:r>
      <w:r w:rsidR="00663D8A" w:rsidRPr="00BC5124">
        <w:rPr>
          <w:i/>
          <w:iCs/>
          <w:sz w:val="26"/>
          <w:szCs w:val="26"/>
        </w:rPr>
        <w:t>distributeur agréé</w:t>
      </w:r>
      <w:r w:rsidRPr="00BC5124">
        <w:rPr>
          <w:i/>
          <w:iCs/>
          <w:sz w:val="26"/>
          <w:szCs w:val="26"/>
        </w:rPr>
        <w:t xml:space="preserve"> et contenir toutes les informations sur l’adresse et les contacts </w:t>
      </w:r>
      <w:r w:rsidR="00E57F90" w:rsidRPr="00BC5124">
        <w:rPr>
          <w:i/>
          <w:iCs/>
          <w:sz w:val="26"/>
          <w:szCs w:val="26"/>
        </w:rPr>
        <w:t>électronique et téléphonique du distributeur agréé</w:t>
      </w:r>
      <w:r w:rsidRPr="00BC5124">
        <w:rPr>
          <w:i/>
          <w:iCs/>
          <w:sz w:val="26"/>
          <w:szCs w:val="26"/>
        </w:rPr>
        <w:t>.</w:t>
      </w:r>
      <w:r w:rsidR="00E57F90" w:rsidRPr="00BC5124">
        <w:rPr>
          <w:i/>
          <w:iCs/>
          <w:sz w:val="26"/>
          <w:szCs w:val="26"/>
        </w:rPr>
        <w:t xml:space="preserve"> A cette lettre du distributeur agréé, doit être annexé</w:t>
      </w:r>
      <w:r w:rsidR="004A0A65" w:rsidRPr="00BC5124">
        <w:rPr>
          <w:i/>
          <w:iCs/>
          <w:sz w:val="26"/>
          <w:szCs w:val="26"/>
        </w:rPr>
        <w:t>e</w:t>
      </w:r>
      <w:r w:rsidR="00E57F90" w:rsidRPr="00BC5124">
        <w:rPr>
          <w:i/>
          <w:iCs/>
          <w:sz w:val="26"/>
          <w:szCs w:val="26"/>
        </w:rPr>
        <w:t xml:space="preserve"> la preuve de son agrément et </w:t>
      </w:r>
      <w:r w:rsidR="004A0A65" w:rsidRPr="00BC5124">
        <w:rPr>
          <w:i/>
          <w:iCs/>
          <w:sz w:val="26"/>
          <w:szCs w:val="26"/>
        </w:rPr>
        <w:t xml:space="preserve">la copie de </w:t>
      </w:r>
      <w:r w:rsidR="00E57F90" w:rsidRPr="00BC5124">
        <w:rPr>
          <w:i/>
          <w:iCs/>
          <w:sz w:val="26"/>
          <w:szCs w:val="26"/>
        </w:rPr>
        <w:t xml:space="preserve">l’autorisation du fabricant sur qui </w:t>
      </w:r>
      <w:r w:rsidR="004A0A65" w:rsidRPr="00BC5124">
        <w:rPr>
          <w:i/>
          <w:iCs/>
          <w:sz w:val="26"/>
          <w:szCs w:val="26"/>
        </w:rPr>
        <w:t xml:space="preserve">il </w:t>
      </w:r>
      <w:r w:rsidR="00E57F90" w:rsidRPr="00BC5124">
        <w:rPr>
          <w:i/>
          <w:iCs/>
          <w:sz w:val="26"/>
          <w:szCs w:val="26"/>
        </w:rPr>
        <w:t>s’appuie.</w:t>
      </w:r>
      <w:r w:rsidR="004E241E" w:rsidRPr="00BC5124">
        <w:rPr>
          <w:i/>
          <w:iCs/>
          <w:sz w:val="26"/>
          <w:szCs w:val="26"/>
        </w:rPr>
        <w:t xml:space="preserve"> L</w:t>
      </w:r>
      <w:r w:rsidR="004A0A65" w:rsidRPr="00BC5124">
        <w:rPr>
          <w:i/>
          <w:iCs/>
          <w:sz w:val="26"/>
          <w:szCs w:val="26"/>
        </w:rPr>
        <w:t>a copie de l</w:t>
      </w:r>
      <w:r w:rsidR="004E241E" w:rsidRPr="00BC5124">
        <w:rPr>
          <w:i/>
          <w:iCs/>
          <w:sz w:val="26"/>
          <w:szCs w:val="26"/>
        </w:rPr>
        <w:t xml:space="preserve">’autorisation du fabricant délivrée par le partenaire au distributeur agréé doit aussi contenir des informations claires sur </w:t>
      </w:r>
      <w:r w:rsidR="004A0A65" w:rsidRPr="00BC5124">
        <w:rPr>
          <w:i/>
          <w:iCs/>
          <w:sz w:val="26"/>
          <w:szCs w:val="26"/>
        </w:rPr>
        <w:t xml:space="preserve">ses </w:t>
      </w:r>
      <w:r w:rsidR="004E241E" w:rsidRPr="00BC5124">
        <w:rPr>
          <w:i/>
          <w:iCs/>
          <w:sz w:val="26"/>
          <w:szCs w:val="26"/>
        </w:rPr>
        <w:t>adresse</w:t>
      </w:r>
      <w:r w:rsidR="00BC5124" w:rsidRPr="00BC5124">
        <w:rPr>
          <w:i/>
          <w:iCs/>
          <w:sz w:val="26"/>
          <w:szCs w:val="26"/>
        </w:rPr>
        <w:t>s</w:t>
      </w:r>
      <w:r w:rsidR="004A0A65" w:rsidRPr="00BC5124">
        <w:rPr>
          <w:i/>
          <w:iCs/>
          <w:sz w:val="26"/>
          <w:szCs w:val="26"/>
        </w:rPr>
        <w:t>,</w:t>
      </w:r>
      <w:r w:rsidR="004E241E" w:rsidRPr="00BC5124">
        <w:rPr>
          <w:i/>
          <w:iCs/>
          <w:sz w:val="26"/>
          <w:szCs w:val="26"/>
        </w:rPr>
        <w:t xml:space="preserve"> contacts électronique et téléphonique du concessionnaire. </w:t>
      </w:r>
      <w:r w:rsidRPr="00BC5124">
        <w:rPr>
          <w:i/>
          <w:iCs/>
          <w:sz w:val="26"/>
          <w:szCs w:val="26"/>
        </w:rPr>
        <w:t xml:space="preserve">Le candidat inclut cette lettre dans son offre, si exigé dans les DPAO]  </w:t>
      </w:r>
    </w:p>
    <w:p w:rsidR="005551E2" w:rsidRPr="00BC5124" w:rsidRDefault="005551E2" w:rsidP="005551E2">
      <w:pPr>
        <w:jc w:val="right"/>
        <w:rPr>
          <w:sz w:val="26"/>
          <w:szCs w:val="26"/>
        </w:rPr>
      </w:pPr>
    </w:p>
    <w:p w:rsidR="005551E2" w:rsidRPr="00BC5124" w:rsidRDefault="005551E2" w:rsidP="005551E2">
      <w:pPr>
        <w:jc w:val="right"/>
        <w:rPr>
          <w:sz w:val="26"/>
          <w:szCs w:val="26"/>
        </w:rPr>
      </w:pPr>
    </w:p>
    <w:p w:rsidR="005551E2" w:rsidRPr="00BC5124" w:rsidRDefault="005551E2" w:rsidP="005551E2">
      <w:pPr>
        <w:jc w:val="right"/>
        <w:rPr>
          <w:sz w:val="26"/>
          <w:szCs w:val="26"/>
        </w:rPr>
      </w:pPr>
      <w:r w:rsidRPr="00BC5124">
        <w:rPr>
          <w:sz w:val="26"/>
          <w:szCs w:val="26"/>
        </w:rPr>
        <w:t xml:space="preserve">Date </w:t>
      </w:r>
      <w:r w:rsidRPr="00BC5124">
        <w:rPr>
          <w:i/>
          <w:iCs/>
          <w:sz w:val="26"/>
          <w:szCs w:val="26"/>
        </w:rPr>
        <w:t>[insérer la date (jour, mois, année) de remise de l’offre]</w:t>
      </w:r>
    </w:p>
    <w:p w:rsidR="005551E2" w:rsidRPr="00BC5124" w:rsidRDefault="005551E2" w:rsidP="005551E2">
      <w:pPr>
        <w:ind w:right="72"/>
        <w:jc w:val="right"/>
        <w:rPr>
          <w:b/>
          <w:sz w:val="26"/>
          <w:szCs w:val="26"/>
        </w:rPr>
      </w:pPr>
      <w:r w:rsidRPr="00BC5124">
        <w:rPr>
          <w:sz w:val="26"/>
          <w:szCs w:val="26"/>
        </w:rPr>
        <w:t xml:space="preserve">AAO numéro : </w:t>
      </w:r>
      <w:r w:rsidRPr="00BC5124">
        <w:rPr>
          <w:bCs/>
          <w:i/>
          <w:iCs/>
          <w:sz w:val="26"/>
          <w:szCs w:val="26"/>
        </w:rPr>
        <w:t>[insérer le nom et numéro de l’avis d’Appel d’Offres]</w:t>
      </w:r>
    </w:p>
    <w:p w:rsidR="005551E2" w:rsidRPr="00BC5124" w:rsidRDefault="00E57F90" w:rsidP="005551E2">
      <w:pPr>
        <w:suppressAutoHyphens/>
        <w:ind w:left="1440"/>
        <w:rPr>
          <w:sz w:val="26"/>
          <w:szCs w:val="26"/>
        </w:rPr>
      </w:pPr>
      <w:r w:rsidRPr="00BC5124">
        <w:rPr>
          <w:sz w:val="26"/>
          <w:szCs w:val="26"/>
        </w:rPr>
        <w:t xml:space="preserve">Variante </w:t>
      </w:r>
      <w:r w:rsidR="00FD5B91" w:rsidRPr="00BC5124">
        <w:rPr>
          <w:sz w:val="26"/>
          <w:szCs w:val="26"/>
        </w:rPr>
        <w:t>numéro :</w:t>
      </w:r>
      <w:r w:rsidR="005551E2" w:rsidRPr="00BC5124">
        <w:rPr>
          <w:sz w:val="26"/>
          <w:szCs w:val="26"/>
        </w:rPr>
        <w:t xml:space="preserve"> </w:t>
      </w:r>
      <w:r w:rsidR="005551E2" w:rsidRPr="00BC5124">
        <w:rPr>
          <w:bCs/>
          <w:i/>
          <w:iCs/>
          <w:spacing w:val="-4"/>
          <w:sz w:val="26"/>
          <w:szCs w:val="26"/>
        </w:rPr>
        <w:t>[insérer le numéro d’identification si cette offre est proposée pour une variante]</w:t>
      </w:r>
    </w:p>
    <w:p w:rsidR="005551E2" w:rsidRPr="00BC5124" w:rsidRDefault="005551E2" w:rsidP="005551E2">
      <w:pPr>
        <w:suppressAutoHyphens/>
      </w:pPr>
    </w:p>
    <w:p w:rsidR="005551E2" w:rsidRPr="00BC5124" w:rsidRDefault="005551E2" w:rsidP="005551E2">
      <w:pPr>
        <w:suppressAutoHyphens/>
        <w:rPr>
          <w:sz w:val="26"/>
          <w:szCs w:val="26"/>
        </w:rPr>
      </w:pPr>
    </w:p>
    <w:p w:rsidR="005551E2" w:rsidRPr="00BC5124" w:rsidRDefault="00FD5B91" w:rsidP="005551E2">
      <w:pPr>
        <w:suppressAutoHyphens/>
        <w:rPr>
          <w:sz w:val="26"/>
          <w:szCs w:val="26"/>
        </w:rPr>
      </w:pPr>
      <w:r w:rsidRPr="00BC5124">
        <w:rPr>
          <w:sz w:val="26"/>
          <w:szCs w:val="26"/>
        </w:rPr>
        <w:t>A :</w:t>
      </w:r>
      <w:r w:rsidR="005551E2" w:rsidRPr="00BC5124">
        <w:rPr>
          <w:sz w:val="26"/>
          <w:szCs w:val="26"/>
        </w:rPr>
        <w:t xml:space="preserve"> </w:t>
      </w:r>
      <w:r w:rsidR="005551E2" w:rsidRPr="00BC5124">
        <w:rPr>
          <w:bCs/>
          <w:i/>
          <w:iCs/>
          <w:sz w:val="26"/>
          <w:szCs w:val="26"/>
        </w:rPr>
        <w:t>[insérer nom complet de l’Autorité contractante]</w:t>
      </w:r>
    </w:p>
    <w:p w:rsidR="005551E2" w:rsidRPr="00BC5124" w:rsidRDefault="005551E2" w:rsidP="005551E2">
      <w:pPr>
        <w:suppressAutoHyphens/>
        <w:rPr>
          <w:sz w:val="26"/>
          <w:szCs w:val="26"/>
        </w:rPr>
      </w:pPr>
    </w:p>
    <w:p w:rsidR="005551E2" w:rsidRPr="00BC5124" w:rsidRDefault="005551E2" w:rsidP="005551E2">
      <w:pPr>
        <w:suppressAutoHyphens/>
        <w:rPr>
          <w:smallCaps/>
          <w:sz w:val="26"/>
          <w:szCs w:val="26"/>
        </w:rPr>
      </w:pPr>
      <w:r w:rsidRPr="00BC5124">
        <w:rPr>
          <w:smallCaps/>
          <w:sz w:val="26"/>
          <w:szCs w:val="26"/>
        </w:rPr>
        <w:t>ATTENDU QUE :</w:t>
      </w:r>
    </w:p>
    <w:p w:rsidR="005551E2" w:rsidRPr="00BC5124" w:rsidRDefault="005551E2" w:rsidP="005551E2">
      <w:pPr>
        <w:suppressAutoHyphens/>
        <w:jc w:val="both"/>
        <w:rPr>
          <w:i/>
          <w:sz w:val="26"/>
          <w:szCs w:val="26"/>
        </w:rPr>
      </w:pPr>
      <w:r w:rsidRPr="00BC5124">
        <w:rPr>
          <w:bCs/>
          <w:i/>
          <w:iCs/>
          <w:sz w:val="26"/>
          <w:szCs w:val="26"/>
        </w:rPr>
        <w:t xml:space="preserve">[Insérer le nom complet du </w:t>
      </w:r>
      <w:r w:rsidR="00E57F90" w:rsidRPr="00BC5124">
        <w:rPr>
          <w:bCs/>
          <w:i/>
          <w:iCs/>
          <w:sz w:val="26"/>
          <w:szCs w:val="26"/>
        </w:rPr>
        <w:t>distributeur agréé</w:t>
      </w:r>
      <w:r w:rsidRPr="00BC5124">
        <w:rPr>
          <w:bCs/>
          <w:i/>
          <w:iCs/>
          <w:sz w:val="26"/>
          <w:szCs w:val="26"/>
        </w:rPr>
        <w:t>]</w:t>
      </w:r>
      <w:r w:rsidRPr="00BC5124">
        <w:rPr>
          <w:sz w:val="26"/>
          <w:szCs w:val="26"/>
        </w:rPr>
        <w:t xml:space="preserve"> sommes </w:t>
      </w:r>
      <w:r w:rsidR="00FD5B91" w:rsidRPr="00BC5124">
        <w:rPr>
          <w:sz w:val="26"/>
          <w:szCs w:val="26"/>
        </w:rPr>
        <w:t>distributeur agré</w:t>
      </w:r>
      <w:r w:rsidR="00A11DBC">
        <w:rPr>
          <w:sz w:val="26"/>
          <w:szCs w:val="26"/>
        </w:rPr>
        <w:t>é</w:t>
      </w:r>
      <w:r w:rsidRPr="00BC5124">
        <w:rPr>
          <w:sz w:val="26"/>
          <w:szCs w:val="26"/>
        </w:rPr>
        <w:t xml:space="preserve"> réputé de </w:t>
      </w:r>
      <w:r w:rsidRPr="00BC5124">
        <w:rPr>
          <w:bCs/>
          <w:i/>
          <w:iCs/>
          <w:sz w:val="26"/>
          <w:szCs w:val="26"/>
        </w:rPr>
        <w:t>[indiquer les fournitures produites]</w:t>
      </w:r>
      <w:r w:rsidRPr="00BC5124">
        <w:rPr>
          <w:sz w:val="26"/>
          <w:szCs w:val="26"/>
        </w:rPr>
        <w:t xml:space="preserve"> ayant </w:t>
      </w:r>
      <w:r w:rsidR="004A0A65" w:rsidRPr="00BC5124">
        <w:rPr>
          <w:sz w:val="26"/>
          <w:szCs w:val="26"/>
        </w:rPr>
        <w:t>notre siège</w:t>
      </w:r>
      <w:r w:rsidRPr="00BC5124">
        <w:rPr>
          <w:sz w:val="26"/>
          <w:szCs w:val="26"/>
        </w:rPr>
        <w:t xml:space="preserve"> </w:t>
      </w:r>
      <w:r w:rsidRPr="00BC5124">
        <w:rPr>
          <w:bCs/>
          <w:i/>
          <w:iCs/>
          <w:sz w:val="26"/>
          <w:szCs w:val="26"/>
        </w:rPr>
        <w:t>[indiquer adresse complète d</w:t>
      </w:r>
      <w:r w:rsidR="004A0A65" w:rsidRPr="00BC5124">
        <w:rPr>
          <w:bCs/>
          <w:i/>
          <w:iCs/>
          <w:sz w:val="26"/>
          <w:szCs w:val="26"/>
        </w:rPr>
        <w:t>u siège</w:t>
      </w:r>
      <w:r w:rsidRPr="00BC5124">
        <w:rPr>
          <w:bCs/>
          <w:i/>
          <w:iCs/>
          <w:sz w:val="26"/>
          <w:szCs w:val="26"/>
        </w:rPr>
        <w:t>]</w:t>
      </w:r>
    </w:p>
    <w:p w:rsidR="005551E2" w:rsidRPr="00BC5124" w:rsidRDefault="005551E2" w:rsidP="005551E2">
      <w:pPr>
        <w:suppressAutoHyphens/>
        <w:jc w:val="both"/>
        <w:rPr>
          <w:sz w:val="26"/>
          <w:szCs w:val="26"/>
        </w:rPr>
      </w:pPr>
    </w:p>
    <w:p w:rsidR="005551E2" w:rsidRPr="00BC5124" w:rsidRDefault="005551E2" w:rsidP="005551E2">
      <w:pPr>
        <w:suppressAutoHyphens/>
        <w:jc w:val="both"/>
        <w:rPr>
          <w:sz w:val="26"/>
          <w:szCs w:val="26"/>
        </w:rPr>
      </w:pPr>
      <w:r w:rsidRPr="00BC5124">
        <w:rPr>
          <w:sz w:val="26"/>
          <w:szCs w:val="26"/>
        </w:rPr>
        <w:t xml:space="preserve">Nous autorisons par la présente </w:t>
      </w:r>
      <w:r w:rsidRPr="00BC5124">
        <w:rPr>
          <w:bCs/>
          <w:i/>
          <w:iCs/>
          <w:sz w:val="26"/>
          <w:szCs w:val="26"/>
        </w:rPr>
        <w:t>[indiquer le nom complet du Candidat]</w:t>
      </w:r>
      <w:r w:rsidRPr="00BC5124">
        <w:rPr>
          <w:sz w:val="26"/>
          <w:szCs w:val="26"/>
        </w:rPr>
        <w:t xml:space="preserve"> à présenter une offre, et à éventuellement signer un marché avec vous pour l’Appel d’Offres numéro </w:t>
      </w:r>
      <w:r w:rsidRPr="00BC5124">
        <w:rPr>
          <w:bCs/>
          <w:i/>
          <w:iCs/>
          <w:sz w:val="26"/>
          <w:szCs w:val="26"/>
        </w:rPr>
        <w:t>[insérer le numéro de l’Appel d’Offres]</w:t>
      </w:r>
      <w:r w:rsidRPr="00BC5124">
        <w:rPr>
          <w:sz w:val="26"/>
          <w:szCs w:val="26"/>
        </w:rPr>
        <w:t xml:space="preserve"> pour ces fournitures </w:t>
      </w:r>
      <w:r w:rsidR="00BC5124">
        <w:rPr>
          <w:sz w:val="26"/>
          <w:szCs w:val="26"/>
        </w:rPr>
        <w:t>distribuées</w:t>
      </w:r>
      <w:r w:rsidRPr="00BC5124">
        <w:rPr>
          <w:sz w:val="26"/>
          <w:szCs w:val="26"/>
        </w:rPr>
        <w:t xml:space="preserve"> par nous.</w:t>
      </w:r>
    </w:p>
    <w:p w:rsidR="005551E2" w:rsidRPr="00BC5124" w:rsidRDefault="005551E2" w:rsidP="005551E2">
      <w:pPr>
        <w:suppressAutoHyphens/>
        <w:jc w:val="both"/>
        <w:rPr>
          <w:sz w:val="26"/>
          <w:szCs w:val="26"/>
        </w:rPr>
      </w:pPr>
    </w:p>
    <w:p w:rsidR="005551E2" w:rsidRPr="00BC5124" w:rsidRDefault="004A0A65" w:rsidP="005551E2">
      <w:pPr>
        <w:suppressAutoHyphens/>
        <w:jc w:val="both"/>
        <w:rPr>
          <w:sz w:val="26"/>
          <w:szCs w:val="26"/>
        </w:rPr>
      </w:pPr>
      <w:r w:rsidRPr="00BC5124">
        <w:rPr>
          <w:sz w:val="26"/>
          <w:szCs w:val="26"/>
        </w:rPr>
        <w:t>Nous confirmons toutes le</w:t>
      </w:r>
      <w:r w:rsidR="005551E2" w:rsidRPr="00BC5124">
        <w:rPr>
          <w:sz w:val="26"/>
          <w:szCs w:val="26"/>
        </w:rPr>
        <w:t xml:space="preserve">s garanties et nous nous portons garants conformément à </w:t>
      </w:r>
      <w:smartTag w:uri="urn:schemas-microsoft-com:office:smarttags" w:element="PersonName">
        <w:smartTagPr>
          <w:attr w:name="ProductID" w:val="la Clause"/>
        </w:smartTagPr>
        <w:r w:rsidR="005551E2" w:rsidRPr="00BC5124">
          <w:rPr>
            <w:sz w:val="26"/>
            <w:szCs w:val="26"/>
          </w:rPr>
          <w:t>la Clause</w:t>
        </w:r>
      </w:smartTag>
      <w:r w:rsidR="005551E2" w:rsidRPr="00BC5124">
        <w:rPr>
          <w:sz w:val="26"/>
          <w:szCs w:val="26"/>
        </w:rPr>
        <w:t xml:space="preserve"> 27 du Cahier des Clauses Administratives Générales pour les fournitures offertes par l’entreprise ci-dessus pour cet Appel d’Offres</w:t>
      </w:r>
      <w:r w:rsidR="00FD5B91" w:rsidRPr="00BC5124">
        <w:rPr>
          <w:sz w:val="26"/>
          <w:szCs w:val="26"/>
        </w:rPr>
        <w:t xml:space="preserve">, en vertu de l’autorisation du fabricant à nous donnée par </w:t>
      </w:r>
      <w:r w:rsidR="00FD5B91" w:rsidRPr="00BC5124">
        <w:rPr>
          <w:i/>
          <w:sz w:val="26"/>
          <w:szCs w:val="26"/>
        </w:rPr>
        <w:t>[Insérer le nom du fabricant ou du concessionnaire ou du grossiste]</w:t>
      </w:r>
      <w:r w:rsidR="00FD5B91" w:rsidRPr="00BC5124">
        <w:rPr>
          <w:sz w:val="26"/>
          <w:szCs w:val="26"/>
        </w:rPr>
        <w:t xml:space="preserve"> et dont preuve de notre partenariat est ci-jointe</w:t>
      </w:r>
      <w:r w:rsidR="005551E2" w:rsidRPr="00BC5124">
        <w:rPr>
          <w:sz w:val="26"/>
          <w:szCs w:val="26"/>
        </w:rPr>
        <w:t>.</w:t>
      </w:r>
    </w:p>
    <w:p w:rsidR="005551E2" w:rsidRPr="00BC5124" w:rsidRDefault="005551E2" w:rsidP="005551E2">
      <w:pPr>
        <w:suppressAutoHyphens/>
        <w:rPr>
          <w:sz w:val="26"/>
          <w:szCs w:val="26"/>
        </w:rPr>
      </w:pPr>
    </w:p>
    <w:p w:rsidR="005551E2" w:rsidRPr="00BC5124" w:rsidRDefault="005551E2" w:rsidP="005551E2">
      <w:pPr>
        <w:tabs>
          <w:tab w:val="right" w:pos="4140"/>
          <w:tab w:val="left" w:pos="4500"/>
          <w:tab w:val="right" w:pos="9000"/>
        </w:tabs>
        <w:rPr>
          <w:sz w:val="26"/>
          <w:szCs w:val="26"/>
        </w:rPr>
      </w:pPr>
      <w:r w:rsidRPr="00BC5124">
        <w:rPr>
          <w:sz w:val="26"/>
          <w:szCs w:val="26"/>
        </w:rPr>
        <w:t xml:space="preserve">Nom </w:t>
      </w:r>
      <w:r w:rsidRPr="00BC5124">
        <w:rPr>
          <w:bCs/>
          <w:i/>
          <w:iCs/>
          <w:sz w:val="26"/>
          <w:szCs w:val="26"/>
        </w:rPr>
        <w:t>[insérer le nom complet de la personne signataire de l’autorisation]</w:t>
      </w:r>
    </w:p>
    <w:p w:rsidR="00A11DBC" w:rsidRDefault="00A11DBC" w:rsidP="005551E2">
      <w:pPr>
        <w:tabs>
          <w:tab w:val="right" w:pos="4140"/>
          <w:tab w:val="left" w:pos="4500"/>
          <w:tab w:val="right" w:pos="9000"/>
        </w:tabs>
        <w:rPr>
          <w:sz w:val="26"/>
          <w:szCs w:val="26"/>
        </w:rPr>
      </w:pPr>
    </w:p>
    <w:p w:rsidR="005551E2" w:rsidRPr="00BC5124" w:rsidRDefault="005551E2" w:rsidP="005551E2">
      <w:pPr>
        <w:tabs>
          <w:tab w:val="right" w:pos="4140"/>
          <w:tab w:val="left" w:pos="4500"/>
          <w:tab w:val="right" w:pos="9000"/>
        </w:tabs>
        <w:rPr>
          <w:sz w:val="26"/>
          <w:szCs w:val="26"/>
        </w:rPr>
      </w:pPr>
      <w:r w:rsidRPr="00BC5124">
        <w:rPr>
          <w:sz w:val="26"/>
          <w:szCs w:val="26"/>
        </w:rPr>
        <w:t xml:space="preserve">En tant que </w:t>
      </w:r>
      <w:r w:rsidRPr="00BC5124">
        <w:rPr>
          <w:bCs/>
          <w:i/>
          <w:iCs/>
          <w:sz w:val="26"/>
          <w:szCs w:val="26"/>
        </w:rPr>
        <w:t>[indiquer la capacité du signataire]</w:t>
      </w:r>
    </w:p>
    <w:p w:rsidR="005551E2" w:rsidRPr="00BC5124" w:rsidRDefault="005551E2" w:rsidP="005551E2">
      <w:pPr>
        <w:tabs>
          <w:tab w:val="right" w:pos="4140"/>
          <w:tab w:val="left" w:pos="4500"/>
          <w:tab w:val="right" w:pos="9000"/>
        </w:tabs>
        <w:rPr>
          <w:sz w:val="26"/>
          <w:szCs w:val="26"/>
        </w:rPr>
      </w:pPr>
    </w:p>
    <w:p w:rsidR="005551E2" w:rsidRPr="00BC5124" w:rsidRDefault="005551E2" w:rsidP="005551E2">
      <w:pPr>
        <w:tabs>
          <w:tab w:val="right" w:pos="4140"/>
          <w:tab w:val="left" w:pos="4500"/>
          <w:tab w:val="right" w:pos="9000"/>
        </w:tabs>
        <w:rPr>
          <w:sz w:val="26"/>
          <w:szCs w:val="26"/>
          <w:u w:val="single"/>
        </w:rPr>
      </w:pPr>
      <w:r w:rsidRPr="00BC5124">
        <w:rPr>
          <w:sz w:val="26"/>
          <w:szCs w:val="26"/>
        </w:rPr>
        <w:t xml:space="preserve">Signature </w:t>
      </w:r>
      <w:r w:rsidRPr="00BC5124">
        <w:rPr>
          <w:bCs/>
          <w:i/>
          <w:iCs/>
          <w:sz w:val="26"/>
          <w:szCs w:val="26"/>
        </w:rPr>
        <w:t>[insérer la signature]</w:t>
      </w:r>
    </w:p>
    <w:p w:rsidR="005551E2" w:rsidRPr="00BC5124" w:rsidRDefault="005551E2" w:rsidP="005551E2">
      <w:pPr>
        <w:tabs>
          <w:tab w:val="left" w:pos="1188"/>
          <w:tab w:val="left" w:pos="4200"/>
          <w:tab w:val="left" w:pos="5390"/>
          <w:tab w:val="left" w:pos="9468"/>
        </w:tabs>
        <w:rPr>
          <w:sz w:val="26"/>
          <w:szCs w:val="26"/>
        </w:rPr>
      </w:pPr>
      <w:r w:rsidRPr="00BC5124">
        <w:rPr>
          <w:sz w:val="26"/>
          <w:szCs w:val="26"/>
        </w:rPr>
        <w:tab/>
      </w:r>
      <w:r w:rsidRPr="00BC5124">
        <w:rPr>
          <w:sz w:val="26"/>
          <w:szCs w:val="26"/>
        </w:rPr>
        <w:tab/>
      </w:r>
    </w:p>
    <w:p w:rsidR="005551E2" w:rsidRPr="00BC5124" w:rsidRDefault="005551E2" w:rsidP="005551E2">
      <w:pPr>
        <w:tabs>
          <w:tab w:val="left" w:pos="5238"/>
          <w:tab w:val="left" w:pos="5474"/>
          <w:tab w:val="left" w:pos="9468"/>
        </w:tabs>
        <w:rPr>
          <w:bCs/>
          <w:i/>
          <w:iCs/>
          <w:sz w:val="26"/>
          <w:szCs w:val="26"/>
        </w:rPr>
      </w:pPr>
      <w:r w:rsidRPr="00BC5124">
        <w:rPr>
          <w:sz w:val="26"/>
          <w:szCs w:val="26"/>
        </w:rPr>
        <w:t xml:space="preserve">Dûment habilité à signer l’autorisation pour et au nom de </w:t>
      </w:r>
      <w:r w:rsidRPr="00BC5124">
        <w:rPr>
          <w:bCs/>
          <w:i/>
          <w:iCs/>
          <w:sz w:val="26"/>
          <w:szCs w:val="26"/>
        </w:rPr>
        <w:t xml:space="preserve">[insérer le nom complet du </w:t>
      </w:r>
      <w:r w:rsidR="004E241E" w:rsidRPr="00BC5124">
        <w:rPr>
          <w:bCs/>
          <w:i/>
          <w:iCs/>
          <w:sz w:val="26"/>
          <w:szCs w:val="26"/>
        </w:rPr>
        <w:t>distributeur agréé</w:t>
      </w:r>
      <w:r w:rsidRPr="00BC5124">
        <w:rPr>
          <w:bCs/>
          <w:i/>
          <w:iCs/>
          <w:sz w:val="26"/>
          <w:szCs w:val="26"/>
        </w:rPr>
        <w:t>]</w:t>
      </w:r>
    </w:p>
    <w:p w:rsidR="005551E2" w:rsidRPr="00BC5124" w:rsidRDefault="005551E2" w:rsidP="005551E2">
      <w:pPr>
        <w:tabs>
          <w:tab w:val="right" w:pos="9000"/>
        </w:tabs>
        <w:rPr>
          <w:sz w:val="26"/>
          <w:szCs w:val="26"/>
        </w:rPr>
      </w:pPr>
    </w:p>
    <w:p w:rsidR="005551E2" w:rsidRPr="00B26EA3" w:rsidRDefault="005551E2" w:rsidP="005551E2">
      <w:pPr>
        <w:tabs>
          <w:tab w:val="right" w:pos="9000"/>
        </w:tabs>
        <w:rPr>
          <w:i/>
          <w:iCs/>
          <w:sz w:val="26"/>
          <w:szCs w:val="26"/>
        </w:rPr>
      </w:pPr>
      <w:r w:rsidRPr="00BC5124">
        <w:rPr>
          <w:sz w:val="26"/>
          <w:szCs w:val="26"/>
        </w:rPr>
        <w:t xml:space="preserve">En date du ________________________________ </w:t>
      </w:r>
      <w:r w:rsidRPr="00BC5124">
        <w:rPr>
          <w:i/>
          <w:iCs/>
          <w:sz w:val="26"/>
          <w:szCs w:val="26"/>
        </w:rPr>
        <w:t>[Insérer la date de signature]</w:t>
      </w:r>
    </w:p>
    <w:p w:rsidR="005551E2" w:rsidRPr="00B26EA3" w:rsidRDefault="005551E2" w:rsidP="005551E2">
      <w:pPr>
        <w:tabs>
          <w:tab w:val="right" w:pos="9000"/>
        </w:tabs>
        <w:rPr>
          <w:i/>
          <w:iCs/>
          <w:sz w:val="26"/>
          <w:szCs w:val="26"/>
        </w:rPr>
      </w:pPr>
    </w:p>
    <w:p w:rsidR="00D538A0" w:rsidRPr="00B26EA3" w:rsidRDefault="00D538A0"/>
    <w:p w:rsidR="00940BF3" w:rsidRPr="00B26EA3" w:rsidRDefault="0062071B">
      <w:r w:rsidRPr="00B26EA3">
        <w:br w:type="page"/>
      </w:r>
      <w:bookmarkStart w:id="384" w:name="_Toc499301094"/>
      <w:r w:rsidR="005367F8" w:rsidRPr="00B26EA3" w:rsidDel="005367F8">
        <w:t xml:space="preserve"> </w:t>
      </w:r>
      <w:bookmarkStart w:id="385" w:name="_Toc438266926"/>
      <w:bookmarkStart w:id="386" w:name="_Toc438267900"/>
      <w:bookmarkStart w:id="387" w:name="_Toc438366668"/>
      <w:bookmarkEnd w:id="379"/>
      <w:bookmarkEnd w:id="384"/>
    </w:p>
    <w:p w:rsidR="00A94D60" w:rsidRPr="00E024A4" w:rsidRDefault="00A94D60" w:rsidP="00E024A4">
      <w:pPr>
        <w:pStyle w:val="Style2"/>
        <w:rPr>
          <w:sz w:val="28"/>
        </w:rPr>
      </w:pPr>
      <w:r w:rsidRPr="00E024A4">
        <w:rPr>
          <w:sz w:val="28"/>
        </w:rPr>
        <w:t>ENGAGEMENT DU SOUMISSIONNAIRE</w:t>
      </w:r>
    </w:p>
    <w:p w:rsidR="00A94D60" w:rsidRPr="00B26EA3" w:rsidRDefault="00A94D60" w:rsidP="00CF37D3">
      <w:pPr>
        <w:pStyle w:val="Subtitle2"/>
      </w:pPr>
      <w:r w:rsidRPr="00B26EA3">
        <w:rPr>
          <w:color w:val="0070C0"/>
        </w:rPr>
        <w:t xml:space="preserve"> </w:t>
      </w:r>
      <w:r w:rsidRPr="00B26EA3">
        <w:sym w:font="Symbol" w:char="F02A"/>
      </w:r>
      <w:r w:rsidRPr="00B26EA3">
        <w:sym w:font="Symbol" w:char="F02A"/>
      </w:r>
      <w:r w:rsidRPr="00B26EA3">
        <w:sym w:font="Symbol" w:char="F02A"/>
      </w:r>
      <w:r w:rsidRPr="00B26EA3">
        <w:sym w:font="Symbol" w:char="F02A"/>
      </w:r>
      <w:r w:rsidRPr="00B26EA3">
        <w:sym w:font="Symbol" w:char="F02A"/>
      </w:r>
      <w:r w:rsidRPr="00B26EA3">
        <w:sym w:font="Symbol" w:char="F02A"/>
      </w:r>
      <w:r w:rsidRPr="00B26EA3">
        <w:sym w:font="Symbol" w:char="F02A"/>
      </w:r>
      <w:r w:rsidRPr="00B26EA3">
        <w:sym w:font="Symbol" w:char="F02A"/>
      </w:r>
      <w:r w:rsidRPr="00B26EA3">
        <w:sym w:font="Symbol" w:char="F02A"/>
      </w:r>
      <w:r w:rsidRPr="00B26EA3">
        <w:sym w:font="Symbol" w:char="F02A"/>
      </w:r>
    </w:p>
    <w:p w:rsidR="00A94D60" w:rsidRPr="00B26EA3" w:rsidRDefault="00A94D60" w:rsidP="00A94D60">
      <w:pPr>
        <w:rPr>
          <w:rFonts w:ascii="Garamond" w:hAnsi="Garamond"/>
          <w:sz w:val="16"/>
        </w:rPr>
      </w:pPr>
    </w:p>
    <w:p w:rsidR="00A94D60" w:rsidRPr="00B26EA3" w:rsidRDefault="00A94D60" w:rsidP="00A94D60">
      <w:pPr>
        <w:spacing w:line="276" w:lineRule="auto"/>
        <w:rPr>
          <w:sz w:val="26"/>
          <w:szCs w:val="26"/>
        </w:rPr>
      </w:pPr>
      <w:r w:rsidRPr="00B26EA3">
        <w:rPr>
          <w:sz w:val="26"/>
          <w:szCs w:val="26"/>
        </w:rPr>
        <w:t>Nous soussigné [</w:t>
      </w:r>
      <w:r w:rsidRPr="00B26EA3">
        <w:rPr>
          <w:i/>
          <w:sz w:val="26"/>
          <w:szCs w:val="26"/>
        </w:rPr>
        <w:t>Insérer le nom du soumissionnaire</w:t>
      </w:r>
      <w:r w:rsidRPr="00B26EA3">
        <w:rPr>
          <w:sz w:val="26"/>
          <w:szCs w:val="26"/>
        </w:rPr>
        <w:t>], ci-après dénommé « </w:t>
      </w:r>
      <w:r w:rsidRPr="00B26EA3">
        <w:rPr>
          <w:i/>
          <w:sz w:val="26"/>
          <w:szCs w:val="26"/>
        </w:rPr>
        <w:t>le Soumissionnaire</w:t>
      </w:r>
      <w:r w:rsidRPr="00B26EA3">
        <w:rPr>
          <w:sz w:val="26"/>
          <w:szCs w:val="26"/>
        </w:rPr>
        <w:t> » :</w:t>
      </w:r>
    </w:p>
    <w:p w:rsidR="00A94D60" w:rsidRPr="00B26EA3" w:rsidRDefault="00A94D60" w:rsidP="0031695C">
      <w:pPr>
        <w:pStyle w:val="Paragraphedeliste"/>
        <w:numPr>
          <w:ilvl w:val="0"/>
          <w:numId w:val="74"/>
        </w:numPr>
        <w:spacing w:after="240" w:line="276" w:lineRule="auto"/>
        <w:ind w:left="714" w:hanging="357"/>
        <w:contextualSpacing/>
        <w:jc w:val="both"/>
        <w:rPr>
          <w:sz w:val="26"/>
          <w:szCs w:val="26"/>
          <w:lang w:val="fr-FR"/>
        </w:rPr>
      </w:pPr>
      <w:r w:rsidRPr="00B26EA3">
        <w:rPr>
          <w:sz w:val="26"/>
          <w:szCs w:val="26"/>
          <w:lang w:val="fr-FR"/>
        </w:rPr>
        <w:t xml:space="preserve">attestons avoir pris connaissance </w:t>
      </w:r>
      <w:r w:rsidR="006938FF" w:rsidRPr="00B26EA3">
        <w:rPr>
          <w:sz w:val="26"/>
          <w:szCs w:val="26"/>
          <w:lang w:val="fr-FR"/>
        </w:rPr>
        <w:t xml:space="preserve">des dispositions relatives à la lutte contre la corruption, les conflits d’intérêt, la </w:t>
      </w:r>
      <w:r w:rsidR="004B0686" w:rsidRPr="00B26EA3">
        <w:rPr>
          <w:sz w:val="26"/>
          <w:szCs w:val="26"/>
          <w:lang w:val="fr-FR"/>
        </w:rPr>
        <w:t>répression</w:t>
      </w:r>
      <w:r w:rsidR="006938FF" w:rsidRPr="00B26EA3">
        <w:rPr>
          <w:sz w:val="26"/>
          <w:szCs w:val="26"/>
          <w:lang w:val="fr-FR"/>
        </w:rPr>
        <w:t xml:space="preserve"> de l’enrichissement illicite, l’éthique professionnelle et tous autres actes similaires prévus au code d’éthique et de déontologie dans la commande publique en République du Bénin et prenons solennellement </w:t>
      </w:r>
      <w:r w:rsidR="002B7FD5" w:rsidRPr="00B26EA3">
        <w:rPr>
          <w:sz w:val="26"/>
          <w:szCs w:val="26"/>
          <w:lang w:val="fr-FR"/>
        </w:rPr>
        <w:t>l’</w:t>
      </w:r>
      <w:r w:rsidR="00EE268B" w:rsidRPr="00B26EA3">
        <w:rPr>
          <w:sz w:val="26"/>
          <w:szCs w:val="26"/>
          <w:lang w:val="fr-FR"/>
        </w:rPr>
        <w:t>engagement</w:t>
      </w:r>
      <w:r w:rsidR="006938FF" w:rsidRPr="00B26EA3">
        <w:rPr>
          <w:sz w:val="26"/>
          <w:szCs w:val="26"/>
          <w:lang w:val="fr-FR"/>
        </w:rPr>
        <w:t xml:space="preserve"> de les respecter sous peine de subir les sanctions prévues à cet effet.</w:t>
      </w:r>
    </w:p>
    <w:p w:rsidR="00A94D60" w:rsidRPr="00B26EA3" w:rsidRDefault="00A94D60" w:rsidP="00A94D60">
      <w:pPr>
        <w:pStyle w:val="Paragraphedeliste"/>
        <w:spacing w:line="276" w:lineRule="auto"/>
        <w:rPr>
          <w:sz w:val="26"/>
          <w:szCs w:val="26"/>
          <w:lang w:val="fr-FR"/>
        </w:rPr>
      </w:pPr>
    </w:p>
    <w:p w:rsidR="00A94D60" w:rsidRPr="00B26EA3" w:rsidRDefault="00A94D60" w:rsidP="0031695C">
      <w:pPr>
        <w:pStyle w:val="Paragraphedeliste"/>
        <w:numPr>
          <w:ilvl w:val="0"/>
          <w:numId w:val="74"/>
        </w:numPr>
        <w:spacing w:after="200" w:line="276" w:lineRule="auto"/>
        <w:contextualSpacing/>
        <w:jc w:val="both"/>
        <w:rPr>
          <w:sz w:val="26"/>
          <w:szCs w:val="26"/>
          <w:lang w:val="fr-FR"/>
        </w:rPr>
      </w:pPr>
      <w:r w:rsidRPr="00B26EA3">
        <w:rPr>
          <w:sz w:val="26"/>
          <w:szCs w:val="26"/>
          <w:lang w:val="fr-FR"/>
        </w:rPr>
        <w:t>déclarons sur l’honneur n’avoir pratiqué dans le cadre du présent marché, aucune collusion avec d’autres soumissionnaires en vue de présenter des offres dont les montants seraient anormalement élevés.</w:t>
      </w:r>
    </w:p>
    <w:p w:rsidR="00A94D60" w:rsidRPr="00B26EA3" w:rsidRDefault="00A94D60" w:rsidP="00A94D60">
      <w:pPr>
        <w:pStyle w:val="Paragraphedeliste"/>
        <w:spacing w:line="276" w:lineRule="auto"/>
        <w:rPr>
          <w:sz w:val="26"/>
          <w:szCs w:val="26"/>
          <w:lang w:val="fr-FR"/>
        </w:rPr>
      </w:pPr>
    </w:p>
    <w:p w:rsidR="00A94D60" w:rsidRPr="00B26EA3" w:rsidRDefault="00A94D60" w:rsidP="0031695C">
      <w:pPr>
        <w:pStyle w:val="Paragraphedeliste"/>
        <w:numPr>
          <w:ilvl w:val="0"/>
          <w:numId w:val="74"/>
        </w:numPr>
        <w:spacing w:after="200" w:line="276" w:lineRule="auto"/>
        <w:contextualSpacing/>
        <w:jc w:val="both"/>
        <w:rPr>
          <w:sz w:val="26"/>
          <w:szCs w:val="26"/>
          <w:lang w:val="fr-FR"/>
        </w:rPr>
      </w:pPr>
      <w:r w:rsidRPr="00B26EA3">
        <w:rPr>
          <w:sz w:val="26"/>
          <w:szCs w:val="26"/>
          <w:lang w:val="fr-FR"/>
        </w:rPr>
        <w:t>nous engageons, en notre nom propre, au nom de notre société et de nos préposés, [</w:t>
      </w:r>
      <w:r w:rsidRPr="00B26EA3">
        <w:rPr>
          <w:i/>
          <w:sz w:val="26"/>
          <w:szCs w:val="26"/>
          <w:lang w:val="fr-FR"/>
        </w:rPr>
        <w:t>Insérer, en cas de sous-traitance : « ainsi qu’au nom de nos sous-traitants »</w:t>
      </w:r>
      <w:r w:rsidRPr="00B26EA3">
        <w:rPr>
          <w:sz w:val="26"/>
          <w:szCs w:val="26"/>
          <w:lang w:val="fr-FR"/>
        </w:rPr>
        <w:t>], à nous abstenir de toute pratique liée à la corruption active et ou passive dans le cadre de ce marché.</w:t>
      </w:r>
    </w:p>
    <w:p w:rsidR="00A94D60" w:rsidRPr="00B26EA3" w:rsidRDefault="00A94D60" w:rsidP="00A94D60">
      <w:pPr>
        <w:pStyle w:val="Paragraphedeliste"/>
        <w:spacing w:line="276" w:lineRule="auto"/>
        <w:rPr>
          <w:sz w:val="26"/>
          <w:szCs w:val="26"/>
          <w:lang w:val="fr-FR"/>
        </w:rPr>
      </w:pPr>
    </w:p>
    <w:p w:rsidR="00A94D60" w:rsidRPr="00B26EA3" w:rsidRDefault="00A94D60" w:rsidP="0031695C">
      <w:pPr>
        <w:pStyle w:val="Paragraphedeliste"/>
        <w:numPr>
          <w:ilvl w:val="0"/>
          <w:numId w:val="74"/>
        </w:numPr>
        <w:spacing w:after="200" w:line="276" w:lineRule="auto"/>
        <w:contextualSpacing/>
        <w:jc w:val="both"/>
        <w:rPr>
          <w:sz w:val="26"/>
          <w:szCs w:val="26"/>
          <w:lang w:val="fr-FR"/>
        </w:rPr>
      </w:pPr>
      <w:r w:rsidRPr="00B26EA3">
        <w:rPr>
          <w:sz w:val="26"/>
          <w:szCs w:val="26"/>
          <w:lang w:val="fr-FR"/>
        </w:rPr>
        <w:t>nous engageons personnellement et engageons notre société ainsi que nos préposés, [</w:t>
      </w:r>
      <w:r w:rsidRPr="00B26EA3">
        <w:rPr>
          <w:i/>
          <w:sz w:val="26"/>
          <w:szCs w:val="26"/>
          <w:lang w:val="fr-FR"/>
        </w:rPr>
        <w:t>Insérer, en cas de sous-traitance : « ainsi qu’au nom de nos sous-traitants »</w:t>
      </w:r>
      <w:r w:rsidRPr="00B26EA3">
        <w:rPr>
          <w:sz w:val="26"/>
          <w:szCs w:val="26"/>
          <w:lang w:val="fr-FR"/>
        </w:rPr>
        <w:t xml:space="preserve">], à communiquer par écrit à l’Autorité Contractante, à la Direction Nationale de Contrôle des Marchés Publics (DNCMP) et à l’Autorité de Régulation des Marchés Publics (ARMP) et ce, en toute bonne foi : </w:t>
      </w:r>
    </w:p>
    <w:p w:rsidR="00A94D60" w:rsidRPr="00B26EA3" w:rsidRDefault="00A94D60" w:rsidP="0031695C">
      <w:pPr>
        <w:pStyle w:val="Paragraphedeliste"/>
        <w:numPr>
          <w:ilvl w:val="1"/>
          <w:numId w:val="74"/>
        </w:numPr>
        <w:spacing w:after="200" w:line="276" w:lineRule="auto"/>
        <w:contextualSpacing/>
        <w:jc w:val="both"/>
        <w:rPr>
          <w:sz w:val="26"/>
          <w:szCs w:val="26"/>
          <w:lang w:val="fr-FR"/>
        </w:rPr>
      </w:pPr>
      <w:r w:rsidRPr="00B26EA3">
        <w:rPr>
          <w:sz w:val="26"/>
          <w:szCs w:val="26"/>
          <w:lang w:val="fr-FR"/>
        </w:rPr>
        <w:t>tout incident remettant en cause, de quelque manière que ce soit, l’exécution du présent marché ;</w:t>
      </w:r>
    </w:p>
    <w:p w:rsidR="00A94D60" w:rsidRPr="00B26EA3" w:rsidRDefault="00A94D60" w:rsidP="0031695C">
      <w:pPr>
        <w:pStyle w:val="Paragraphedeliste"/>
        <w:numPr>
          <w:ilvl w:val="1"/>
          <w:numId w:val="74"/>
        </w:numPr>
        <w:spacing w:after="200" w:line="276" w:lineRule="auto"/>
        <w:contextualSpacing/>
        <w:jc w:val="both"/>
        <w:rPr>
          <w:sz w:val="26"/>
          <w:szCs w:val="26"/>
          <w:lang w:val="fr-FR"/>
        </w:rPr>
      </w:pPr>
      <w:r w:rsidRPr="00B26EA3">
        <w:rPr>
          <w:sz w:val="26"/>
          <w:szCs w:val="26"/>
          <w:lang w:val="fr-FR"/>
        </w:rPr>
        <w:t>l’existence d’un éventuel conflit d’intérêt.</w:t>
      </w:r>
    </w:p>
    <w:p w:rsidR="00A94D60" w:rsidRPr="00B26EA3" w:rsidRDefault="00A94D60" w:rsidP="00A94D60">
      <w:pPr>
        <w:pStyle w:val="Paragraphedeliste"/>
        <w:spacing w:line="276" w:lineRule="auto"/>
        <w:ind w:left="1440"/>
        <w:rPr>
          <w:sz w:val="26"/>
          <w:szCs w:val="26"/>
          <w:lang w:val="fr-FR"/>
        </w:rPr>
      </w:pPr>
    </w:p>
    <w:p w:rsidR="00A94D60" w:rsidRPr="00B26EA3" w:rsidRDefault="00A94D60" w:rsidP="0031695C">
      <w:pPr>
        <w:pStyle w:val="Paragraphedeliste"/>
        <w:numPr>
          <w:ilvl w:val="0"/>
          <w:numId w:val="74"/>
        </w:numPr>
        <w:spacing w:after="200" w:line="276" w:lineRule="auto"/>
        <w:contextualSpacing/>
        <w:jc w:val="both"/>
        <w:rPr>
          <w:sz w:val="26"/>
          <w:szCs w:val="26"/>
          <w:lang w:val="fr-FR"/>
        </w:rPr>
      </w:pPr>
      <w:r w:rsidRPr="00B26EA3">
        <w:rPr>
          <w:sz w:val="26"/>
          <w:szCs w:val="26"/>
          <w:lang w:val="fr-FR"/>
        </w:rPr>
        <w:t>nous engageons personnellement et engageons notre société ainsi que nos préposés, [</w:t>
      </w:r>
      <w:r w:rsidRPr="00B26EA3">
        <w:rPr>
          <w:i/>
          <w:sz w:val="26"/>
          <w:szCs w:val="26"/>
          <w:lang w:val="fr-FR"/>
        </w:rPr>
        <w:t>Insérer, en cas de sous-traitance : « ainsi qu’au nom de nos sous-traitants »</w:t>
      </w:r>
      <w:r w:rsidRPr="00B26EA3">
        <w:rPr>
          <w:sz w:val="26"/>
          <w:szCs w:val="26"/>
          <w:lang w:val="fr-FR"/>
        </w:rPr>
        <w:t>], à nous abstenir de proposer ou de donner, directement ou indirectement, des avantages en nature et ou en espèces, antérieurement ou postérieurement à la soumission de notre candidature.</w:t>
      </w:r>
    </w:p>
    <w:p w:rsidR="00A94D60" w:rsidRPr="00B26EA3" w:rsidRDefault="00A94D60" w:rsidP="00A94D60">
      <w:pPr>
        <w:pStyle w:val="Paragraphedeliste"/>
        <w:spacing w:line="276" w:lineRule="auto"/>
        <w:rPr>
          <w:sz w:val="26"/>
          <w:szCs w:val="26"/>
          <w:lang w:val="fr-FR"/>
        </w:rPr>
      </w:pPr>
    </w:p>
    <w:p w:rsidR="00A94D60" w:rsidRPr="00B26EA3" w:rsidRDefault="00A94D60" w:rsidP="0031695C">
      <w:pPr>
        <w:pStyle w:val="Paragraphedeliste"/>
        <w:numPr>
          <w:ilvl w:val="0"/>
          <w:numId w:val="74"/>
        </w:numPr>
        <w:spacing w:after="200" w:line="276" w:lineRule="auto"/>
        <w:contextualSpacing/>
        <w:jc w:val="both"/>
        <w:rPr>
          <w:sz w:val="26"/>
          <w:szCs w:val="26"/>
          <w:lang w:val="fr-FR"/>
        </w:rPr>
      </w:pPr>
      <w:r w:rsidRPr="00B26EA3">
        <w:rPr>
          <w:sz w:val="26"/>
          <w:szCs w:val="26"/>
          <w:lang w:val="fr-FR"/>
        </w:rPr>
        <w:t xml:space="preserve">reconnaissons qu’en cas de manquement aux engagements ci-dessus, nous nous exposons aux sanctions prévues </w:t>
      </w:r>
      <w:r w:rsidR="00DD0700" w:rsidRPr="00B26EA3">
        <w:rPr>
          <w:sz w:val="26"/>
          <w:szCs w:val="26"/>
          <w:lang w:val="fr-FR"/>
        </w:rPr>
        <w:t xml:space="preserve"> aux </w:t>
      </w:r>
      <w:r w:rsidRPr="00B26EA3">
        <w:rPr>
          <w:sz w:val="26"/>
          <w:szCs w:val="26"/>
          <w:lang w:val="fr-FR"/>
        </w:rPr>
        <w:t>article</w:t>
      </w:r>
      <w:r w:rsidR="00DD0700" w:rsidRPr="00B26EA3">
        <w:rPr>
          <w:sz w:val="26"/>
          <w:szCs w:val="26"/>
          <w:lang w:val="fr-FR"/>
        </w:rPr>
        <w:t>s</w:t>
      </w:r>
      <w:r w:rsidRPr="00B26EA3">
        <w:rPr>
          <w:sz w:val="26"/>
          <w:szCs w:val="26"/>
          <w:lang w:val="fr-FR"/>
        </w:rPr>
        <w:t xml:space="preserve"> </w:t>
      </w:r>
      <w:r w:rsidR="00DD0700" w:rsidRPr="00B26EA3">
        <w:rPr>
          <w:sz w:val="26"/>
          <w:szCs w:val="26"/>
          <w:lang w:val="fr-FR"/>
        </w:rPr>
        <w:t xml:space="preserve"> </w:t>
      </w:r>
      <w:r w:rsidR="007A2EC6" w:rsidRPr="00B26EA3">
        <w:rPr>
          <w:sz w:val="26"/>
          <w:szCs w:val="26"/>
          <w:lang w:val="fr-FR"/>
        </w:rPr>
        <w:t>122 et 123</w:t>
      </w:r>
      <w:r w:rsidR="00DD0700" w:rsidRPr="00B26EA3">
        <w:rPr>
          <w:sz w:val="26"/>
          <w:szCs w:val="26"/>
          <w:lang w:val="fr-FR"/>
        </w:rPr>
        <w:t xml:space="preserve"> de la loi</w:t>
      </w:r>
      <w:r w:rsidR="007A2EC6" w:rsidRPr="00B26EA3">
        <w:rPr>
          <w:sz w:val="26"/>
          <w:szCs w:val="26"/>
          <w:lang w:val="fr-FR"/>
        </w:rPr>
        <w:t xml:space="preserve"> n°2020-26 du 29 septembre 2020 </w:t>
      </w:r>
      <w:r w:rsidR="00DD0700" w:rsidRPr="00B26EA3">
        <w:rPr>
          <w:sz w:val="26"/>
          <w:szCs w:val="26"/>
          <w:lang w:val="fr-FR"/>
        </w:rPr>
        <w:t xml:space="preserve">portant </w:t>
      </w:r>
      <w:r w:rsidRPr="00B26EA3">
        <w:rPr>
          <w:sz w:val="26"/>
          <w:szCs w:val="26"/>
          <w:lang w:val="fr-FR"/>
        </w:rPr>
        <w:t>Code des marchés publics</w:t>
      </w:r>
      <w:r w:rsidR="00DD0700" w:rsidRPr="00B26EA3">
        <w:rPr>
          <w:sz w:val="26"/>
          <w:szCs w:val="26"/>
          <w:lang w:val="fr-FR"/>
        </w:rPr>
        <w:t xml:space="preserve"> </w:t>
      </w:r>
      <w:r w:rsidRPr="00B26EA3">
        <w:rPr>
          <w:sz w:val="26"/>
          <w:szCs w:val="26"/>
          <w:lang w:val="fr-FR"/>
        </w:rPr>
        <w:t>en République du Bénin, ainsi qu’aux sanctions de disqualification ou d’exclusion de toute activité en matière de marchés publics que pourrait prononcer l’Autorité de Régulation des Marchés Publics (ARMP).</w:t>
      </w:r>
    </w:p>
    <w:p w:rsidR="00A94D60" w:rsidRPr="00B26EA3" w:rsidRDefault="00A94D60" w:rsidP="00424E04">
      <w:pPr>
        <w:spacing w:line="276" w:lineRule="auto"/>
        <w:jc w:val="both"/>
        <w:rPr>
          <w:sz w:val="26"/>
          <w:szCs w:val="26"/>
        </w:rPr>
      </w:pPr>
      <w:r w:rsidRPr="00B26EA3">
        <w:rPr>
          <w:sz w:val="26"/>
          <w:szCs w:val="26"/>
        </w:rPr>
        <w:t>Le présent engagement fait partie intégrante du marché.</w:t>
      </w:r>
    </w:p>
    <w:p w:rsidR="007A2EC6" w:rsidRPr="00B26EA3" w:rsidRDefault="007A2EC6" w:rsidP="007A2EC6">
      <w:pPr>
        <w:spacing w:line="276" w:lineRule="auto"/>
        <w:jc w:val="both"/>
        <w:rPr>
          <w:sz w:val="26"/>
          <w:szCs w:val="26"/>
        </w:rPr>
      </w:pPr>
    </w:p>
    <w:p w:rsidR="00A94D60" w:rsidRPr="00B26EA3" w:rsidRDefault="00A94D60" w:rsidP="00424E04">
      <w:pPr>
        <w:spacing w:line="276" w:lineRule="auto"/>
        <w:jc w:val="both"/>
        <w:rPr>
          <w:sz w:val="26"/>
          <w:szCs w:val="26"/>
        </w:rPr>
      </w:pPr>
      <w:r w:rsidRPr="00B26EA3">
        <w:rPr>
          <w:sz w:val="26"/>
          <w:szCs w:val="26"/>
        </w:rPr>
        <w:t>Nom : [</w:t>
      </w:r>
      <w:r w:rsidRPr="00B26EA3">
        <w:rPr>
          <w:i/>
          <w:sz w:val="26"/>
          <w:szCs w:val="26"/>
        </w:rPr>
        <w:t>Nom complet du 1</w:t>
      </w:r>
      <w:r w:rsidRPr="00B26EA3">
        <w:rPr>
          <w:i/>
          <w:sz w:val="26"/>
          <w:szCs w:val="26"/>
          <w:vertAlign w:val="superscript"/>
        </w:rPr>
        <w:t>er</w:t>
      </w:r>
      <w:r w:rsidRPr="00B26EA3">
        <w:rPr>
          <w:i/>
          <w:sz w:val="26"/>
          <w:szCs w:val="26"/>
        </w:rPr>
        <w:t xml:space="preserve"> responsable de l’entité</w:t>
      </w:r>
      <w:r w:rsidRPr="00B26EA3">
        <w:rPr>
          <w:sz w:val="26"/>
          <w:szCs w:val="26"/>
        </w:rPr>
        <w:t>] agissant au nom et pour le compte de [</w:t>
      </w:r>
      <w:r w:rsidRPr="00B26EA3">
        <w:rPr>
          <w:i/>
          <w:sz w:val="26"/>
          <w:szCs w:val="26"/>
        </w:rPr>
        <w:t>Insérer identification de l’entreprise soumissionnaire</w:t>
      </w:r>
      <w:r w:rsidRPr="00B26EA3">
        <w:rPr>
          <w:sz w:val="26"/>
          <w:szCs w:val="26"/>
        </w:rPr>
        <w:t>] en qualité de [</w:t>
      </w:r>
      <w:r w:rsidRPr="00B26EA3">
        <w:rPr>
          <w:i/>
          <w:sz w:val="26"/>
          <w:szCs w:val="26"/>
        </w:rPr>
        <w:t>Insérer la qualité du signataire</w:t>
      </w:r>
      <w:r w:rsidRPr="00B26EA3">
        <w:rPr>
          <w:sz w:val="26"/>
          <w:szCs w:val="26"/>
        </w:rPr>
        <w:t xml:space="preserve">].  </w:t>
      </w:r>
    </w:p>
    <w:p w:rsidR="007A2EC6" w:rsidRPr="00B26EA3" w:rsidRDefault="007A2EC6" w:rsidP="007A2EC6">
      <w:pPr>
        <w:spacing w:line="276" w:lineRule="auto"/>
        <w:jc w:val="both"/>
        <w:rPr>
          <w:sz w:val="26"/>
          <w:szCs w:val="26"/>
        </w:rPr>
      </w:pPr>
    </w:p>
    <w:p w:rsidR="00A94D60" w:rsidRPr="00B26EA3" w:rsidRDefault="00A94D60" w:rsidP="00424E04">
      <w:pPr>
        <w:spacing w:line="276" w:lineRule="auto"/>
        <w:jc w:val="both"/>
        <w:rPr>
          <w:sz w:val="26"/>
          <w:szCs w:val="26"/>
        </w:rPr>
      </w:pPr>
      <w:r w:rsidRPr="00B26EA3">
        <w:rPr>
          <w:sz w:val="26"/>
          <w:szCs w:val="26"/>
        </w:rPr>
        <w:t>Signé [</w:t>
      </w:r>
      <w:r w:rsidRPr="00B26EA3">
        <w:rPr>
          <w:i/>
          <w:sz w:val="26"/>
          <w:szCs w:val="26"/>
        </w:rPr>
        <w:t>Signature et cachet de la personne dont le nom et la qualité figurent ci-dessus</w:t>
      </w:r>
      <w:r w:rsidRPr="00B26EA3">
        <w:rPr>
          <w:sz w:val="26"/>
          <w:szCs w:val="26"/>
        </w:rPr>
        <w:t>].</w:t>
      </w:r>
      <w:r w:rsidRPr="00B26EA3">
        <w:rPr>
          <w:sz w:val="26"/>
          <w:szCs w:val="26"/>
        </w:rPr>
        <w:tab/>
      </w:r>
    </w:p>
    <w:p w:rsidR="007A2EC6" w:rsidRPr="00B26EA3" w:rsidRDefault="007A2EC6" w:rsidP="007A2EC6">
      <w:pPr>
        <w:spacing w:line="276" w:lineRule="auto"/>
        <w:jc w:val="both"/>
        <w:rPr>
          <w:sz w:val="26"/>
          <w:szCs w:val="26"/>
        </w:rPr>
      </w:pPr>
    </w:p>
    <w:p w:rsidR="00A94D60" w:rsidRPr="00B26EA3" w:rsidRDefault="00A94D60" w:rsidP="00A94D60">
      <w:pPr>
        <w:pStyle w:val="SectionIVHeader"/>
      </w:pPr>
      <w:r w:rsidRPr="00B26EA3">
        <w:rPr>
          <w:sz w:val="26"/>
          <w:szCs w:val="26"/>
        </w:rPr>
        <w:t>Fait à [</w:t>
      </w:r>
      <w:r w:rsidRPr="00B26EA3">
        <w:rPr>
          <w:i/>
          <w:sz w:val="26"/>
          <w:szCs w:val="26"/>
        </w:rPr>
        <w:t>insérer lieu</w:t>
      </w:r>
      <w:r w:rsidRPr="00B26EA3">
        <w:rPr>
          <w:sz w:val="26"/>
          <w:szCs w:val="26"/>
        </w:rPr>
        <w:t>] le [</w:t>
      </w:r>
      <w:r w:rsidRPr="00B26EA3">
        <w:rPr>
          <w:i/>
          <w:sz w:val="26"/>
          <w:szCs w:val="26"/>
        </w:rPr>
        <w:t>insérer date : jour</w:t>
      </w:r>
      <w:r w:rsidR="00024D3B">
        <w:rPr>
          <w:i/>
          <w:sz w:val="26"/>
          <w:szCs w:val="26"/>
        </w:rPr>
        <w:t>-</w:t>
      </w:r>
      <w:r w:rsidRPr="00B26EA3">
        <w:rPr>
          <w:i/>
          <w:sz w:val="26"/>
          <w:szCs w:val="26"/>
        </w:rPr>
        <w:t>mois</w:t>
      </w:r>
      <w:r w:rsidR="00024D3B">
        <w:rPr>
          <w:i/>
          <w:sz w:val="26"/>
          <w:szCs w:val="26"/>
        </w:rPr>
        <w:t>-</w:t>
      </w:r>
      <w:r w:rsidRPr="00B26EA3">
        <w:rPr>
          <w:i/>
          <w:sz w:val="26"/>
          <w:szCs w:val="26"/>
        </w:rPr>
        <w:t>année</w:t>
      </w:r>
      <w:r w:rsidRPr="00B26EA3">
        <w:rPr>
          <w:sz w:val="26"/>
          <w:szCs w:val="26"/>
        </w:rPr>
        <w:t>]</w:t>
      </w:r>
    </w:p>
    <w:p w:rsidR="00A94D60" w:rsidRPr="00B26EA3" w:rsidRDefault="00A94D60" w:rsidP="00A94D60">
      <w:pPr>
        <w:pStyle w:val="SectionIVHeader"/>
      </w:pPr>
    </w:p>
    <w:p w:rsidR="00A94D60" w:rsidRPr="00B26EA3" w:rsidRDefault="00A94D60" w:rsidP="00A94D60">
      <w:pPr>
        <w:pStyle w:val="SectionIVHeader"/>
      </w:pPr>
    </w:p>
    <w:p w:rsidR="00A94D60" w:rsidRPr="00B26EA3" w:rsidRDefault="00A94D60" w:rsidP="00A94D60">
      <w:pPr>
        <w:pStyle w:val="SectionIVHeader"/>
      </w:pPr>
    </w:p>
    <w:p w:rsidR="00A94D60" w:rsidRPr="00B26EA3" w:rsidRDefault="00A94D60" w:rsidP="00A94D60">
      <w:pPr>
        <w:pStyle w:val="SectionIVHeader"/>
      </w:pPr>
    </w:p>
    <w:p w:rsidR="00A94D60" w:rsidRPr="00B26EA3" w:rsidRDefault="00A94D60" w:rsidP="00A94D60">
      <w:pPr>
        <w:pStyle w:val="SectionIVHeader"/>
      </w:pPr>
    </w:p>
    <w:p w:rsidR="00A94D60" w:rsidRPr="00B26EA3" w:rsidRDefault="00A94D60" w:rsidP="00A94D60">
      <w:pPr>
        <w:pStyle w:val="SectionIVHeader"/>
      </w:pPr>
    </w:p>
    <w:p w:rsidR="00A94D60" w:rsidRPr="00B26EA3" w:rsidRDefault="00A94D60" w:rsidP="00A94D60">
      <w:pPr>
        <w:pStyle w:val="SectionIVHeader"/>
      </w:pPr>
    </w:p>
    <w:p w:rsidR="00A94D60" w:rsidRPr="00B26EA3" w:rsidRDefault="00A94D60" w:rsidP="00A94D60">
      <w:pPr>
        <w:pStyle w:val="SectionIVHeader"/>
      </w:pPr>
    </w:p>
    <w:p w:rsidR="00A94D60" w:rsidRPr="00B26EA3" w:rsidRDefault="00A94D60" w:rsidP="00A94D60">
      <w:pPr>
        <w:pStyle w:val="SectionIVHeader"/>
      </w:pPr>
    </w:p>
    <w:p w:rsidR="00A94D60" w:rsidRPr="00B26EA3" w:rsidRDefault="00A94D60" w:rsidP="00A94D60">
      <w:pPr>
        <w:pStyle w:val="SectionIVHeader"/>
      </w:pPr>
    </w:p>
    <w:p w:rsidR="00A94D60" w:rsidRPr="00B26EA3" w:rsidRDefault="00A94D60" w:rsidP="00A94D60">
      <w:pPr>
        <w:pStyle w:val="SectionIVHeader"/>
      </w:pPr>
    </w:p>
    <w:p w:rsidR="00A94D60" w:rsidRPr="00B26EA3" w:rsidRDefault="00A94D60" w:rsidP="00A94D60">
      <w:pPr>
        <w:pStyle w:val="SectionIVHeader"/>
      </w:pPr>
    </w:p>
    <w:p w:rsidR="00A94D60" w:rsidRDefault="00A94D60" w:rsidP="00A94D60">
      <w:pPr>
        <w:pStyle w:val="SectionIVHeader"/>
      </w:pPr>
    </w:p>
    <w:p w:rsidR="007760F5" w:rsidRDefault="007760F5" w:rsidP="00A94D60">
      <w:pPr>
        <w:pStyle w:val="SectionIVHeader"/>
      </w:pPr>
    </w:p>
    <w:p w:rsidR="007760F5" w:rsidRDefault="007760F5" w:rsidP="00A94D60">
      <w:pPr>
        <w:pStyle w:val="SectionIVHeader"/>
      </w:pPr>
    </w:p>
    <w:p w:rsidR="007760F5" w:rsidRPr="00B26EA3" w:rsidRDefault="007760F5" w:rsidP="00A94D60">
      <w:pPr>
        <w:pStyle w:val="SectionIVHeader"/>
      </w:pPr>
    </w:p>
    <w:p w:rsidR="00A94D60" w:rsidRPr="00B26EA3" w:rsidRDefault="00A94D60" w:rsidP="00A94D60">
      <w:pPr>
        <w:pStyle w:val="Titre1"/>
        <w:rPr>
          <w:sz w:val="36"/>
        </w:rPr>
      </w:pPr>
      <w:r w:rsidRPr="00B26EA3">
        <w:rPr>
          <w:sz w:val="36"/>
        </w:rPr>
        <w:t>DECLARATION DE L’AUTORITE CONTRACTANTE</w:t>
      </w:r>
    </w:p>
    <w:p w:rsidR="00A94D60" w:rsidRPr="00B26EA3" w:rsidRDefault="00A94D60" w:rsidP="00A94D60">
      <w:pPr>
        <w:jc w:val="center"/>
      </w:pPr>
      <w:r w:rsidRPr="00B26EA3">
        <w:sym w:font="Symbol" w:char="F02A"/>
      </w:r>
      <w:r w:rsidRPr="00B26EA3">
        <w:sym w:font="Symbol" w:char="F02A"/>
      </w:r>
      <w:r w:rsidRPr="00B26EA3">
        <w:sym w:font="Symbol" w:char="F02A"/>
      </w:r>
      <w:r w:rsidRPr="00B26EA3">
        <w:sym w:font="Symbol" w:char="F02A"/>
      </w:r>
      <w:r w:rsidRPr="00B26EA3">
        <w:sym w:font="Symbol" w:char="F02A"/>
      </w:r>
      <w:r w:rsidRPr="00B26EA3">
        <w:sym w:font="Symbol" w:char="F02A"/>
      </w:r>
      <w:r w:rsidRPr="00B26EA3">
        <w:sym w:font="Symbol" w:char="F02A"/>
      </w:r>
      <w:r w:rsidRPr="00B26EA3">
        <w:sym w:font="Symbol" w:char="F02A"/>
      </w:r>
      <w:r w:rsidRPr="00B26EA3">
        <w:sym w:font="Symbol" w:char="F02A"/>
      </w:r>
      <w:r w:rsidRPr="00B26EA3">
        <w:sym w:font="Symbol" w:char="F02A"/>
      </w:r>
    </w:p>
    <w:p w:rsidR="00A94D60" w:rsidRPr="00B26EA3" w:rsidRDefault="00A94D60" w:rsidP="00A94D60">
      <w:pPr>
        <w:rPr>
          <w:rFonts w:ascii="Garamond" w:hAnsi="Garamond"/>
        </w:rPr>
      </w:pPr>
    </w:p>
    <w:p w:rsidR="00A94D60" w:rsidRPr="00B26EA3" w:rsidRDefault="00A94D60" w:rsidP="00FF6159">
      <w:pPr>
        <w:jc w:val="both"/>
        <w:rPr>
          <w:sz w:val="26"/>
          <w:szCs w:val="26"/>
        </w:rPr>
      </w:pPr>
      <w:r w:rsidRPr="00B26EA3">
        <w:rPr>
          <w:sz w:val="26"/>
          <w:szCs w:val="26"/>
        </w:rPr>
        <w:t>Nous [</w:t>
      </w:r>
      <w:r w:rsidRPr="00B26EA3">
        <w:rPr>
          <w:i/>
          <w:sz w:val="26"/>
          <w:szCs w:val="26"/>
        </w:rPr>
        <w:t>Insérer l’identification complète de l’Autorité Contractante</w:t>
      </w:r>
      <w:r w:rsidRPr="00B26EA3">
        <w:rPr>
          <w:sz w:val="26"/>
          <w:szCs w:val="26"/>
        </w:rPr>
        <w:t>], ci-après désigné(e) « </w:t>
      </w:r>
      <w:r w:rsidRPr="00B26EA3">
        <w:rPr>
          <w:i/>
          <w:sz w:val="26"/>
          <w:szCs w:val="26"/>
        </w:rPr>
        <w:t>Autorité Contractante</w:t>
      </w:r>
      <w:r w:rsidRPr="00B26EA3">
        <w:rPr>
          <w:sz w:val="26"/>
          <w:szCs w:val="26"/>
        </w:rPr>
        <w:t xml:space="preserve"> », représentée par </w:t>
      </w:r>
      <w:r w:rsidRPr="00B26EA3">
        <w:rPr>
          <w:i/>
          <w:sz w:val="26"/>
          <w:szCs w:val="26"/>
        </w:rPr>
        <w:t>[Insérer Nom, prénoms et qualité du représentant</w:t>
      </w:r>
      <w:r w:rsidRPr="00B26EA3">
        <w:rPr>
          <w:sz w:val="26"/>
          <w:szCs w:val="26"/>
        </w:rPr>
        <w:t>]………………………………………….</w:t>
      </w:r>
      <w:r w:rsidRPr="00B26EA3">
        <w:rPr>
          <w:sz w:val="26"/>
          <w:szCs w:val="26"/>
        </w:rPr>
        <w:br/>
        <w:t>…………………</w:t>
      </w:r>
      <w:r w:rsidR="00A11DBC">
        <w:rPr>
          <w:sz w:val="26"/>
          <w:szCs w:val="26"/>
        </w:rPr>
        <w:t>………………………………………………………………………..</w:t>
      </w:r>
      <w:r w:rsidRPr="00B26EA3">
        <w:rPr>
          <w:sz w:val="26"/>
          <w:szCs w:val="26"/>
        </w:rPr>
        <w:br/>
      </w:r>
    </w:p>
    <w:p w:rsidR="00A94D60" w:rsidRPr="00B26EA3" w:rsidRDefault="00A94D60" w:rsidP="0031695C">
      <w:pPr>
        <w:pStyle w:val="Paragraphedeliste"/>
        <w:numPr>
          <w:ilvl w:val="0"/>
          <w:numId w:val="74"/>
        </w:numPr>
        <w:spacing w:after="240" w:line="276" w:lineRule="auto"/>
        <w:ind w:left="714" w:hanging="357"/>
        <w:contextualSpacing/>
        <w:jc w:val="both"/>
        <w:rPr>
          <w:sz w:val="26"/>
          <w:szCs w:val="26"/>
          <w:lang w:val="fr-FR"/>
        </w:rPr>
      </w:pPr>
      <w:r w:rsidRPr="00B26EA3">
        <w:rPr>
          <w:sz w:val="26"/>
          <w:szCs w:val="26"/>
          <w:lang w:val="fr-FR"/>
        </w:rPr>
        <w:t>avons l’obligation de mettre en œuvre</w:t>
      </w:r>
      <w:r w:rsidR="00BD3A0A" w:rsidRPr="00B26EA3">
        <w:rPr>
          <w:sz w:val="26"/>
          <w:szCs w:val="26"/>
          <w:lang w:val="fr-FR"/>
        </w:rPr>
        <w:t xml:space="preserve"> les dispositions relatives à la lutte contre la corruption, les conflits d’intérêt, la </w:t>
      </w:r>
      <w:r w:rsidR="004B0686" w:rsidRPr="00B26EA3">
        <w:rPr>
          <w:sz w:val="26"/>
          <w:szCs w:val="26"/>
          <w:lang w:val="fr-FR"/>
        </w:rPr>
        <w:t>répression</w:t>
      </w:r>
      <w:r w:rsidR="00BD3A0A" w:rsidRPr="00B26EA3">
        <w:rPr>
          <w:sz w:val="26"/>
          <w:szCs w:val="26"/>
          <w:lang w:val="fr-FR"/>
        </w:rPr>
        <w:t xml:space="preserve"> de l’enrichissement illicite, l’éthique professionnelle et tous autres actes similaires prévus au code d’éthique et de déontologie dans la commande publique en République du Bénin sous peine de subir les sanctions prévues à cet effet</w:t>
      </w:r>
      <w:r w:rsidRPr="00B26EA3">
        <w:rPr>
          <w:sz w:val="26"/>
          <w:szCs w:val="26"/>
          <w:lang w:val="fr-FR"/>
        </w:rPr>
        <w:t>.</w:t>
      </w:r>
    </w:p>
    <w:p w:rsidR="00A94D60" w:rsidRPr="00B26EA3" w:rsidRDefault="00A94D60" w:rsidP="00A94D60">
      <w:pPr>
        <w:pStyle w:val="Paragraphedeliste"/>
        <w:rPr>
          <w:sz w:val="26"/>
          <w:szCs w:val="26"/>
          <w:lang w:val="fr-FR"/>
        </w:rPr>
      </w:pPr>
    </w:p>
    <w:p w:rsidR="00A94D60" w:rsidRPr="00B26EA3" w:rsidRDefault="00A94D60" w:rsidP="0031695C">
      <w:pPr>
        <w:pStyle w:val="Paragraphedeliste"/>
        <w:numPr>
          <w:ilvl w:val="0"/>
          <w:numId w:val="74"/>
        </w:numPr>
        <w:spacing w:after="200" w:line="276" w:lineRule="auto"/>
        <w:contextualSpacing/>
        <w:jc w:val="both"/>
        <w:rPr>
          <w:sz w:val="26"/>
          <w:szCs w:val="26"/>
          <w:lang w:val="fr-FR"/>
        </w:rPr>
      </w:pPr>
      <w:r w:rsidRPr="00B26EA3">
        <w:rPr>
          <w:sz w:val="26"/>
          <w:szCs w:val="26"/>
          <w:lang w:val="fr-FR"/>
        </w:rPr>
        <w:t>nous engageons, en notre nom propre ainsi qu’au nom de nos préposés, représentants ou autres mandataires, à nous abstenir de toute pratique liée à la corruption active et ou passive dans le cadre du présent marché.</w:t>
      </w:r>
    </w:p>
    <w:p w:rsidR="00A94D60" w:rsidRPr="00B26EA3" w:rsidRDefault="00A94D60" w:rsidP="00A94D60">
      <w:pPr>
        <w:pStyle w:val="Paragraphedeliste"/>
        <w:rPr>
          <w:sz w:val="26"/>
          <w:szCs w:val="26"/>
          <w:lang w:val="fr-FR"/>
        </w:rPr>
      </w:pPr>
    </w:p>
    <w:p w:rsidR="00A94D60" w:rsidRPr="00B26EA3" w:rsidRDefault="00A94D60" w:rsidP="0031695C">
      <w:pPr>
        <w:pStyle w:val="Paragraphedeliste"/>
        <w:numPr>
          <w:ilvl w:val="0"/>
          <w:numId w:val="74"/>
        </w:numPr>
        <w:spacing w:after="200" w:line="276" w:lineRule="auto"/>
        <w:contextualSpacing/>
        <w:jc w:val="both"/>
        <w:rPr>
          <w:sz w:val="26"/>
          <w:szCs w:val="26"/>
          <w:lang w:val="fr-FR"/>
        </w:rPr>
      </w:pPr>
      <w:r w:rsidRPr="00B26EA3">
        <w:rPr>
          <w:sz w:val="26"/>
          <w:szCs w:val="26"/>
          <w:lang w:val="fr-FR"/>
        </w:rPr>
        <w:t xml:space="preserve">nous engageons et engageons nos préposés et autres représentants à déclarer dans les </w:t>
      </w:r>
      <w:r w:rsidRPr="00B26EA3">
        <w:rPr>
          <w:i/>
          <w:sz w:val="26"/>
          <w:szCs w:val="26"/>
          <w:lang w:val="fr-FR"/>
        </w:rPr>
        <w:t>huit (08) jours</w:t>
      </w:r>
      <w:r w:rsidR="00DD0700" w:rsidRPr="00B26EA3">
        <w:rPr>
          <w:i/>
          <w:sz w:val="26"/>
          <w:szCs w:val="26"/>
          <w:lang w:val="fr-FR"/>
        </w:rPr>
        <w:t xml:space="preserve"> calendaires</w:t>
      </w:r>
      <w:r w:rsidRPr="00B26EA3">
        <w:rPr>
          <w:sz w:val="26"/>
          <w:szCs w:val="26"/>
          <w:lang w:val="fr-FR"/>
        </w:rPr>
        <w:t xml:space="preserve"> à l’Autorité de Régulation des Marchés Publics (ARMP), toute tentative de corruption en liaison avec le marché.</w:t>
      </w:r>
    </w:p>
    <w:p w:rsidR="00A94D60" w:rsidRPr="00B26EA3" w:rsidRDefault="00A94D60" w:rsidP="00A94D60">
      <w:pPr>
        <w:pStyle w:val="Paragraphedeliste"/>
        <w:rPr>
          <w:sz w:val="26"/>
          <w:szCs w:val="26"/>
          <w:lang w:val="fr-FR"/>
        </w:rPr>
      </w:pPr>
    </w:p>
    <w:p w:rsidR="00A94D60" w:rsidRPr="00B26EA3" w:rsidRDefault="00A94D60" w:rsidP="0031695C">
      <w:pPr>
        <w:pStyle w:val="Paragraphedeliste"/>
        <w:numPr>
          <w:ilvl w:val="0"/>
          <w:numId w:val="74"/>
        </w:numPr>
        <w:spacing w:after="200" w:line="276" w:lineRule="auto"/>
        <w:contextualSpacing/>
        <w:jc w:val="both"/>
        <w:rPr>
          <w:sz w:val="26"/>
          <w:szCs w:val="26"/>
          <w:lang w:val="fr-FR"/>
        </w:rPr>
      </w:pPr>
      <w:r w:rsidRPr="00B26EA3">
        <w:rPr>
          <w:sz w:val="26"/>
          <w:szCs w:val="26"/>
          <w:lang w:val="fr-FR"/>
        </w:rPr>
        <w:t>nous obligeons, en cas de manquement à ces engagements, à exclure nos préposés et autres représentants convaincus de pratiques de corruption, des procédures de passation des marchés publics à quelque titre que ce soit, sans préjudice des sanctions administratives et judiciaires en vigueur. Cette interdiction peut être temporaire ou définitive en fonction de la gravité du manquement.</w:t>
      </w:r>
    </w:p>
    <w:p w:rsidR="00A94D60" w:rsidRPr="00B26EA3" w:rsidRDefault="00A94D60" w:rsidP="00A94D60">
      <w:pPr>
        <w:pStyle w:val="Paragraphedeliste"/>
        <w:rPr>
          <w:sz w:val="26"/>
          <w:szCs w:val="26"/>
          <w:lang w:val="fr-FR"/>
        </w:rPr>
      </w:pPr>
    </w:p>
    <w:p w:rsidR="00A94D60" w:rsidRPr="00B26EA3" w:rsidRDefault="00A94D60" w:rsidP="00A94D60">
      <w:pPr>
        <w:rPr>
          <w:sz w:val="26"/>
          <w:szCs w:val="26"/>
        </w:rPr>
      </w:pPr>
      <w:r w:rsidRPr="00B26EA3">
        <w:rPr>
          <w:sz w:val="26"/>
          <w:szCs w:val="26"/>
        </w:rPr>
        <w:t>La présente déclaration fait partie intégrante du marché de …………………………………….... [</w:t>
      </w:r>
      <w:r w:rsidRPr="00B26EA3">
        <w:rPr>
          <w:i/>
          <w:sz w:val="26"/>
          <w:szCs w:val="26"/>
        </w:rPr>
        <w:t>Insérer objet du marché</w:t>
      </w:r>
      <w:r w:rsidRPr="00B26EA3">
        <w:rPr>
          <w:sz w:val="26"/>
          <w:szCs w:val="26"/>
        </w:rPr>
        <w:t>].</w:t>
      </w:r>
    </w:p>
    <w:p w:rsidR="00A94D60" w:rsidRPr="00B26EA3" w:rsidRDefault="00A94D60" w:rsidP="00A94D60">
      <w:pPr>
        <w:rPr>
          <w:sz w:val="26"/>
          <w:szCs w:val="26"/>
        </w:rPr>
      </w:pPr>
    </w:p>
    <w:p w:rsidR="00A94D60" w:rsidRPr="00B26EA3" w:rsidRDefault="00CF37D3" w:rsidP="00A94D60">
      <w:pPr>
        <w:rPr>
          <w:sz w:val="26"/>
          <w:szCs w:val="26"/>
        </w:rPr>
      </w:pPr>
      <w:r w:rsidRPr="00B26EA3">
        <w:rPr>
          <w:sz w:val="26"/>
          <w:szCs w:val="26"/>
        </w:rPr>
        <w:tab/>
      </w:r>
      <w:r w:rsidRPr="00B26EA3">
        <w:rPr>
          <w:sz w:val="26"/>
          <w:szCs w:val="26"/>
        </w:rPr>
        <w:tab/>
      </w:r>
      <w:r w:rsidRPr="00B26EA3">
        <w:rPr>
          <w:sz w:val="26"/>
          <w:szCs w:val="26"/>
        </w:rPr>
        <w:tab/>
      </w:r>
      <w:r w:rsidRPr="00B26EA3">
        <w:rPr>
          <w:sz w:val="26"/>
          <w:szCs w:val="26"/>
        </w:rPr>
        <w:tab/>
      </w:r>
      <w:r w:rsidR="00A94D60" w:rsidRPr="00B26EA3">
        <w:rPr>
          <w:sz w:val="26"/>
          <w:szCs w:val="26"/>
        </w:rPr>
        <w:t xml:space="preserve">Fait à ……...…………….., le …………………….  </w:t>
      </w:r>
    </w:p>
    <w:p w:rsidR="00A94D60" w:rsidRPr="00B26EA3" w:rsidRDefault="00A94D60" w:rsidP="00A94D60">
      <w:pPr>
        <w:rPr>
          <w:sz w:val="26"/>
          <w:szCs w:val="26"/>
        </w:rPr>
      </w:pPr>
    </w:p>
    <w:p w:rsidR="00A94D60" w:rsidRPr="00B26EA3" w:rsidRDefault="00CF37D3" w:rsidP="00A94D60">
      <w:pPr>
        <w:rPr>
          <w:sz w:val="26"/>
          <w:szCs w:val="26"/>
        </w:rPr>
      </w:pPr>
      <w:r w:rsidRPr="00B26EA3">
        <w:rPr>
          <w:sz w:val="26"/>
          <w:szCs w:val="26"/>
        </w:rPr>
        <w:tab/>
      </w:r>
      <w:r w:rsidRPr="00B26EA3">
        <w:rPr>
          <w:sz w:val="26"/>
          <w:szCs w:val="26"/>
        </w:rPr>
        <w:tab/>
      </w:r>
      <w:r w:rsidRPr="00B26EA3">
        <w:rPr>
          <w:sz w:val="26"/>
          <w:szCs w:val="26"/>
        </w:rPr>
        <w:tab/>
      </w:r>
      <w:r w:rsidRPr="00B26EA3">
        <w:rPr>
          <w:sz w:val="26"/>
          <w:szCs w:val="26"/>
        </w:rPr>
        <w:tab/>
      </w:r>
      <w:r w:rsidR="00A94D60" w:rsidRPr="00B26EA3">
        <w:rPr>
          <w:sz w:val="26"/>
          <w:szCs w:val="26"/>
        </w:rPr>
        <w:t>Pour l’Autorité contractante,</w:t>
      </w:r>
    </w:p>
    <w:p w:rsidR="00A94D60" w:rsidRPr="00B26EA3" w:rsidRDefault="00CF37D3" w:rsidP="00A94D60">
      <w:pPr>
        <w:rPr>
          <w:sz w:val="26"/>
          <w:szCs w:val="26"/>
        </w:rPr>
      </w:pPr>
      <w:r w:rsidRPr="00B26EA3">
        <w:rPr>
          <w:sz w:val="26"/>
          <w:szCs w:val="26"/>
        </w:rPr>
        <w:tab/>
      </w:r>
      <w:r w:rsidRPr="00B26EA3">
        <w:rPr>
          <w:sz w:val="26"/>
          <w:szCs w:val="26"/>
        </w:rPr>
        <w:tab/>
      </w:r>
      <w:r w:rsidRPr="00B26EA3">
        <w:rPr>
          <w:sz w:val="26"/>
          <w:szCs w:val="26"/>
        </w:rPr>
        <w:tab/>
      </w:r>
      <w:r w:rsidRPr="00B26EA3">
        <w:rPr>
          <w:sz w:val="26"/>
          <w:szCs w:val="26"/>
        </w:rPr>
        <w:tab/>
      </w:r>
      <w:r w:rsidR="00A94D60" w:rsidRPr="00B26EA3">
        <w:rPr>
          <w:sz w:val="26"/>
          <w:szCs w:val="26"/>
        </w:rPr>
        <w:t>M…………., en qualité de ……………………………….</w:t>
      </w:r>
    </w:p>
    <w:p w:rsidR="00A94D60" w:rsidRPr="00B26EA3" w:rsidRDefault="00A94D60" w:rsidP="00A94D60"/>
    <w:p w:rsidR="00A94D60" w:rsidRPr="00B26EA3" w:rsidRDefault="00A94D60" w:rsidP="00A94D60"/>
    <w:bookmarkEnd w:id="385"/>
    <w:bookmarkEnd w:id="386"/>
    <w:bookmarkEnd w:id="387"/>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bookmarkStart w:id="388" w:name="_Toc438529602"/>
      <w:bookmarkStart w:id="389" w:name="_Toc438725758"/>
      <w:bookmarkStart w:id="390" w:name="_Toc438817753"/>
      <w:bookmarkStart w:id="391" w:name="_Toc438954447"/>
      <w:bookmarkStart w:id="392" w:name="_Toc461939622"/>
    </w:p>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p w:rsidR="00940BF3" w:rsidRPr="00B26EA3" w:rsidRDefault="00CF37D3">
      <w:pPr>
        <w:pStyle w:val="Titre1"/>
        <w:rPr>
          <w:sz w:val="44"/>
          <w:szCs w:val="36"/>
        </w:rPr>
      </w:pPr>
      <w:bookmarkStart w:id="393" w:name="_Toc494778741"/>
      <w:bookmarkStart w:id="394" w:name="_Toc499607138"/>
      <w:bookmarkStart w:id="395" w:name="_Toc499608191"/>
      <w:bookmarkStart w:id="396" w:name="_Toc190767384"/>
      <w:r w:rsidRPr="00B26EA3">
        <w:rPr>
          <w:sz w:val="44"/>
          <w:szCs w:val="36"/>
        </w:rPr>
        <w:t>DEUXIÈME PARTIE</w:t>
      </w:r>
      <w:bookmarkEnd w:id="393"/>
      <w:bookmarkEnd w:id="394"/>
      <w:bookmarkEnd w:id="395"/>
      <w:r w:rsidRPr="00B26EA3">
        <w:rPr>
          <w:sz w:val="44"/>
          <w:szCs w:val="36"/>
        </w:rPr>
        <w:t xml:space="preserve"> - CO</w:t>
      </w:r>
      <w:r w:rsidRPr="00B26EA3">
        <w:rPr>
          <w:sz w:val="44"/>
          <w:szCs w:val="36"/>
        </w:rPr>
        <w:t>NDITIONS D’APPROVISIONNEMENT DES FOURNITURES</w:t>
      </w:r>
      <w:bookmarkEnd w:id="396"/>
    </w:p>
    <w:bookmarkEnd w:id="388"/>
    <w:bookmarkEnd w:id="389"/>
    <w:bookmarkEnd w:id="390"/>
    <w:bookmarkEnd w:id="391"/>
    <w:bookmarkEnd w:id="392"/>
    <w:p w:rsidR="00940BF3" w:rsidRPr="00B26EA3" w:rsidRDefault="00940BF3"/>
    <w:p w:rsidR="00940BF3" w:rsidRPr="00B26EA3" w:rsidRDefault="00940BF3">
      <w:pPr>
        <w:sectPr w:rsidR="00940BF3" w:rsidRPr="00B26EA3" w:rsidSect="00F83879">
          <w:headerReference w:type="even" r:id="rId40"/>
          <w:headerReference w:type="default" r:id="rId41"/>
          <w:headerReference w:type="first" r:id="rId42"/>
          <w:endnotePr>
            <w:numFmt w:val="decimal"/>
            <w:numRestart w:val="eachSect"/>
          </w:endnotePr>
          <w:type w:val="oddPage"/>
          <w:pgSz w:w="12240" w:h="15840" w:code="1"/>
          <w:pgMar w:top="1440" w:right="1440" w:bottom="1152" w:left="1800" w:header="720" w:footer="720" w:gutter="0"/>
          <w:cols w:space="720"/>
          <w:titlePg/>
        </w:sectPr>
      </w:pPr>
    </w:p>
    <w:tbl>
      <w:tblPr>
        <w:tblW w:w="0" w:type="auto"/>
        <w:tblLayout w:type="fixed"/>
        <w:tblLook w:val="0000"/>
      </w:tblPr>
      <w:tblGrid>
        <w:gridCol w:w="9198"/>
      </w:tblGrid>
      <w:tr w:rsidR="00940BF3" w:rsidRPr="00B26EA3">
        <w:tblPrEx>
          <w:tblCellMar>
            <w:top w:w="0" w:type="dxa"/>
            <w:bottom w:w="0" w:type="dxa"/>
          </w:tblCellMar>
        </w:tblPrEx>
        <w:trPr>
          <w:trHeight w:val="800"/>
        </w:trPr>
        <w:tc>
          <w:tcPr>
            <w:tcW w:w="9198" w:type="dxa"/>
            <w:vAlign w:val="center"/>
          </w:tcPr>
          <w:p w:rsidR="00940BF3" w:rsidRPr="00B26EA3" w:rsidRDefault="00B94195" w:rsidP="001C0D15">
            <w:pPr>
              <w:pStyle w:val="Sous-titre"/>
              <w:rPr>
                <w:lang w:val="fr-FR" w:eastAsia="fr-FR"/>
              </w:rPr>
            </w:pPr>
            <w:bookmarkStart w:id="397" w:name="_Toc77392474"/>
            <w:bookmarkStart w:id="398" w:name="_Toc190767385"/>
            <w:r w:rsidRPr="00B26EA3">
              <w:rPr>
                <w:lang w:val="fr-FR" w:eastAsia="fr-FR"/>
              </w:rPr>
              <w:t xml:space="preserve">Section </w:t>
            </w:r>
            <w:r w:rsidR="001C0D15" w:rsidRPr="00B26EA3">
              <w:rPr>
                <w:lang w:val="fr-FR" w:eastAsia="fr-FR"/>
              </w:rPr>
              <w:t>III</w:t>
            </w:r>
            <w:r w:rsidR="00940BF3" w:rsidRPr="00B26EA3">
              <w:rPr>
                <w:lang w:val="fr-FR" w:eastAsia="fr-FR"/>
              </w:rPr>
              <w:t xml:space="preserve">. Bordereau des quantités, Calendrier de livraison, </w:t>
            </w:r>
            <w:r w:rsidR="006654AC" w:rsidRPr="00B26EA3">
              <w:rPr>
                <w:lang w:val="fr-FR" w:eastAsia="fr-FR"/>
              </w:rPr>
              <w:t>Cahier des Clauses</w:t>
            </w:r>
            <w:r w:rsidR="00940BF3" w:rsidRPr="00B26EA3">
              <w:rPr>
                <w:lang w:val="fr-FR" w:eastAsia="fr-FR"/>
              </w:rPr>
              <w:t xml:space="preserve"> techniques, Plans, </w:t>
            </w:r>
            <w:r w:rsidR="00E235DF" w:rsidRPr="00B26EA3">
              <w:rPr>
                <w:lang w:val="fr-FR" w:eastAsia="fr-FR"/>
              </w:rPr>
              <w:t xml:space="preserve">Visite de site, </w:t>
            </w:r>
            <w:r w:rsidR="00940BF3" w:rsidRPr="00B26EA3">
              <w:rPr>
                <w:lang w:val="fr-FR" w:eastAsia="fr-FR"/>
              </w:rPr>
              <w:t>Inspections et Essais</w:t>
            </w:r>
            <w:bookmarkEnd w:id="397"/>
            <w:bookmarkEnd w:id="398"/>
          </w:p>
        </w:tc>
      </w:tr>
    </w:tbl>
    <w:p w:rsidR="00940BF3" w:rsidRPr="00B26EA3" w:rsidRDefault="00940BF3"/>
    <w:p w:rsidR="00940BF3" w:rsidRPr="00B26EA3" w:rsidRDefault="00940BF3" w:rsidP="00CF37D3">
      <w:pPr>
        <w:pStyle w:val="Subtitle2"/>
      </w:pPr>
      <w:bookmarkStart w:id="399" w:name="_Toc494778743"/>
      <w:r w:rsidRPr="00B26EA3">
        <w:t>Table des matières</w:t>
      </w:r>
      <w:bookmarkEnd w:id="399"/>
    </w:p>
    <w:p w:rsidR="00940BF3" w:rsidRPr="00B26EA3" w:rsidRDefault="00940BF3">
      <w:pPr>
        <w:rPr>
          <w:i/>
        </w:rPr>
      </w:pPr>
    </w:p>
    <w:p w:rsidR="00940BF3" w:rsidRPr="00B26EA3" w:rsidRDefault="00940BF3">
      <w:pPr>
        <w:jc w:val="right"/>
        <w:rPr>
          <w:b/>
        </w:rPr>
      </w:pPr>
    </w:p>
    <w:p w:rsidR="00CF37D3" w:rsidRPr="00B26EA3" w:rsidRDefault="00CE4605">
      <w:pPr>
        <w:pStyle w:val="TM1"/>
        <w:rPr>
          <w:rFonts w:ascii="Calibri" w:hAnsi="Calibri"/>
          <w:b w:val="0"/>
          <w:sz w:val="22"/>
          <w:szCs w:val="22"/>
        </w:rPr>
      </w:pPr>
      <w:r w:rsidRPr="00B26EA3">
        <w:rPr>
          <w:rFonts w:ascii="Times New Roman" w:hAnsi="Times New Roman"/>
          <w:b w:val="0"/>
          <w:sz w:val="26"/>
          <w:szCs w:val="26"/>
        </w:rPr>
        <w:fldChar w:fldCharType="begin"/>
      </w:r>
      <w:r w:rsidRPr="00B26EA3">
        <w:rPr>
          <w:rFonts w:ascii="Times New Roman" w:hAnsi="Times New Roman"/>
          <w:b w:val="0"/>
          <w:sz w:val="26"/>
          <w:szCs w:val="26"/>
        </w:rPr>
        <w:instrText xml:space="preserve"> TOC \t "Section VII Header2;1" </w:instrText>
      </w:r>
      <w:r w:rsidRPr="00B26EA3">
        <w:rPr>
          <w:rFonts w:ascii="Times New Roman" w:hAnsi="Times New Roman"/>
          <w:b w:val="0"/>
          <w:sz w:val="26"/>
          <w:szCs w:val="26"/>
        </w:rPr>
        <w:fldChar w:fldCharType="separate"/>
      </w:r>
      <w:r w:rsidR="00CF37D3" w:rsidRPr="00B26EA3">
        <w:t>1.</w:t>
      </w:r>
      <w:r w:rsidR="00CF37D3" w:rsidRPr="00B26EA3">
        <w:rPr>
          <w:rFonts w:ascii="Calibri" w:hAnsi="Calibri"/>
          <w:b w:val="0"/>
          <w:sz w:val="22"/>
          <w:szCs w:val="22"/>
        </w:rPr>
        <w:tab/>
      </w:r>
      <w:r w:rsidR="00CF37D3" w:rsidRPr="00B26EA3">
        <w:t>Liste des Fournitures et Calendrier de livraison</w:t>
      </w:r>
      <w:r w:rsidR="00CF37D3" w:rsidRPr="00B26EA3">
        <w:tab/>
      </w:r>
      <w:r w:rsidR="00CF37D3" w:rsidRPr="00B26EA3">
        <w:fldChar w:fldCharType="begin"/>
      </w:r>
      <w:r w:rsidR="00CF37D3" w:rsidRPr="00B26EA3">
        <w:instrText xml:space="preserve"> PAGEREF _Toc522010475 \h </w:instrText>
      </w:r>
      <w:r w:rsidR="00CF37D3" w:rsidRPr="00B26EA3">
        <w:fldChar w:fldCharType="separate"/>
      </w:r>
      <w:r w:rsidR="00A11DBC">
        <w:t>127</w:t>
      </w:r>
      <w:r w:rsidR="00CF37D3" w:rsidRPr="00B26EA3">
        <w:fldChar w:fldCharType="end"/>
      </w:r>
    </w:p>
    <w:p w:rsidR="00CF37D3" w:rsidRPr="00B26EA3" w:rsidRDefault="00CF37D3">
      <w:pPr>
        <w:pStyle w:val="TM1"/>
        <w:rPr>
          <w:rFonts w:ascii="Calibri" w:hAnsi="Calibri"/>
          <w:b w:val="0"/>
          <w:sz w:val="22"/>
          <w:szCs w:val="22"/>
        </w:rPr>
      </w:pPr>
      <w:r w:rsidRPr="00B26EA3">
        <w:t>2.</w:t>
      </w:r>
      <w:r w:rsidRPr="00B26EA3">
        <w:rPr>
          <w:rFonts w:ascii="Calibri" w:hAnsi="Calibri"/>
          <w:b w:val="0"/>
          <w:sz w:val="22"/>
          <w:szCs w:val="22"/>
        </w:rPr>
        <w:tab/>
      </w:r>
      <w:r w:rsidRPr="00B26EA3">
        <w:t>Liste des Services connexes et Calendrier de réalisation</w:t>
      </w:r>
      <w:r w:rsidRPr="00B26EA3">
        <w:tab/>
      </w:r>
      <w:r w:rsidRPr="00B26EA3">
        <w:fldChar w:fldCharType="begin"/>
      </w:r>
      <w:r w:rsidRPr="00B26EA3">
        <w:instrText xml:space="preserve"> PAGEREF _Toc522010476 \h </w:instrText>
      </w:r>
      <w:r w:rsidRPr="00B26EA3">
        <w:fldChar w:fldCharType="separate"/>
      </w:r>
      <w:r w:rsidR="00A11DBC">
        <w:t>128</w:t>
      </w:r>
      <w:r w:rsidRPr="00B26EA3">
        <w:fldChar w:fldCharType="end"/>
      </w:r>
    </w:p>
    <w:p w:rsidR="00CF37D3" w:rsidRPr="00B26EA3" w:rsidRDefault="00CF37D3">
      <w:pPr>
        <w:pStyle w:val="TM1"/>
        <w:rPr>
          <w:rFonts w:ascii="Calibri" w:hAnsi="Calibri"/>
          <w:b w:val="0"/>
          <w:sz w:val="22"/>
          <w:szCs w:val="22"/>
        </w:rPr>
      </w:pPr>
      <w:r w:rsidRPr="00B26EA3">
        <w:t>3.</w:t>
      </w:r>
      <w:r w:rsidRPr="00B26EA3">
        <w:rPr>
          <w:rFonts w:ascii="Calibri" w:hAnsi="Calibri"/>
          <w:b w:val="0"/>
          <w:sz w:val="22"/>
          <w:szCs w:val="22"/>
        </w:rPr>
        <w:tab/>
      </w:r>
      <w:r w:rsidRPr="00B26EA3">
        <w:t>Cahier des Clauses techniques</w:t>
      </w:r>
      <w:r w:rsidRPr="00B26EA3">
        <w:tab/>
      </w:r>
      <w:r w:rsidRPr="00B26EA3">
        <w:fldChar w:fldCharType="begin"/>
      </w:r>
      <w:r w:rsidRPr="00B26EA3">
        <w:instrText xml:space="preserve"> PAGEREF _Toc522010477 \h </w:instrText>
      </w:r>
      <w:r w:rsidRPr="00B26EA3">
        <w:fldChar w:fldCharType="separate"/>
      </w:r>
      <w:r w:rsidR="00A11DBC">
        <w:t>129</w:t>
      </w:r>
      <w:r w:rsidRPr="00B26EA3">
        <w:fldChar w:fldCharType="end"/>
      </w:r>
    </w:p>
    <w:p w:rsidR="00CF37D3" w:rsidRPr="00B26EA3" w:rsidRDefault="00CF37D3">
      <w:pPr>
        <w:pStyle w:val="TM1"/>
        <w:rPr>
          <w:rFonts w:ascii="Calibri" w:hAnsi="Calibri"/>
          <w:b w:val="0"/>
          <w:sz w:val="22"/>
          <w:szCs w:val="22"/>
        </w:rPr>
      </w:pPr>
      <w:r w:rsidRPr="00B26EA3">
        <w:t>4.</w:t>
      </w:r>
      <w:r w:rsidRPr="00B26EA3">
        <w:rPr>
          <w:rFonts w:ascii="Calibri" w:hAnsi="Calibri"/>
          <w:b w:val="0"/>
          <w:sz w:val="22"/>
          <w:szCs w:val="22"/>
        </w:rPr>
        <w:tab/>
      </w:r>
      <w:r w:rsidRPr="00B26EA3">
        <w:t>Plans</w:t>
      </w:r>
      <w:r w:rsidRPr="00B26EA3">
        <w:tab/>
      </w:r>
      <w:r w:rsidRPr="00B26EA3">
        <w:fldChar w:fldCharType="begin"/>
      </w:r>
      <w:r w:rsidRPr="00B26EA3">
        <w:instrText xml:space="preserve"> PAGEREF _Toc522010478 \h </w:instrText>
      </w:r>
      <w:r w:rsidRPr="00B26EA3">
        <w:fldChar w:fldCharType="separate"/>
      </w:r>
      <w:r w:rsidR="00A11DBC">
        <w:t>132</w:t>
      </w:r>
      <w:r w:rsidRPr="00B26EA3">
        <w:fldChar w:fldCharType="end"/>
      </w:r>
    </w:p>
    <w:p w:rsidR="00CF37D3" w:rsidRPr="00B26EA3" w:rsidRDefault="00CF37D3">
      <w:pPr>
        <w:pStyle w:val="TM1"/>
        <w:rPr>
          <w:rFonts w:ascii="Calibri" w:hAnsi="Calibri"/>
          <w:b w:val="0"/>
          <w:sz w:val="22"/>
          <w:szCs w:val="22"/>
        </w:rPr>
      </w:pPr>
      <w:r w:rsidRPr="00B26EA3">
        <w:t xml:space="preserve">5. </w:t>
      </w:r>
      <w:r w:rsidRPr="00B26EA3">
        <w:rPr>
          <w:rFonts w:ascii="Calibri" w:hAnsi="Calibri"/>
          <w:b w:val="0"/>
          <w:sz w:val="22"/>
          <w:szCs w:val="22"/>
        </w:rPr>
        <w:tab/>
      </w:r>
      <w:r w:rsidRPr="00B26EA3">
        <w:t>Inspections et Essais</w:t>
      </w:r>
      <w:r w:rsidRPr="00B26EA3">
        <w:tab/>
      </w:r>
      <w:r w:rsidRPr="00B26EA3">
        <w:fldChar w:fldCharType="begin"/>
      </w:r>
      <w:r w:rsidRPr="00B26EA3">
        <w:instrText xml:space="preserve"> PAGEREF _Toc522010479 \h </w:instrText>
      </w:r>
      <w:r w:rsidRPr="00B26EA3">
        <w:fldChar w:fldCharType="separate"/>
      </w:r>
      <w:r w:rsidR="00A11DBC">
        <w:t>133</w:t>
      </w:r>
      <w:r w:rsidRPr="00B26EA3">
        <w:fldChar w:fldCharType="end"/>
      </w:r>
    </w:p>
    <w:p w:rsidR="00940BF3" w:rsidRPr="00B26EA3" w:rsidRDefault="00CE4605">
      <w:pPr>
        <w:pStyle w:val="TM2"/>
      </w:pPr>
      <w:r w:rsidRPr="00B26EA3">
        <w:rPr>
          <w:sz w:val="26"/>
          <w:szCs w:val="26"/>
        </w:rPr>
        <w:fldChar w:fldCharType="end"/>
      </w:r>
    </w:p>
    <w:p w:rsidR="00940BF3" w:rsidRPr="00B26EA3" w:rsidRDefault="00940BF3"/>
    <w:p w:rsidR="00940BF3" w:rsidRPr="00B26EA3" w:rsidRDefault="00940BF3"/>
    <w:p w:rsidR="00940BF3" w:rsidRPr="00B26EA3" w:rsidRDefault="00940BF3"/>
    <w:p w:rsidR="00940BF3" w:rsidRPr="00B26EA3" w:rsidRDefault="00940BF3"/>
    <w:p w:rsidR="00940BF3" w:rsidRPr="00B26EA3" w:rsidRDefault="00940BF3">
      <w:pPr>
        <w:jc w:val="center"/>
        <w:rPr>
          <w:b/>
          <w:bCs/>
          <w:sz w:val="36"/>
        </w:rPr>
      </w:pPr>
      <w:r w:rsidRPr="00B26EA3">
        <w:br w:type="page"/>
      </w:r>
      <w:r w:rsidRPr="00B26EA3">
        <w:rPr>
          <w:b/>
          <w:bCs/>
          <w:sz w:val="36"/>
        </w:rPr>
        <w:t xml:space="preserve">Notes pour la préparation de cette </w:t>
      </w:r>
      <w:r w:rsidR="00B94195" w:rsidRPr="00B26EA3">
        <w:rPr>
          <w:b/>
          <w:bCs/>
          <w:sz w:val="36"/>
        </w:rPr>
        <w:t xml:space="preserve">Section </w:t>
      </w:r>
      <w:r w:rsidR="001C0D15" w:rsidRPr="00B26EA3">
        <w:rPr>
          <w:b/>
          <w:bCs/>
          <w:sz w:val="36"/>
        </w:rPr>
        <w:t xml:space="preserve">III </w:t>
      </w:r>
    </w:p>
    <w:p w:rsidR="00940BF3" w:rsidRPr="00B26EA3" w:rsidRDefault="00940BF3">
      <w:pPr>
        <w:jc w:val="center"/>
      </w:pPr>
    </w:p>
    <w:p w:rsidR="00940BF3" w:rsidRPr="00B26EA3" w:rsidRDefault="00B16D82" w:rsidP="00F7245F">
      <w:pPr>
        <w:jc w:val="both"/>
        <w:rPr>
          <w:sz w:val="26"/>
          <w:szCs w:val="26"/>
        </w:rPr>
      </w:pPr>
      <w:r w:rsidRPr="00B26EA3">
        <w:rPr>
          <w:sz w:val="26"/>
          <w:szCs w:val="26"/>
        </w:rPr>
        <w:t>L</w:t>
      </w:r>
      <w:r w:rsidR="00FB701E" w:rsidRPr="00B26EA3">
        <w:rPr>
          <w:sz w:val="26"/>
          <w:szCs w:val="26"/>
        </w:rPr>
        <w:t>’Autorité contractante</w:t>
      </w:r>
      <w:r w:rsidRPr="00B26EA3">
        <w:rPr>
          <w:sz w:val="26"/>
          <w:szCs w:val="26"/>
        </w:rPr>
        <w:t xml:space="preserve"> doit</w:t>
      </w:r>
      <w:r w:rsidR="00940BF3" w:rsidRPr="00B26EA3">
        <w:rPr>
          <w:sz w:val="26"/>
          <w:szCs w:val="26"/>
        </w:rPr>
        <w:t xml:space="preserve"> préparer et inclure cette </w:t>
      </w:r>
      <w:r w:rsidR="00B94195" w:rsidRPr="00B26EA3">
        <w:rPr>
          <w:sz w:val="26"/>
          <w:szCs w:val="26"/>
        </w:rPr>
        <w:t xml:space="preserve">Section </w:t>
      </w:r>
      <w:r w:rsidR="001C0D15" w:rsidRPr="00B26EA3">
        <w:rPr>
          <w:sz w:val="26"/>
          <w:szCs w:val="26"/>
        </w:rPr>
        <w:t xml:space="preserve">III </w:t>
      </w:r>
      <w:r w:rsidR="00940BF3" w:rsidRPr="00B26EA3">
        <w:rPr>
          <w:sz w:val="26"/>
          <w:szCs w:val="26"/>
        </w:rPr>
        <w:t xml:space="preserve">dans le document d’Appel d’offres. Cette Section comprend au minimum une description des Biens et Services à fournir et le Calendrier de livraison. </w:t>
      </w:r>
    </w:p>
    <w:p w:rsidR="00940BF3" w:rsidRPr="00B26EA3" w:rsidRDefault="00940BF3" w:rsidP="00F7245F">
      <w:pPr>
        <w:jc w:val="both"/>
        <w:rPr>
          <w:sz w:val="26"/>
          <w:szCs w:val="26"/>
        </w:rPr>
      </w:pPr>
    </w:p>
    <w:p w:rsidR="00940BF3" w:rsidRPr="00B26EA3" w:rsidRDefault="00940BF3" w:rsidP="00F7245F">
      <w:pPr>
        <w:jc w:val="both"/>
        <w:rPr>
          <w:sz w:val="26"/>
          <w:szCs w:val="26"/>
        </w:rPr>
      </w:pPr>
      <w:r w:rsidRPr="00B26EA3">
        <w:rPr>
          <w:sz w:val="26"/>
          <w:szCs w:val="26"/>
        </w:rPr>
        <w:t xml:space="preserve">L’objectif de cette </w:t>
      </w:r>
      <w:r w:rsidR="00B94195" w:rsidRPr="00B26EA3">
        <w:rPr>
          <w:sz w:val="26"/>
          <w:szCs w:val="26"/>
        </w:rPr>
        <w:t xml:space="preserve">Section </w:t>
      </w:r>
      <w:r w:rsidR="001C0D15" w:rsidRPr="00B26EA3">
        <w:rPr>
          <w:sz w:val="26"/>
          <w:szCs w:val="26"/>
        </w:rPr>
        <w:t xml:space="preserve">III </w:t>
      </w:r>
      <w:r w:rsidRPr="00B26EA3">
        <w:rPr>
          <w:sz w:val="26"/>
          <w:szCs w:val="26"/>
        </w:rPr>
        <w:t xml:space="preserve">est de fournir aux </w:t>
      </w:r>
      <w:r w:rsidR="003A21ED" w:rsidRPr="00B26EA3">
        <w:rPr>
          <w:sz w:val="26"/>
          <w:szCs w:val="26"/>
        </w:rPr>
        <w:t>candidat</w:t>
      </w:r>
      <w:r w:rsidRPr="00B26EA3">
        <w:rPr>
          <w:sz w:val="26"/>
          <w:szCs w:val="26"/>
        </w:rPr>
        <w:t>s des informations suffisantes pour leur permettre de p</w:t>
      </w:r>
      <w:r w:rsidR="00FB701E" w:rsidRPr="00B26EA3">
        <w:rPr>
          <w:sz w:val="26"/>
          <w:szCs w:val="26"/>
        </w:rPr>
        <w:t>r</w:t>
      </w:r>
      <w:r w:rsidRPr="00B26EA3">
        <w:rPr>
          <w:sz w:val="26"/>
          <w:szCs w:val="26"/>
        </w:rPr>
        <w:t xml:space="preserve">éparer leurs offres de manière efficace et précise, notamment les Bordereaux des Prix, pour la préparation desquels la </w:t>
      </w:r>
      <w:r w:rsidR="00B94195" w:rsidRPr="00B26EA3">
        <w:rPr>
          <w:sz w:val="26"/>
          <w:szCs w:val="26"/>
        </w:rPr>
        <w:t>Section II</w:t>
      </w:r>
      <w:r w:rsidRPr="00B26EA3">
        <w:rPr>
          <w:sz w:val="26"/>
          <w:szCs w:val="26"/>
        </w:rPr>
        <w:t xml:space="preserve"> fournit des </w:t>
      </w:r>
      <w:r w:rsidR="00FB701E" w:rsidRPr="00B26EA3">
        <w:rPr>
          <w:sz w:val="26"/>
          <w:szCs w:val="26"/>
        </w:rPr>
        <w:t>formulaires</w:t>
      </w:r>
      <w:r w:rsidRPr="00B26EA3">
        <w:rPr>
          <w:sz w:val="26"/>
          <w:szCs w:val="26"/>
        </w:rPr>
        <w:t xml:space="preserve"> types. Par ailleurs, cette </w:t>
      </w:r>
      <w:r w:rsidR="00B94195" w:rsidRPr="00B26EA3">
        <w:rPr>
          <w:sz w:val="26"/>
          <w:szCs w:val="26"/>
        </w:rPr>
        <w:t xml:space="preserve">Section </w:t>
      </w:r>
      <w:r w:rsidR="001C0D15" w:rsidRPr="00B26EA3">
        <w:rPr>
          <w:sz w:val="26"/>
          <w:szCs w:val="26"/>
        </w:rPr>
        <w:t>III</w:t>
      </w:r>
      <w:r w:rsidRPr="00B26EA3">
        <w:rPr>
          <w:sz w:val="26"/>
          <w:szCs w:val="26"/>
        </w:rPr>
        <w:t>, utilisée avec les Bordereaux des Prix (</w:t>
      </w:r>
      <w:r w:rsidR="00B94195" w:rsidRPr="00B26EA3">
        <w:rPr>
          <w:sz w:val="26"/>
          <w:szCs w:val="26"/>
        </w:rPr>
        <w:t xml:space="preserve">Section </w:t>
      </w:r>
      <w:r w:rsidR="001C0D15" w:rsidRPr="00B26EA3">
        <w:rPr>
          <w:sz w:val="26"/>
          <w:szCs w:val="26"/>
        </w:rPr>
        <w:t>II</w:t>
      </w:r>
      <w:r w:rsidRPr="00B26EA3">
        <w:rPr>
          <w:sz w:val="26"/>
          <w:szCs w:val="26"/>
        </w:rPr>
        <w:t>), devrait permettre d’ajuster les prix en cas de variations des quantités au moment de l’a</w:t>
      </w:r>
      <w:r w:rsidR="000C6C82" w:rsidRPr="00B26EA3">
        <w:rPr>
          <w:sz w:val="26"/>
          <w:szCs w:val="26"/>
        </w:rPr>
        <w:t>ttribu</w:t>
      </w:r>
      <w:r w:rsidRPr="00B26EA3">
        <w:rPr>
          <w:sz w:val="26"/>
          <w:szCs w:val="26"/>
        </w:rPr>
        <w:t xml:space="preserve">tion du </w:t>
      </w:r>
      <w:r w:rsidR="000C6C82" w:rsidRPr="00B26EA3">
        <w:rPr>
          <w:sz w:val="26"/>
          <w:szCs w:val="26"/>
        </w:rPr>
        <w:t xml:space="preserve">marché conformément à </w:t>
      </w:r>
      <w:smartTag w:uri="urn:schemas-microsoft-com:office:smarttags" w:element="PersonName">
        <w:smartTagPr>
          <w:attr w:name="ProductID" w:val="la Clause"/>
        </w:smartTagPr>
        <w:r w:rsidR="000C6C82" w:rsidRPr="00B26EA3">
          <w:rPr>
            <w:sz w:val="26"/>
            <w:szCs w:val="26"/>
          </w:rPr>
          <w:t>la Clause</w:t>
        </w:r>
      </w:smartTag>
      <w:r w:rsidR="000C6C82" w:rsidRPr="00B26EA3">
        <w:rPr>
          <w:sz w:val="26"/>
          <w:szCs w:val="26"/>
        </w:rPr>
        <w:t xml:space="preserve"> </w:t>
      </w:r>
      <w:r w:rsidR="0010762B">
        <w:rPr>
          <w:sz w:val="26"/>
          <w:szCs w:val="26"/>
        </w:rPr>
        <w:t>40</w:t>
      </w:r>
      <w:r w:rsidRPr="00B26EA3">
        <w:rPr>
          <w:sz w:val="26"/>
          <w:szCs w:val="26"/>
        </w:rPr>
        <w:t xml:space="preserve"> des Instructions aux </w:t>
      </w:r>
      <w:r w:rsidR="003A21ED" w:rsidRPr="00B26EA3">
        <w:rPr>
          <w:sz w:val="26"/>
          <w:szCs w:val="26"/>
        </w:rPr>
        <w:t>candidat</w:t>
      </w:r>
      <w:r w:rsidRPr="00B26EA3">
        <w:rPr>
          <w:sz w:val="26"/>
          <w:szCs w:val="26"/>
        </w:rPr>
        <w:t>s (</w:t>
      </w:r>
      <w:r w:rsidR="008B4DB9" w:rsidRPr="00B26EA3">
        <w:rPr>
          <w:sz w:val="26"/>
          <w:szCs w:val="26"/>
        </w:rPr>
        <w:t>IC</w:t>
      </w:r>
      <w:r w:rsidRPr="00B26EA3">
        <w:rPr>
          <w:sz w:val="26"/>
          <w:szCs w:val="26"/>
        </w:rPr>
        <w:t xml:space="preserve">). </w:t>
      </w:r>
    </w:p>
    <w:p w:rsidR="00940BF3" w:rsidRPr="00B26EA3" w:rsidRDefault="00940BF3" w:rsidP="00F7245F">
      <w:pPr>
        <w:jc w:val="both"/>
        <w:rPr>
          <w:sz w:val="26"/>
          <w:szCs w:val="26"/>
        </w:rPr>
      </w:pPr>
    </w:p>
    <w:p w:rsidR="00940BF3" w:rsidRPr="00B26EA3" w:rsidRDefault="00940BF3" w:rsidP="00F7245F">
      <w:pPr>
        <w:jc w:val="both"/>
        <w:rPr>
          <w:sz w:val="26"/>
          <w:szCs w:val="26"/>
        </w:rPr>
      </w:pPr>
      <w:r w:rsidRPr="00B26EA3">
        <w:rPr>
          <w:sz w:val="26"/>
          <w:szCs w:val="26"/>
        </w:rPr>
        <w:t xml:space="preserve">La date ou la période de livraison des Fournitures doit être spécifiée soigneusement, en prenant en compte : (a) les implications que peuvent avoir les termes utilisés pour définir la livraison, les dits termes étant précisés dans les </w:t>
      </w:r>
      <w:r w:rsidR="003A21ED" w:rsidRPr="00B26EA3">
        <w:rPr>
          <w:sz w:val="26"/>
          <w:szCs w:val="26"/>
        </w:rPr>
        <w:t xml:space="preserve">IC </w:t>
      </w:r>
      <w:r w:rsidRPr="00B26EA3">
        <w:rPr>
          <w:sz w:val="26"/>
          <w:szCs w:val="26"/>
        </w:rPr>
        <w:t>et définis dans les termes du commerce international (Incoterms), et (b) la date prescrite, qui est celle à partir de laquelle commencent les obligations de l’</w:t>
      </w:r>
      <w:r w:rsidR="006654AC" w:rsidRPr="00B26EA3">
        <w:rPr>
          <w:bCs/>
          <w:sz w:val="26"/>
          <w:szCs w:val="26"/>
        </w:rPr>
        <w:t>Autorité contractante</w:t>
      </w:r>
      <w:r w:rsidRPr="00B26EA3">
        <w:rPr>
          <w:sz w:val="26"/>
          <w:szCs w:val="26"/>
        </w:rPr>
        <w:t xml:space="preserve"> (</w:t>
      </w:r>
      <w:r w:rsidR="00FB701E" w:rsidRPr="00B26EA3">
        <w:rPr>
          <w:sz w:val="26"/>
          <w:szCs w:val="26"/>
        </w:rPr>
        <w:t>par exemple, notification de l’attribu</w:t>
      </w:r>
      <w:r w:rsidRPr="00B26EA3">
        <w:rPr>
          <w:sz w:val="26"/>
          <w:szCs w:val="26"/>
        </w:rPr>
        <w:t>tion du contrat, signature du contrat, ouverture ou confirmation de la lettre de crédit).</w:t>
      </w:r>
      <w:r w:rsidRPr="00B26EA3">
        <w:rPr>
          <w:sz w:val="26"/>
          <w:szCs w:val="26"/>
        </w:rPr>
        <w:t xml:space="preserve">  </w:t>
      </w:r>
      <w:r w:rsidRPr="00B26EA3">
        <w:rPr>
          <w:sz w:val="26"/>
          <w:szCs w:val="26"/>
        </w:rPr>
        <w:t xml:space="preserve"> </w:t>
      </w:r>
    </w:p>
    <w:p w:rsidR="00940BF3" w:rsidRPr="00B26EA3" w:rsidRDefault="00940BF3">
      <w:pPr>
        <w:rPr>
          <w:sz w:val="26"/>
          <w:szCs w:val="26"/>
        </w:rPr>
      </w:pPr>
    </w:p>
    <w:p w:rsidR="00940BF3" w:rsidRPr="00B26EA3" w:rsidRDefault="00940BF3"/>
    <w:p w:rsidR="00940BF3" w:rsidRPr="00B26EA3" w:rsidRDefault="00940BF3">
      <w:pPr>
        <w:sectPr w:rsidR="00940BF3" w:rsidRPr="00B26EA3" w:rsidSect="00F83879">
          <w:headerReference w:type="even" r:id="rId43"/>
          <w:headerReference w:type="first" r:id="rId44"/>
          <w:endnotePr>
            <w:numFmt w:val="decimal"/>
            <w:numRestart w:val="eachSect"/>
          </w:endnotePr>
          <w:type w:val="oddPage"/>
          <w:pgSz w:w="12240" w:h="15840" w:code="1"/>
          <w:pgMar w:top="1440" w:right="1440" w:bottom="1440" w:left="1800" w:header="720" w:footer="720" w:gutter="0"/>
          <w:paperSrc w:first="15" w:other="15"/>
          <w:cols w:space="720"/>
          <w:titlePg/>
        </w:sectPr>
      </w:pPr>
    </w:p>
    <w:p w:rsidR="00940BF3" w:rsidRPr="00B26EA3" w:rsidRDefault="00940BF3"/>
    <w:tbl>
      <w:tblPr>
        <w:tblW w:w="0" w:type="auto"/>
        <w:tblLayout w:type="fixed"/>
        <w:tblLook w:val="0000"/>
      </w:tblPr>
      <w:tblGrid>
        <w:gridCol w:w="13068"/>
      </w:tblGrid>
      <w:tr w:rsidR="00940BF3" w:rsidRPr="00B26EA3">
        <w:tblPrEx>
          <w:tblCellMar>
            <w:top w:w="0" w:type="dxa"/>
            <w:bottom w:w="0" w:type="dxa"/>
          </w:tblCellMar>
        </w:tblPrEx>
        <w:trPr>
          <w:cantSplit/>
          <w:trHeight w:val="600"/>
        </w:trPr>
        <w:tc>
          <w:tcPr>
            <w:tcW w:w="13068" w:type="dxa"/>
            <w:vAlign w:val="center"/>
          </w:tcPr>
          <w:p w:rsidR="00940BF3" w:rsidRPr="006018C8" w:rsidRDefault="00940BF3" w:rsidP="00CF37D3">
            <w:pPr>
              <w:pStyle w:val="SectionVIIHeader2"/>
              <w:rPr>
                <w:lang w:val="fr-FR" w:eastAsia="fr-FR"/>
              </w:rPr>
            </w:pPr>
            <w:bookmarkStart w:id="401" w:name="_Toc475247049"/>
            <w:bookmarkStart w:id="402" w:name="_Toc494778748"/>
            <w:bookmarkStart w:id="403" w:name="_Toc522010475"/>
            <w:r w:rsidRPr="006018C8">
              <w:rPr>
                <w:lang w:val="fr-FR" w:eastAsia="fr-FR"/>
              </w:rPr>
              <w:t>1.</w:t>
            </w:r>
            <w:r w:rsidRPr="006018C8">
              <w:rPr>
                <w:lang w:val="fr-FR" w:eastAsia="fr-FR"/>
              </w:rPr>
              <w:tab/>
              <w:t xml:space="preserve">Liste des Fournitures et </w:t>
            </w:r>
            <w:bookmarkEnd w:id="401"/>
            <w:bookmarkEnd w:id="402"/>
            <w:r w:rsidRPr="006018C8">
              <w:rPr>
                <w:lang w:val="fr-FR" w:eastAsia="fr-FR"/>
              </w:rPr>
              <w:t>Calendrier de livraison</w:t>
            </w:r>
            <w:bookmarkEnd w:id="403"/>
          </w:p>
          <w:p w:rsidR="00940BF3" w:rsidRPr="00B26EA3" w:rsidRDefault="00940BF3">
            <w:pPr>
              <w:pStyle w:val="Pieddepage"/>
              <w:rPr>
                <w:lang w:val="fr-FR" w:eastAsia="fr-FR"/>
              </w:rPr>
            </w:pPr>
          </w:p>
        </w:tc>
      </w:tr>
    </w:tbl>
    <w:p w:rsidR="00940BF3" w:rsidRPr="00B26EA3" w:rsidRDefault="00FB701E">
      <w:pPr>
        <w:rPr>
          <w:i/>
          <w:iCs/>
          <w:sz w:val="26"/>
          <w:szCs w:val="26"/>
        </w:rPr>
      </w:pPr>
      <w:r w:rsidRPr="00B26EA3">
        <w:rPr>
          <w:i/>
          <w:iCs/>
          <w:sz w:val="26"/>
          <w:szCs w:val="26"/>
        </w:rPr>
        <w:t>[L’Autorité contractante</w:t>
      </w:r>
      <w:r w:rsidR="00940BF3" w:rsidRPr="00B26EA3">
        <w:rPr>
          <w:i/>
          <w:iCs/>
          <w:sz w:val="26"/>
          <w:szCs w:val="26"/>
        </w:rPr>
        <w:t xml:space="preserve"> remplit ce tableau, à l’exception de la colonne « Date de livraison offerte par le </w:t>
      </w:r>
      <w:r w:rsidR="003A21ED" w:rsidRPr="00B26EA3">
        <w:rPr>
          <w:i/>
          <w:iCs/>
          <w:sz w:val="26"/>
          <w:szCs w:val="26"/>
        </w:rPr>
        <w:t>Candidat</w:t>
      </w:r>
      <w:r w:rsidR="00940BF3" w:rsidRPr="00B26EA3">
        <w:rPr>
          <w:i/>
          <w:iCs/>
          <w:sz w:val="26"/>
          <w:szCs w:val="26"/>
        </w:rPr>
        <w:t xml:space="preserve"> » qui est remplie par le </w:t>
      </w:r>
      <w:r w:rsidR="00993DDE" w:rsidRPr="00B26EA3">
        <w:rPr>
          <w:i/>
          <w:iCs/>
          <w:sz w:val="26"/>
          <w:szCs w:val="26"/>
        </w:rPr>
        <w:t>c</w:t>
      </w:r>
      <w:r w:rsidRPr="00B26EA3">
        <w:rPr>
          <w:i/>
          <w:iCs/>
          <w:sz w:val="26"/>
          <w:szCs w:val="26"/>
        </w:rPr>
        <w:t>andidat</w:t>
      </w:r>
      <w:r w:rsidR="00940BF3" w:rsidRPr="00B26EA3">
        <w:rPr>
          <w:i/>
          <w:iCs/>
          <w:sz w:val="26"/>
          <w:szCs w:val="26"/>
        </w:rPr>
        <w:t xml:space="preserve">. La liste des articles doit être identique à celle qui apparaît au </w:t>
      </w:r>
      <w:r w:rsidR="00CF37D3" w:rsidRPr="00B26EA3">
        <w:rPr>
          <w:i/>
          <w:iCs/>
          <w:sz w:val="26"/>
          <w:szCs w:val="26"/>
        </w:rPr>
        <w:t>bordereau</w:t>
      </w:r>
      <w:r w:rsidR="00940BF3" w:rsidRPr="00B26EA3">
        <w:rPr>
          <w:i/>
          <w:iCs/>
          <w:sz w:val="26"/>
          <w:szCs w:val="26"/>
        </w:rPr>
        <w:t xml:space="preserve"> des prix</w:t>
      </w:r>
      <w:r w:rsidR="008104EE" w:rsidRPr="00B26EA3">
        <w:rPr>
          <w:i/>
          <w:iCs/>
          <w:sz w:val="26"/>
          <w:szCs w:val="26"/>
        </w:rPr>
        <w:t>, Section</w:t>
      </w:r>
      <w:r w:rsidR="00B94195" w:rsidRPr="00B26EA3">
        <w:rPr>
          <w:i/>
          <w:iCs/>
          <w:sz w:val="26"/>
          <w:szCs w:val="26"/>
        </w:rPr>
        <w:t xml:space="preserve"> </w:t>
      </w:r>
      <w:r w:rsidR="008104EE" w:rsidRPr="00B26EA3">
        <w:rPr>
          <w:i/>
          <w:iCs/>
          <w:sz w:val="26"/>
          <w:szCs w:val="26"/>
        </w:rPr>
        <w:t>III]</w:t>
      </w:r>
    </w:p>
    <w:p w:rsidR="00940BF3" w:rsidRPr="00B26EA3" w:rsidRDefault="00940BF3">
      <w:pPr>
        <w:rPr>
          <w:i/>
          <w:iCs/>
        </w:rPr>
      </w:pPr>
      <w:r w:rsidRPr="00B26EA3">
        <w:rPr>
          <w:i/>
          <w:iCs/>
        </w:rPr>
        <w:t xml:space="preserve"> </w:t>
      </w:r>
    </w:p>
    <w:tbl>
      <w:tblPr>
        <w:tblW w:w="130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883"/>
        <w:gridCol w:w="1403"/>
        <w:gridCol w:w="1512"/>
        <w:gridCol w:w="1440"/>
        <w:gridCol w:w="2070"/>
        <w:gridCol w:w="1710"/>
        <w:gridCol w:w="1980"/>
        <w:gridCol w:w="2070"/>
      </w:tblGrid>
      <w:tr w:rsidR="00940BF3" w:rsidRPr="00B26EA3">
        <w:tblPrEx>
          <w:tblCellMar>
            <w:top w:w="0" w:type="dxa"/>
            <w:bottom w:w="0" w:type="dxa"/>
          </w:tblCellMar>
        </w:tblPrEx>
        <w:trPr>
          <w:cantSplit/>
          <w:trHeight w:val="240"/>
        </w:trPr>
        <w:tc>
          <w:tcPr>
            <w:tcW w:w="883" w:type="dxa"/>
            <w:vMerge w:val="restart"/>
          </w:tcPr>
          <w:p w:rsidR="00940BF3" w:rsidRPr="00B26EA3" w:rsidRDefault="00940BF3">
            <w:pPr>
              <w:suppressAutoHyphens/>
              <w:spacing w:before="60"/>
              <w:jc w:val="center"/>
              <w:rPr>
                <w:b/>
                <w:bCs/>
                <w:sz w:val="20"/>
              </w:rPr>
            </w:pPr>
            <w:r w:rsidRPr="00B26EA3">
              <w:rPr>
                <w:b/>
                <w:bCs/>
                <w:sz w:val="20"/>
              </w:rPr>
              <w:t>Article</w:t>
            </w:r>
            <w:r w:rsidR="00EC4D2F" w:rsidRPr="00B26EA3">
              <w:rPr>
                <w:b/>
                <w:bCs/>
                <w:sz w:val="20"/>
              </w:rPr>
              <w:t xml:space="preserve">  numéro </w:t>
            </w:r>
          </w:p>
        </w:tc>
        <w:tc>
          <w:tcPr>
            <w:tcW w:w="1403" w:type="dxa"/>
            <w:vMerge w:val="restart"/>
          </w:tcPr>
          <w:p w:rsidR="00940BF3" w:rsidRPr="00B26EA3" w:rsidRDefault="00940BF3">
            <w:pPr>
              <w:suppressAutoHyphens/>
              <w:spacing w:before="60"/>
              <w:jc w:val="center"/>
              <w:rPr>
                <w:b/>
                <w:bCs/>
                <w:sz w:val="20"/>
              </w:rPr>
            </w:pPr>
            <w:r w:rsidRPr="00B26EA3">
              <w:rPr>
                <w:b/>
                <w:bCs/>
                <w:sz w:val="20"/>
              </w:rPr>
              <w:t>Description des Fournitures</w:t>
            </w:r>
          </w:p>
        </w:tc>
        <w:tc>
          <w:tcPr>
            <w:tcW w:w="1512" w:type="dxa"/>
            <w:vMerge w:val="restart"/>
          </w:tcPr>
          <w:p w:rsidR="00940BF3" w:rsidRPr="00B26EA3" w:rsidRDefault="00940BF3">
            <w:pPr>
              <w:suppressAutoHyphens/>
              <w:spacing w:before="60"/>
              <w:jc w:val="center"/>
              <w:rPr>
                <w:b/>
                <w:bCs/>
                <w:sz w:val="20"/>
              </w:rPr>
            </w:pPr>
            <w:r w:rsidRPr="00B26EA3">
              <w:rPr>
                <w:b/>
                <w:bCs/>
                <w:sz w:val="20"/>
              </w:rPr>
              <w:t>Quantité (Nb. d’unités)</w:t>
            </w:r>
          </w:p>
        </w:tc>
        <w:tc>
          <w:tcPr>
            <w:tcW w:w="1440" w:type="dxa"/>
            <w:vMerge w:val="restart"/>
          </w:tcPr>
          <w:p w:rsidR="00940BF3" w:rsidRPr="00B26EA3" w:rsidRDefault="00940BF3">
            <w:pPr>
              <w:jc w:val="center"/>
              <w:rPr>
                <w:b/>
                <w:bCs/>
                <w:sz w:val="20"/>
              </w:rPr>
            </w:pPr>
            <w:r w:rsidRPr="00B26EA3">
              <w:rPr>
                <w:b/>
                <w:bCs/>
                <w:sz w:val="20"/>
              </w:rPr>
              <w:t>Unité</w:t>
            </w:r>
          </w:p>
        </w:tc>
        <w:tc>
          <w:tcPr>
            <w:tcW w:w="2070" w:type="dxa"/>
            <w:vMerge w:val="restart"/>
          </w:tcPr>
          <w:p w:rsidR="00940BF3" w:rsidRPr="00B26EA3" w:rsidRDefault="00940BF3">
            <w:pPr>
              <w:spacing w:before="60"/>
              <w:jc w:val="center"/>
              <w:rPr>
                <w:b/>
                <w:bCs/>
                <w:sz w:val="20"/>
              </w:rPr>
            </w:pPr>
            <w:r w:rsidRPr="00B26EA3">
              <w:rPr>
                <w:b/>
                <w:bCs/>
                <w:sz w:val="20"/>
              </w:rPr>
              <w:t xml:space="preserve">Site (projet) ou Destination finale comme indiqués aux DPAO </w:t>
            </w:r>
          </w:p>
        </w:tc>
        <w:tc>
          <w:tcPr>
            <w:tcW w:w="5760" w:type="dxa"/>
            <w:gridSpan w:val="3"/>
          </w:tcPr>
          <w:p w:rsidR="00940BF3" w:rsidRPr="00B26EA3" w:rsidRDefault="00940BF3">
            <w:pPr>
              <w:spacing w:before="60" w:after="60"/>
              <w:jc w:val="center"/>
              <w:rPr>
                <w:b/>
                <w:bCs/>
                <w:sz w:val="20"/>
              </w:rPr>
            </w:pPr>
            <w:r w:rsidRPr="00B26EA3">
              <w:rPr>
                <w:b/>
                <w:bCs/>
                <w:sz w:val="20"/>
              </w:rPr>
              <w:t xml:space="preserve">Date de livraison </w:t>
            </w:r>
          </w:p>
        </w:tc>
      </w:tr>
      <w:tr w:rsidR="00940BF3" w:rsidRPr="00B26EA3">
        <w:tblPrEx>
          <w:tblCellMar>
            <w:top w:w="0" w:type="dxa"/>
            <w:bottom w:w="0" w:type="dxa"/>
          </w:tblCellMar>
        </w:tblPrEx>
        <w:trPr>
          <w:cantSplit/>
          <w:trHeight w:val="240"/>
        </w:trPr>
        <w:tc>
          <w:tcPr>
            <w:tcW w:w="883" w:type="dxa"/>
            <w:vMerge/>
          </w:tcPr>
          <w:p w:rsidR="00940BF3" w:rsidRPr="00B26EA3" w:rsidRDefault="00940BF3">
            <w:pPr>
              <w:suppressAutoHyphens/>
              <w:jc w:val="center"/>
              <w:rPr>
                <w:b/>
                <w:bCs/>
                <w:sz w:val="20"/>
              </w:rPr>
            </w:pPr>
          </w:p>
        </w:tc>
        <w:tc>
          <w:tcPr>
            <w:tcW w:w="1403" w:type="dxa"/>
            <w:vMerge/>
          </w:tcPr>
          <w:p w:rsidR="00940BF3" w:rsidRPr="00B26EA3" w:rsidRDefault="00940BF3">
            <w:pPr>
              <w:suppressAutoHyphens/>
              <w:jc w:val="center"/>
              <w:rPr>
                <w:b/>
                <w:bCs/>
                <w:sz w:val="20"/>
              </w:rPr>
            </w:pPr>
          </w:p>
        </w:tc>
        <w:tc>
          <w:tcPr>
            <w:tcW w:w="1512" w:type="dxa"/>
            <w:vMerge/>
          </w:tcPr>
          <w:p w:rsidR="00940BF3" w:rsidRPr="00B26EA3" w:rsidRDefault="00940BF3">
            <w:pPr>
              <w:suppressAutoHyphens/>
              <w:jc w:val="center"/>
              <w:rPr>
                <w:b/>
                <w:bCs/>
                <w:sz w:val="20"/>
              </w:rPr>
            </w:pPr>
          </w:p>
        </w:tc>
        <w:tc>
          <w:tcPr>
            <w:tcW w:w="1440" w:type="dxa"/>
            <w:vMerge/>
          </w:tcPr>
          <w:p w:rsidR="00940BF3" w:rsidRPr="00B26EA3" w:rsidRDefault="00940BF3">
            <w:pPr>
              <w:jc w:val="center"/>
              <w:rPr>
                <w:b/>
                <w:bCs/>
                <w:sz w:val="20"/>
              </w:rPr>
            </w:pPr>
          </w:p>
        </w:tc>
        <w:tc>
          <w:tcPr>
            <w:tcW w:w="2070" w:type="dxa"/>
            <w:vMerge/>
          </w:tcPr>
          <w:p w:rsidR="00940BF3" w:rsidRPr="00B26EA3" w:rsidRDefault="00940BF3">
            <w:pPr>
              <w:jc w:val="center"/>
              <w:rPr>
                <w:b/>
                <w:bCs/>
                <w:sz w:val="20"/>
              </w:rPr>
            </w:pPr>
          </w:p>
        </w:tc>
        <w:tc>
          <w:tcPr>
            <w:tcW w:w="1710" w:type="dxa"/>
          </w:tcPr>
          <w:p w:rsidR="00940BF3" w:rsidRPr="00B26EA3" w:rsidRDefault="00940BF3">
            <w:pPr>
              <w:spacing w:before="60" w:after="60"/>
              <w:jc w:val="center"/>
              <w:rPr>
                <w:b/>
                <w:bCs/>
                <w:sz w:val="20"/>
              </w:rPr>
            </w:pPr>
            <w:r w:rsidRPr="00B26EA3">
              <w:rPr>
                <w:b/>
                <w:bCs/>
                <w:sz w:val="20"/>
              </w:rPr>
              <w:t>Date de livraison au plus tôt</w:t>
            </w:r>
          </w:p>
        </w:tc>
        <w:tc>
          <w:tcPr>
            <w:tcW w:w="1980" w:type="dxa"/>
          </w:tcPr>
          <w:p w:rsidR="00940BF3" w:rsidRPr="00B26EA3" w:rsidRDefault="00940BF3">
            <w:pPr>
              <w:spacing w:before="60" w:after="60"/>
              <w:jc w:val="center"/>
              <w:rPr>
                <w:b/>
                <w:bCs/>
                <w:sz w:val="20"/>
              </w:rPr>
            </w:pPr>
            <w:r w:rsidRPr="00B26EA3">
              <w:rPr>
                <w:b/>
                <w:bCs/>
                <w:sz w:val="20"/>
              </w:rPr>
              <w:t>Date de livraison au plus tard</w:t>
            </w:r>
          </w:p>
          <w:p w:rsidR="00940BF3" w:rsidRPr="00B26EA3" w:rsidRDefault="00940BF3">
            <w:pPr>
              <w:spacing w:before="60" w:after="60"/>
              <w:jc w:val="center"/>
              <w:rPr>
                <w:b/>
                <w:bCs/>
                <w:sz w:val="20"/>
              </w:rPr>
            </w:pPr>
          </w:p>
        </w:tc>
        <w:tc>
          <w:tcPr>
            <w:tcW w:w="2070" w:type="dxa"/>
          </w:tcPr>
          <w:p w:rsidR="00940BF3" w:rsidRPr="00B26EA3" w:rsidRDefault="00940BF3">
            <w:pPr>
              <w:spacing w:before="60" w:after="60"/>
              <w:jc w:val="center"/>
              <w:rPr>
                <w:b/>
                <w:bCs/>
                <w:sz w:val="20"/>
              </w:rPr>
            </w:pPr>
            <w:r w:rsidRPr="00B26EA3">
              <w:rPr>
                <w:b/>
                <w:bCs/>
                <w:sz w:val="20"/>
              </w:rPr>
              <w:t xml:space="preserve">Date de livraison offerte par le </w:t>
            </w:r>
            <w:r w:rsidR="003A21ED" w:rsidRPr="00B26EA3">
              <w:rPr>
                <w:b/>
                <w:bCs/>
                <w:sz w:val="20"/>
              </w:rPr>
              <w:t>Candidat</w:t>
            </w:r>
            <w:r w:rsidRPr="00B26EA3">
              <w:rPr>
                <w:b/>
                <w:bCs/>
                <w:sz w:val="20"/>
              </w:rPr>
              <w:t xml:space="preserve"> [</w:t>
            </w:r>
            <w:r w:rsidRPr="00B26EA3">
              <w:rPr>
                <w:b/>
                <w:bCs/>
                <w:i/>
                <w:iCs/>
                <w:sz w:val="20"/>
              </w:rPr>
              <w:t xml:space="preserve">à indiquer par le </w:t>
            </w:r>
            <w:r w:rsidR="003A21ED" w:rsidRPr="00B26EA3">
              <w:rPr>
                <w:b/>
                <w:bCs/>
                <w:i/>
                <w:iCs/>
                <w:sz w:val="20"/>
              </w:rPr>
              <w:t>Candidat</w:t>
            </w:r>
            <w:r w:rsidRPr="00B26EA3">
              <w:rPr>
                <w:b/>
                <w:bCs/>
                <w:sz w:val="20"/>
              </w:rPr>
              <w:t>]</w:t>
            </w:r>
          </w:p>
        </w:tc>
      </w:tr>
      <w:tr w:rsidR="00940BF3" w:rsidRPr="00B26EA3">
        <w:tblPrEx>
          <w:tblCellMar>
            <w:top w:w="0" w:type="dxa"/>
            <w:bottom w:w="0" w:type="dxa"/>
          </w:tblCellMar>
        </w:tblPrEx>
        <w:trPr>
          <w:cantSplit/>
        </w:trPr>
        <w:tc>
          <w:tcPr>
            <w:tcW w:w="883" w:type="dxa"/>
          </w:tcPr>
          <w:p w:rsidR="00940BF3" w:rsidRPr="00B26EA3" w:rsidRDefault="00940BF3">
            <w:pPr>
              <w:rPr>
                <w:i/>
                <w:iCs/>
                <w:sz w:val="20"/>
              </w:rPr>
            </w:pPr>
          </w:p>
        </w:tc>
        <w:tc>
          <w:tcPr>
            <w:tcW w:w="1403" w:type="dxa"/>
          </w:tcPr>
          <w:p w:rsidR="00940BF3" w:rsidRPr="00B26EA3" w:rsidRDefault="00940BF3">
            <w:pPr>
              <w:rPr>
                <w:i/>
                <w:iCs/>
                <w:sz w:val="20"/>
              </w:rPr>
            </w:pPr>
            <w:r w:rsidRPr="00B26EA3">
              <w:rPr>
                <w:i/>
                <w:iCs/>
                <w:sz w:val="20"/>
              </w:rPr>
              <w:t xml:space="preserve">[Insérer la description des Fournitures] </w:t>
            </w:r>
          </w:p>
        </w:tc>
        <w:tc>
          <w:tcPr>
            <w:tcW w:w="1512" w:type="dxa"/>
          </w:tcPr>
          <w:p w:rsidR="00940BF3" w:rsidRPr="00B26EA3" w:rsidRDefault="00940BF3">
            <w:pPr>
              <w:rPr>
                <w:i/>
                <w:iCs/>
                <w:sz w:val="20"/>
              </w:rPr>
            </w:pPr>
            <w:r w:rsidRPr="00B26EA3">
              <w:rPr>
                <w:i/>
                <w:iCs/>
                <w:sz w:val="20"/>
              </w:rPr>
              <w:t>[insérer la quantité des articles à fournir]</w:t>
            </w:r>
          </w:p>
        </w:tc>
        <w:tc>
          <w:tcPr>
            <w:tcW w:w="1440" w:type="dxa"/>
          </w:tcPr>
          <w:p w:rsidR="00940BF3" w:rsidRPr="00B26EA3" w:rsidRDefault="00940BF3">
            <w:pPr>
              <w:rPr>
                <w:i/>
                <w:iCs/>
                <w:sz w:val="20"/>
              </w:rPr>
            </w:pPr>
            <w:r w:rsidRPr="00B26EA3">
              <w:rPr>
                <w:i/>
                <w:iCs/>
                <w:sz w:val="20"/>
              </w:rPr>
              <w:t xml:space="preserve">[insérer l’unité de </w:t>
            </w:r>
            <w:r w:rsidR="008E49DF" w:rsidRPr="00B26EA3">
              <w:rPr>
                <w:i/>
                <w:iCs/>
                <w:sz w:val="20"/>
              </w:rPr>
              <w:t>mesure]</w:t>
            </w:r>
          </w:p>
        </w:tc>
        <w:tc>
          <w:tcPr>
            <w:tcW w:w="2070" w:type="dxa"/>
          </w:tcPr>
          <w:p w:rsidR="00940BF3" w:rsidRPr="00B26EA3" w:rsidRDefault="00940BF3">
            <w:pPr>
              <w:rPr>
                <w:i/>
                <w:iCs/>
                <w:sz w:val="20"/>
              </w:rPr>
            </w:pPr>
            <w:r w:rsidRPr="00B26EA3">
              <w:rPr>
                <w:i/>
                <w:iCs/>
                <w:sz w:val="20"/>
              </w:rPr>
              <w:t>[insérer le lieu de livraison finale, selon les DPAO]</w:t>
            </w:r>
          </w:p>
        </w:tc>
        <w:tc>
          <w:tcPr>
            <w:tcW w:w="1710" w:type="dxa"/>
          </w:tcPr>
          <w:p w:rsidR="00940BF3" w:rsidRPr="00B26EA3" w:rsidRDefault="00940BF3">
            <w:pPr>
              <w:rPr>
                <w:i/>
                <w:iCs/>
                <w:sz w:val="20"/>
              </w:rPr>
            </w:pPr>
            <w:r w:rsidRPr="00B26EA3">
              <w:rPr>
                <w:i/>
                <w:iCs/>
                <w:sz w:val="20"/>
              </w:rPr>
              <w:t>[insérer la date]</w:t>
            </w:r>
          </w:p>
        </w:tc>
        <w:tc>
          <w:tcPr>
            <w:tcW w:w="1980" w:type="dxa"/>
          </w:tcPr>
          <w:p w:rsidR="00940BF3" w:rsidRPr="00B26EA3" w:rsidRDefault="00940BF3">
            <w:pPr>
              <w:rPr>
                <w:i/>
                <w:iCs/>
                <w:sz w:val="20"/>
              </w:rPr>
            </w:pPr>
            <w:r w:rsidRPr="00B26EA3">
              <w:rPr>
                <w:i/>
                <w:iCs/>
                <w:sz w:val="20"/>
              </w:rPr>
              <w:t>[insérer la date]</w:t>
            </w:r>
          </w:p>
        </w:tc>
        <w:tc>
          <w:tcPr>
            <w:tcW w:w="2070" w:type="dxa"/>
          </w:tcPr>
          <w:p w:rsidR="00940BF3" w:rsidRPr="00B26EA3" w:rsidRDefault="00940BF3">
            <w:pPr>
              <w:rPr>
                <w:i/>
                <w:iCs/>
                <w:sz w:val="20"/>
              </w:rPr>
            </w:pPr>
            <w:r w:rsidRPr="00B26EA3">
              <w:rPr>
                <w:i/>
                <w:iCs/>
                <w:sz w:val="20"/>
              </w:rPr>
              <w:t xml:space="preserve">[insérer la date offerte par le </w:t>
            </w:r>
            <w:r w:rsidR="003A21ED" w:rsidRPr="00B26EA3">
              <w:rPr>
                <w:i/>
                <w:iCs/>
                <w:sz w:val="20"/>
              </w:rPr>
              <w:t>Candidat</w:t>
            </w:r>
            <w:r w:rsidRPr="00B26EA3">
              <w:rPr>
                <w:i/>
                <w:iCs/>
                <w:sz w:val="20"/>
              </w:rPr>
              <w:t>]</w:t>
            </w:r>
          </w:p>
        </w:tc>
      </w:tr>
      <w:tr w:rsidR="00940BF3" w:rsidRPr="00B26EA3">
        <w:tblPrEx>
          <w:tblCellMar>
            <w:top w:w="0" w:type="dxa"/>
            <w:bottom w:w="0" w:type="dxa"/>
          </w:tblCellMar>
        </w:tblPrEx>
        <w:trPr>
          <w:cantSplit/>
        </w:trPr>
        <w:tc>
          <w:tcPr>
            <w:tcW w:w="883" w:type="dxa"/>
          </w:tcPr>
          <w:p w:rsidR="00940BF3" w:rsidRPr="00B26EA3" w:rsidRDefault="00940BF3"/>
        </w:tc>
        <w:tc>
          <w:tcPr>
            <w:tcW w:w="1403" w:type="dxa"/>
          </w:tcPr>
          <w:p w:rsidR="00940BF3" w:rsidRPr="00B26EA3" w:rsidRDefault="00940BF3"/>
        </w:tc>
        <w:tc>
          <w:tcPr>
            <w:tcW w:w="1512" w:type="dxa"/>
          </w:tcPr>
          <w:p w:rsidR="00940BF3" w:rsidRPr="00B26EA3" w:rsidRDefault="00940BF3"/>
        </w:tc>
        <w:tc>
          <w:tcPr>
            <w:tcW w:w="1440" w:type="dxa"/>
          </w:tcPr>
          <w:p w:rsidR="00940BF3" w:rsidRPr="00B26EA3" w:rsidRDefault="00940BF3"/>
        </w:tc>
        <w:tc>
          <w:tcPr>
            <w:tcW w:w="2070" w:type="dxa"/>
          </w:tcPr>
          <w:p w:rsidR="00940BF3" w:rsidRPr="00B26EA3" w:rsidRDefault="00940BF3"/>
        </w:tc>
        <w:tc>
          <w:tcPr>
            <w:tcW w:w="1710" w:type="dxa"/>
          </w:tcPr>
          <w:p w:rsidR="00940BF3" w:rsidRPr="00B26EA3" w:rsidRDefault="00940BF3"/>
        </w:tc>
        <w:tc>
          <w:tcPr>
            <w:tcW w:w="1980" w:type="dxa"/>
          </w:tcPr>
          <w:p w:rsidR="00940BF3" w:rsidRPr="00B26EA3" w:rsidRDefault="00940BF3"/>
        </w:tc>
        <w:tc>
          <w:tcPr>
            <w:tcW w:w="2070" w:type="dxa"/>
          </w:tcPr>
          <w:p w:rsidR="00940BF3" w:rsidRPr="00B26EA3" w:rsidRDefault="00940BF3"/>
        </w:tc>
      </w:tr>
      <w:tr w:rsidR="00940BF3" w:rsidRPr="00B26EA3">
        <w:tblPrEx>
          <w:tblCellMar>
            <w:top w:w="0" w:type="dxa"/>
            <w:bottom w:w="0" w:type="dxa"/>
          </w:tblCellMar>
        </w:tblPrEx>
        <w:trPr>
          <w:cantSplit/>
        </w:trPr>
        <w:tc>
          <w:tcPr>
            <w:tcW w:w="883" w:type="dxa"/>
          </w:tcPr>
          <w:p w:rsidR="00940BF3" w:rsidRPr="00B26EA3" w:rsidRDefault="00940BF3"/>
        </w:tc>
        <w:tc>
          <w:tcPr>
            <w:tcW w:w="1403" w:type="dxa"/>
          </w:tcPr>
          <w:p w:rsidR="00940BF3" w:rsidRPr="00B26EA3" w:rsidRDefault="00940BF3"/>
        </w:tc>
        <w:tc>
          <w:tcPr>
            <w:tcW w:w="1512" w:type="dxa"/>
          </w:tcPr>
          <w:p w:rsidR="00940BF3" w:rsidRPr="00B26EA3" w:rsidRDefault="00940BF3"/>
        </w:tc>
        <w:tc>
          <w:tcPr>
            <w:tcW w:w="1440" w:type="dxa"/>
          </w:tcPr>
          <w:p w:rsidR="00940BF3" w:rsidRPr="00B26EA3" w:rsidRDefault="00940BF3"/>
        </w:tc>
        <w:tc>
          <w:tcPr>
            <w:tcW w:w="2070" w:type="dxa"/>
          </w:tcPr>
          <w:p w:rsidR="00940BF3" w:rsidRPr="00B26EA3" w:rsidRDefault="00940BF3"/>
        </w:tc>
        <w:tc>
          <w:tcPr>
            <w:tcW w:w="1710" w:type="dxa"/>
          </w:tcPr>
          <w:p w:rsidR="00940BF3" w:rsidRPr="00B26EA3" w:rsidRDefault="00940BF3"/>
        </w:tc>
        <w:tc>
          <w:tcPr>
            <w:tcW w:w="1980" w:type="dxa"/>
          </w:tcPr>
          <w:p w:rsidR="00940BF3" w:rsidRPr="00B26EA3" w:rsidRDefault="00940BF3"/>
        </w:tc>
        <w:tc>
          <w:tcPr>
            <w:tcW w:w="2070" w:type="dxa"/>
          </w:tcPr>
          <w:p w:rsidR="00940BF3" w:rsidRPr="00B26EA3" w:rsidRDefault="00940BF3"/>
        </w:tc>
      </w:tr>
      <w:tr w:rsidR="00940BF3" w:rsidRPr="00B26EA3">
        <w:tblPrEx>
          <w:tblCellMar>
            <w:top w:w="0" w:type="dxa"/>
            <w:bottom w:w="0" w:type="dxa"/>
          </w:tblCellMar>
        </w:tblPrEx>
        <w:trPr>
          <w:cantSplit/>
        </w:trPr>
        <w:tc>
          <w:tcPr>
            <w:tcW w:w="883" w:type="dxa"/>
          </w:tcPr>
          <w:p w:rsidR="00940BF3" w:rsidRPr="00B26EA3" w:rsidRDefault="00940BF3"/>
        </w:tc>
        <w:tc>
          <w:tcPr>
            <w:tcW w:w="1403" w:type="dxa"/>
          </w:tcPr>
          <w:p w:rsidR="00940BF3" w:rsidRPr="00B26EA3" w:rsidRDefault="00940BF3"/>
        </w:tc>
        <w:tc>
          <w:tcPr>
            <w:tcW w:w="1512" w:type="dxa"/>
          </w:tcPr>
          <w:p w:rsidR="00940BF3" w:rsidRPr="00B26EA3" w:rsidRDefault="00940BF3"/>
        </w:tc>
        <w:tc>
          <w:tcPr>
            <w:tcW w:w="1440" w:type="dxa"/>
          </w:tcPr>
          <w:p w:rsidR="00940BF3" w:rsidRPr="00B26EA3" w:rsidRDefault="00940BF3"/>
        </w:tc>
        <w:tc>
          <w:tcPr>
            <w:tcW w:w="2070" w:type="dxa"/>
          </w:tcPr>
          <w:p w:rsidR="00940BF3" w:rsidRPr="00B26EA3" w:rsidRDefault="00940BF3"/>
        </w:tc>
        <w:tc>
          <w:tcPr>
            <w:tcW w:w="1710" w:type="dxa"/>
          </w:tcPr>
          <w:p w:rsidR="00940BF3" w:rsidRPr="00B26EA3" w:rsidRDefault="00940BF3"/>
        </w:tc>
        <w:tc>
          <w:tcPr>
            <w:tcW w:w="1980" w:type="dxa"/>
          </w:tcPr>
          <w:p w:rsidR="00940BF3" w:rsidRPr="00B26EA3" w:rsidRDefault="00940BF3"/>
        </w:tc>
        <w:tc>
          <w:tcPr>
            <w:tcW w:w="2070" w:type="dxa"/>
          </w:tcPr>
          <w:p w:rsidR="00940BF3" w:rsidRPr="00B26EA3" w:rsidRDefault="00940BF3"/>
        </w:tc>
      </w:tr>
      <w:tr w:rsidR="00940BF3" w:rsidRPr="00B26EA3">
        <w:tblPrEx>
          <w:tblCellMar>
            <w:top w:w="0" w:type="dxa"/>
            <w:bottom w:w="0" w:type="dxa"/>
          </w:tblCellMar>
        </w:tblPrEx>
        <w:trPr>
          <w:cantSplit/>
        </w:trPr>
        <w:tc>
          <w:tcPr>
            <w:tcW w:w="883" w:type="dxa"/>
          </w:tcPr>
          <w:p w:rsidR="00940BF3" w:rsidRPr="00B26EA3" w:rsidRDefault="00940BF3"/>
        </w:tc>
        <w:tc>
          <w:tcPr>
            <w:tcW w:w="1403" w:type="dxa"/>
          </w:tcPr>
          <w:p w:rsidR="00940BF3" w:rsidRPr="00B26EA3" w:rsidRDefault="00940BF3"/>
        </w:tc>
        <w:tc>
          <w:tcPr>
            <w:tcW w:w="1512" w:type="dxa"/>
          </w:tcPr>
          <w:p w:rsidR="00940BF3" w:rsidRPr="00B26EA3" w:rsidRDefault="00940BF3"/>
        </w:tc>
        <w:tc>
          <w:tcPr>
            <w:tcW w:w="1440" w:type="dxa"/>
          </w:tcPr>
          <w:p w:rsidR="00940BF3" w:rsidRPr="00B26EA3" w:rsidRDefault="00940BF3"/>
        </w:tc>
        <w:tc>
          <w:tcPr>
            <w:tcW w:w="2070" w:type="dxa"/>
          </w:tcPr>
          <w:p w:rsidR="00940BF3" w:rsidRPr="00B26EA3" w:rsidRDefault="00940BF3"/>
        </w:tc>
        <w:tc>
          <w:tcPr>
            <w:tcW w:w="1710" w:type="dxa"/>
          </w:tcPr>
          <w:p w:rsidR="00940BF3" w:rsidRPr="00B26EA3" w:rsidRDefault="00940BF3"/>
        </w:tc>
        <w:tc>
          <w:tcPr>
            <w:tcW w:w="1980" w:type="dxa"/>
          </w:tcPr>
          <w:p w:rsidR="00940BF3" w:rsidRPr="00B26EA3" w:rsidRDefault="00940BF3"/>
        </w:tc>
        <w:tc>
          <w:tcPr>
            <w:tcW w:w="2070" w:type="dxa"/>
          </w:tcPr>
          <w:p w:rsidR="00940BF3" w:rsidRPr="00B26EA3" w:rsidRDefault="00940BF3"/>
        </w:tc>
      </w:tr>
    </w:tbl>
    <w:p w:rsidR="00940BF3" w:rsidRPr="00B26EA3" w:rsidRDefault="00940BF3"/>
    <w:p w:rsidR="00940BF3" w:rsidRPr="00B26EA3" w:rsidRDefault="00940BF3">
      <w:r w:rsidRPr="00B26EA3">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278"/>
        <w:gridCol w:w="3960"/>
        <w:gridCol w:w="1890"/>
        <w:gridCol w:w="1890"/>
        <w:gridCol w:w="2340"/>
        <w:gridCol w:w="1620"/>
      </w:tblGrid>
      <w:tr w:rsidR="00940BF3" w:rsidRPr="00B26EA3">
        <w:tblPrEx>
          <w:tblCellMar>
            <w:top w:w="0" w:type="dxa"/>
            <w:bottom w:w="0" w:type="dxa"/>
          </w:tblCellMar>
        </w:tblPrEx>
        <w:trPr>
          <w:cantSplit/>
          <w:trHeight w:val="520"/>
        </w:trPr>
        <w:tc>
          <w:tcPr>
            <w:tcW w:w="12978" w:type="dxa"/>
            <w:gridSpan w:val="6"/>
            <w:tcBorders>
              <w:top w:val="nil"/>
              <w:left w:val="nil"/>
              <w:bottom w:val="double" w:sz="4" w:space="0" w:color="auto"/>
              <w:right w:val="nil"/>
            </w:tcBorders>
          </w:tcPr>
          <w:p w:rsidR="00940BF3" w:rsidRPr="006018C8" w:rsidRDefault="00940BF3" w:rsidP="00CF37D3">
            <w:pPr>
              <w:pStyle w:val="SectionVIIHeader2"/>
              <w:rPr>
                <w:lang w:val="fr-FR" w:eastAsia="fr-FR"/>
              </w:rPr>
            </w:pPr>
            <w:bookmarkStart w:id="404" w:name="_Toc522010476"/>
            <w:r w:rsidRPr="006018C8">
              <w:rPr>
                <w:lang w:val="fr-FR" w:eastAsia="fr-FR"/>
              </w:rPr>
              <w:t>2.</w:t>
            </w:r>
            <w:r w:rsidRPr="006018C8">
              <w:rPr>
                <w:lang w:val="fr-FR" w:eastAsia="fr-FR"/>
              </w:rPr>
              <w:tab/>
              <w:t>Liste des Services connexes et Calendrier de réalisation</w:t>
            </w:r>
            <w:bookmarkEnd w:id="404"/>
            <w:r w:rsidRPr="006018C8">
              <w:rPr>
                <w:lang w:val="fr-FR" w:eastAsia="fr-FR"/>
              </w:rPr>
              <w:t xml:space="preserve"> </w:t>
            </w:r>
          </w:p>
          <w:p w:rsidR="00940BF3" w:rsidRPr="00B26EA3" w:rsidRDefault="00940BF3" w:rsidP="00CF37D3">
            <w:pPr>
              <w:spacing w:after="200"/>
              <w:jc w:val="both"/>
              <w:rPr>
                <w:i/>
                <w:iCs/>
                <w:sz w:val="26"/>
                <w:szCs w:val="26"/>
              </w:rPr>
            </w:pPr>
            <w:r w:rsidRPr="00B26EA3">
              <w:rPr>
                <w:i/>
                <w:iCs/>
                <w:sz w:val="26"/>
                <w:szCs w:val="26"/>
              </w:rPr>
              <w:t>[Ce tableau est rempli par l’</w:t>
            </w:r>
            <w:r w:rsidR="006654AC" w:rsidRPr="00B26EA3">
              <w:rPr>
                <w:i/>
                <w:iCs/>
                <w:sz w:val="26"/>
                <w:szCs w:val="26"/>
              </w:rPr>
              <w:t>Autorité contractante</w:t>
            </w:r>
            <w:r w:rsidRPr="00B26EA3">
              <w:rPr>
                <w:i/>
                <w:iCs/>
                <w:sz w:val="26"/>
                <w:szCs w:val="26"/>
              </w:rPr>
              <w:t xml:space="preserve">. Les dates de réalisation des services doivent être réalistes, et cohérentes avec les dates de livraison]  </w:t>
            </w:r>
          </w:p>
        </w:tc>
      </w:tr>
      <w:tr w:rsidR="00940BF3" w:rsidRPr="00B26EA3">
        <w:tblPrEx>
          <w:tblCellMar>
            <w:top w:w="0" w:type="dxa"/>
            <w:bottom w:w="0" w:type="dxa"/>
          </w:tblCellMar>
        </w:tblPrEx>
        <w:trPr>
          <w:cantSplit/>
          <w:trHeight w:val="520"/>
        </w:trPr>
        <w:tc>
          <w:tcPr>
            <w:tcW w:w="1278" w:type="dxa"/>
            <w:vMerge w:val="restart"/>
            <w:tcBorders>
              <w:top w:val="single" w:sz="6" w:space="0" w:color="auto"/>
              <w:bottom w:val="single" w:sz="6" w:space="0" w:color="auto"/>
            </w:tcBorders>
          </w:tcPr>
          <w:p w:rsidR="00940BF3" w:rsidRPr="00B26EA3" w:rsidRDefault="00940BF3">
            <w:pPr>
              <w:spacing w:before="120"/>
              <w:jc w:val="center"/>
              <w:rPr>
                <w:b/>
                <w:bCs/>
                <w:sz w:val="20"/>
              </w:rPr>
            </w:pPr>
          </w:p>
          <w:p w:rsidR="00940BF3" w:rsidRPr="00B26EA3" w:rsidRDefault="00940BF3">
            <w:pPr>
              <w:tabs>
                <w:tab w:val="left" w:pos="188"/>
              </w:tabs>
              <w:spacing w:before="120"/>
              <w:ind w:firstLine="8"/>
              <w:jc w:val="center"/>
              <w:rPr>
                <w:b/>
                <w:bCs/>
                <w:sz w:val="20"/>
              </w:rPr>
            </w:pPr>
            <w:r w:rsidRPr="00B26EA3">
              <w:rPr>
                <w:b/>
                <w:bCs/>
                <w:sz w:val="20"/>
              </w:rPr>
              <w:t>Article</w:t>
            </w:r>
            <w:r w:rsidR="00EC4D2F" w:rsidRPr="00B26EA3">
              <w:rPr>
                <w:b/>
                <w:bCs/>
                <w:sz w:val="20"/>
              </w:rPr>
              <w:t xml:space="preserve">  numéro </w:t>
            </w:r>
            <w:r w:rsidRPr="00B26EA3">
              <w:rPr>
                <w:b/>
                <w:bCs/>
                <w:sz w:val="20"/>
              </w:rPr>
              <w:t xml:space="preserve"> Service</w:t>
            </w:r>
            <w:r w:rsidRPr="00B26EA3">
              <w:rPr>
                <w:b/>
                <w:bCs/>
              </w:rPr>
              <w:t>.</w:t>
            </w:r>
          </w:p>
        </w:tc>
        <w:tc>
          <w:tcPr>
            <w:tcW w:w="3960" w:type="dxa"/>
            <w:vMerge w:val="restart"/>
            <w:tcBorders>
              <w:top w:val="single" w:sz="6" w:space="0" w:color="auto"/>
              <w:bottom w:val="single" w:sz="6" w:space="0" w:color="auto"/>
            </w:tcBorders>
          </w:tcPr>
          <w:p w:rsidR="00940BF3" w:rsidRPr="00B26EA3" w:rsidRDefault="00940BF3">
            <w:pPr>
              <w:spacing w:before="120"/>
              <w:jc w:val="center"/>
              <w:rPr>
                <w:b/>
                <w:bCs/>
                <w:sz w:val="20"/>
              </w:rPr>
            </w:pPr>
          </w:p>
          <w:p w:rsidR="00940BF3" w:rsidRPr="00B26EA3" w:rsidRDefault="00940BF3">
            <w:pPr>
              <w:spacing w:before="120"/>
              <w:jc w:val="center"/>
              <w:rPr>
                <w:b/>
                <w:bCs/>
                <w:sz w:val="20"/>
              </w:rPr>
            </w:pPr>
            <w:r w:rsidRPr="00B26EA3">
              <w:rPr>
                <w:b/>
                <w:bCs/>
                <w:sz w:val="20"/>
              </w:rPr>
              <w:t>Description du Service</w:t>
            </w:r>
          </w:p>
        </w:tc>
        <w:tc>
          <w:tcPr>
            <w:tcW w:w="1890" w:type="dxa"/>
            <w:vMerge w:val="restart"/>
            <w:tcBorders>
              <w:top w:val="single" w:sz="6" w:space="0" w:color="auto"/>
              <w:bottom w:val="single" w:sz="6" w:space="0" w:color="auto"/>
            </w:tcBorders>
          </w:tcPr>
          <w:p w:rsidR="00940BF3" w:rsidRPr="00B26EA3" w:rsidRDefault="00940BF3">
            <w:pPr>
              <w:spacing w:before="120"/>
              <w:jc w:val="center"/>
              <w:rPr>
                <w:b/>
                <w:bCs/>
                <w:sz w:val="20"/>
              </w:rPr>
            </w:pPr>
          </w:p>
          <w:p w:rsidR="00940BF3" w:rsidRPr="00B26EA3" w:rsidRDefault="00940BF3">
            <w:pPr>
              <w:spacing w:before="120"/>
              <w:jc w:val="center"/>
              <w:rPr>
                <w:b/>
                <w:bCs/>
                <w:sz w:val="20"/>
              </w:rPr>
            </w:pPr>
            <w:r w:rsidRPr="00B26EA3">
              <w:rPr>
                <w:b/>
                <w:bCs/>
                <w:sz w:val="20"/>
              </w:rPr>
              <w:t>Quantité</w:t>
            </w:r>
            <w:r w:rsidRPr="00B26EA3">
              <w:rPr>
                <w:rStyle w:val="Appelnotedebasdep"/>
                <w:b/>
                <w:bCs/>
                <w:sz w:val="20"/>
              </w:rPr>
              <w:footnoteReference w:id="43"/>
            </w:r>
          </w:p>
        </w:tc>
        <w:tc>
          <w:tcPr>
            <w:tcW w:w="1890" w:type="dxa"/>
            <w:vMerge w:val="restart"/>
            <w:tcBorders>
              <w:top w:val="single" w:sz="6" w:space="0" w:color="auto"/>
              <w:bottom w:val="single" w:sz="6" w:space="0" w:color="auto"/>
            </w:tcBorders>
          </w:tcPr>
          <w:p w:rsidR="00940BF3" w:rsidRPr="00B26EA3" w:rsidRDefault="00940BF3">
            <w:pPr>
              <w:spacing w:before="120"/>
              <w:jc w:val="center"/>
              <w:rPr>
                <w:b/>
                <w:bCs/>
                <w:sz w:val="20"/>
              </w:rPr>
            </w:pPr>
          </w:p>
          <w:p w:rsidR="00940BF3" w:rsidRPr="00B26EA3" w:rsidRDefault="00940BF3">
            <w:pPr>
              <w:spacing w:before="120"/>
              <w:jc w:val="center"/>
              <w:rPr>
                <w:b/>
                <w:bCs/>
                <w:sz w:val="20"/>
              </w:rPr>
            </w:pPr>
            <w:r w:rsidRPr="00B26EA3">
              <w:rPr>
                <w:b/>
                <w:bCs/>
                <w:sz w:val="20"/>
              </w:rPr>
              <w:t>Unité physique</w:t>
            </w:r>
          </w:p>
        </w:tc>
        <w:tc>
          <w:tcPr>
            <w:tcW w:w="2340" w:type="dxa"/>
            <w:vMerge w:val="restart"/>
            <w:tcBorders>
              <w:top w:val="single" w:sz="6" w:space="0" w:color="auto"/>
              <w:bottom w:val="single" w:sz="6" w:space="0" w:color="auto"/>
            </w:tcBorders>
          </w:tcPr>
          <w:p w:rsidR="00940BF3" w:rsidRPr="00B26EA3" w:rsidRDefault="00940BF3">
            <w:pPr>
              <w:spacing w:before="120"/>
              <w:jc w:val="center"/>
              <w:rPr>
                <w:b/>
                <w:bCs/>
                <w:sz w:val="20"/>
              </w:rPr>
            </w:pPr>
            <w:r w:rsidRPr="00B26EA3">
              <w:rPr>
                <w:b/>
                <w:bCs/>
                <w:sz w:val="20"/>
              </w:rPr>
              <w:t>Site ou lieu où les Services doivent être exécutés</w:t>
            </w:r>
          </w:p>
        </w:tc>
        <w:tc>
          <w:tcPr>
            <w:tcW w:w="1620" w:type="dxa"/>
            <w:vMerge w:val="restart"/>
            <w:tcBorders>
              <w:top w:val="single" w:sz="6" w:space="0" w:color="auto"/>
              <w:bottom w:val="single" w:sz="6" w:space="0" w:color="auto"/>
            </w:tcBorders>
          </w:tcPr>
          <w:p w:rsidR="00940BF3" w:rsidRPr="00B26EA3" w:rsidRDefault="00940BF3">
            <w:pPr>
              <w:spacing w:before="120"/>
              <w:ind w:left="-18"/>
              <w:jc w:val="center"/>
              <w:rPr>
                <w:b/>
                <w:bCs/>
                <w:sz w:val="20"/>
              </w:rPr>
            </w:pPr>
            <w:r w:rsidRPr="00B26EA3">
              <w:rPr>
                <w:b/>
                <w:bCs/>
                <w:sz w:val="20"/>
              </w:rPr>
              <w:t>Date finale de réalisation des Services</w:t>
            </w:r>
          </w:p>
        </w:tc>
      </w:tr>
      <w:tr w:rsidR="00940BF3" w:rsidRPr="00B26EA3">
        <w:tblPrEx>
          <w:tblCellMar>
            <w:top w:w="0" w:type="dxa"/>
            <w:bottom w:w="0" w:type="dxa"/>
          </w:tblCellMar>
        </w:tblPrEx>
        <w:trPr>
          <w:cantSplit/>
          <w:trHeight w:val="561"/>
        </w:trPr>
        <w:tc>
          <w:tcPr>
            <w:tcW w:w="1278" w:type="dxa"/>
            <w:vMerge/>
            <w:tcBorders>
              <w:top w:val="single" w:sz="6" w:space="0" w:color="auto"/>
              <w:bottom w:val="single" w:sz="6" w:space="0" w:color="auto"/>
            </w:tcBorders>
          </w:tcPr>
          <w:p w:rsidR="00940BF3" w:rsidRPr="00B26EA3" w:rsidRDefault="00940BF3">
            <w:pPr>
              <w:jc w:val="center"/>
            </w:pPr>
          </w:p>
        </w:tc>
        <w:tc>
          <w:tcPr>
            <w:tcW w:w="3960" w:type="dxa"/>
            <w:vMerge/>
            <w:tcBorders>
              <w:top w:val="single" w:sz="6" w:space="0" w:color="auto"/>
              <w:bottom w:val="single" w:sz="6" w:space="0" w:color="auto"/>
            </w:tcBorders>
          </w:tcPr>
          <w:p w:rsidR="00940BF3" w:rsidRPr="00B26EA3" w:rsidRDefault="00940BF3">
            <w:pPr>
              <w:jc w:val="center"/>
            </w:pPr>
          </w:p>
        </w:tc>
        <w:tc>
          <w:tcPr>
            <w:tcW w:w="1890" w:type="dxa"/>
            <w:vMerge/>
            <w:tcBorders>
              <w:top w:val="single" w:sz="6" w:space="0" w:color="auto"/>
              <w:bottom w:val="single" w:sz="6" w:space="0" w:color="auto"/>
            </w:tcBorders>
          </w:tcPr>
          <w:p w:rsidR="00940BF3" w:rsidRPr="00B26EA3" w:rsidRDefault="00940BF3">
            <w:pPr>
              <w:jc w:val="center"/>
            </w:pPr>
          </w:p>
        </w:tc>
        <w:tc>
          <w:tcPr>
            <w:tcW w:w="1890" w:type="dxa"/>
            <w:vMerge/>
            <w:tcBorders>
              <w:top w:val="single" w:sz="6" w:space="0" w:color="auto"/>
              <w:bottom w:val="single" w:sz="6" w:space="0" w:color="auto"/>
            </w:tcBorders>
          </w:tcPr>
          <w:p w:rsidR="00940BF3" w:rsidRPr="00B26EA3" w:rsidRDefault="00940BF3">
            <w:pPr>
              <w:jc w:val="center"/>
            </w:pPr>
          </w:p>
        </w:tc>
        <w:tc>
          <w:tcPr>
            <w:tcW w:w="2340" w:type="dxa"/>
            <w:vMerge/>
            <w:tcBorders>
              <w:top w:val="single" w:sz="6" w:space="0" w:color="auto"/>
              <w:bottom w:val="single" w:sz="6" w:space="0" w:color="auto"/>
            </w:tcBorders>
          </w:tcPr>
          <w:p w:rsidR="00940BF3" w:rsidRPr="00B26EA3" w:rsidRDefault="00940BF3">
            <w:pPr>
              <w:jc w:val="center"/>
            </w:pPr>
          </w:p>
        </w:tc>
        <w:tc>
          <w:tcPr>
            <w:tcW w:w="1620" w:type="dxa"/>
            <w:vMerge/>
            <w:tcBorders>
              <w:top w:val="single" w:sz="6" w:space="0" w:color="auto"/>
              <w:bottom w:val="single" w:sz="6" w:space="0" w:color="auto"/>
            </w:tcBorders>
          </w:tcPr>
          <w:p w:rsidR="00940BF3" w:rsidRPr="00B26EA3" w:rsidRDefault="00940BF3">
            <w:pPr>
              <w:jc w:val="center"/>
            </w:pPr>
          </w:p>
        </w:tc>
      </w:tr>
      <w:tr w:rsidR="00940BF3" w:rsidRPr="00B26EA3">
        <w:tblPrEx>
          <w:tblCellMar>
            <w:top w:w="0" w:type="dxa"/>
            <w:bottom w:w="0" w:type="dxa"/>
          </w:tblCellMar>
        </w:tblPrEx>
        <w:trPr>
          <w:cantSplit/>
          <w:trHeight w:val="255"/>
        </w:trPr>
        <w:tc>
          <w:tcPr>
            <w:tcW w:w="1278" w:type="dxa"/>
            <w:tcBorders>
              <w:top w:val="single" w:sz="6" w:space="0" w:color="auto"/>
              <w:bottom w:val="single" w:sz="6" w:space="0" w:color="auto"/>
            </w:tcBorders>
          </w:tcPr>
          <w:p w:rsidR="00940BF3" w:rsidRPr="00B26EA3" w:rsidRDefault="00940BF3">
            <w:pPr>
              <w:pStyle w:val="Outline"/>
              <w:spacing w:before="120"/>
              <w:jc w:val="center"/>
              <w:rPr>
                <w:i/>
                <w:iCs/>
                <w:kern w:val="0"/>
                <w:sz w:val="20"/>
              </w:rPr>
            </w:pPr>
            <w:r w:rsidRPr="00B26EA3">
              <w:rPr>
                <w:i/>
                <w:iCs/>
                <w:kern w:val="0"/>
                <w:sz w:val="20"/>
              </w:rPr>
              <w:t>[insérer le numéro du Service</w:t>
            </w:r>
          </w:p>
        </w:tc>
        <w:tc>
          <w:tcPr>
            <w:tcW w:w="3960" w:type="dxa"/>
            <w:tcBorders>
              <w:top w:val="single" w:sz="6" w:space="0" w:color="auto"/>
              <w:bottom w:val="single" w:sz="6" w:space="0" w:color="auto"/>
            </w:tcBorders>
          </w:tcPr>
          <w:p w:rsidR="00940BF3" w:rsidRPr="00B26EA3" w:rsidRDefault="00940BF3">
            <w:pPr>
              <w:pStyle w:val="Outline"/>
              <w:spacing w:before="120"/>
              <w:jc w:val="center"/>
              <w:rPr>
                <w:i/>
                <w:iCs/>
                <w:kern w:val="0"/>
                <w:sz w:val="20"/>
              </w:rPr>
            </w:pPr>
            <w:r w:rsidRPr="00B26EA3">
              <w:rPr>
                <w:i/>
                <w:iCs/>
                <w:kern w:val="0"/>
                <w:sz w:val="20"/>
              </w:rPr>
              <w:t>[insérer la description du service]</w:t>
            </w:r>
          </w:p>
        </w:tc>
        <w:tc>
          <w:tcPr>
            <w:tcW w:w="1890" w:type="dxa"/>
            <w:tcBorders>
              <w:top w:val="single" w:sz="6" w:space="0" w:color="auto"/>
              <w:bottom w:val="single" w:sz="6" w:space="0" w:color="auto"/>
            </w:tcBorders>
          </w:tcPr>
          <w:p w:rsidR="00940BF3" w:rsidRPr="00B26EA3" w:rsidRDefault="00940BF3">
            <w:pPr>
              <w:pStyle w:val="Outline"/>
              <w:spacing w:before="120"/>
              <w:jc w:val="center"/>
              <w:rPr>
                <w:i/>
                <w:iCs/>
                <w:kern w:val="0"/>
                <w:sz w:val="20"/>
              </w:rPr>
            </w:pPr>
            <w:r w:rsidRPr="00B26EA3">
              <w:rPr>
                <w:i/>
                <w:iCs/>
                <w:kern w:val="0"/>
                <w:sz w:val="20"/>
              </w:rPr>
              <w:t xml:space="preserve">[insérer le nombre d’articles </w:t>
            </w:r>
            <w:r w:rsidR="00FB701E" w:rsidRPr="00B26EA3">
              <w:rPr>
                <w:i/>
                <w:iCs/>
                <w:kern w:val="0"/>
                <w:sz w:val="20"/>
              </w:rPr>
              <w:t>à</w:t>
            </w:r>
            <w:r w:rsidRPr="00B26EA3">
              <w:rPr>
                <w:i/>
                <w:iCs/>
                <w:kern w:val="0"/>
                <w:sz w:val="20"/>
              </w:rPr>
              <w:t xml:space="preserve"> fournir]</w:t>
            </w:r>
          </w:p>
        </w:tc>
        <w:tc>
          <w:tcPr>
            <w:tcW w:w="1890" w:type="dxa"/>
            <w:tcBorders>
              <w:top w:val="single" w:sz="6" w:space="0" w:color="auto"/>
              <w:bottom w:val="single" w:sz="6" w:space="0" w:color="auto"/>
            </w:tcBorders>
          </w:tcPr>
          <w:p w:rsidR="00940BF3" w:rsidRPr="00B26EA3" w:rsidRDefault="00940BF3">
            <w:pPr>
              <w:pStyle w:val="Outline"/>
              <w:spacing w:before="120"/>
              <w:jc w:val="center"/>
              <w:rPr>
                <w:i/>
                <w:iCs/>
                <w:kern w:val="0"/>
                <w:sz w:val="20"/>
              </w:rPr>
            </w:pPr>
            <w:r w:rsidRPr="00B26EA3">
              <w:rPr>
                <w:i/>
                <w:iCs/>
                <w:kern w:val="0"/>
                <w:sz w:val="20"/>
              </w:rPr>
              <w:t>[unité de mesure]</w:t>
            </w:r>
          </w:p>
        </w:tc>
        <w:tc>
          <w:tcPr>
            <w:tcW w:w="2340" w:type="dxa"/>
            <w:tcBorders>
              <w:top w:val="single" w:sz="6" w:space="0" w:color="auto"/>
              <w:bottom w:val="single" w:sz="6" w:space="0" w:color="auto"/>
            </w:tcBorders>
          </w:tcPr>
          <w:p w:rsidR="00940BF3" w:rsidRPr="00B26EA3" w:rsidRDefault="00940BF3">
            <w:pPr>
              <w:pStyle w:val="Outline"/>
              <w:spacing w:before="120"/>
              <w:jc w:val="center"/>
              <w:rPr>
                <w:i/>
                <w:iCs/>
                <w:kern w:val="0"/>
                <w:sz w:val="20"/>
              </w:rPr>
            </w:pPr>
            <w:r w:rsidRPr="00B26EA3">
              <w:rPr>
                <w:i/>
                <w:iCs/>
                <w:kern w:val="0"/>
                <w:sz w:val="20"/>
              </w:rPr>
              <w:t>[lieu de réalisation du service]</w:t>
            </w:r>
          </w:p>
        </w:tc>
        <w:tc>
          <w:tcPr>
            <w:tcW w:w="1620" w:type="dxa"/>
            <w:tcBorders>
              <w:top w:val="single" w:sz="6" w:space="0" w:color="auto"/>
              <w:bottom w:val="single" w:sz="6" w:space="0" w:color="auto"/>
            </w:tcBorders>
          </w:tcPr>
          <w:p w:rsidR="00940BF3" w:rsidRPr="00B26EA3" w:rsidRDefault="00940BF3">
            <w:pPr>
              <w:pStyle w:val="Outline"/>
              <w:spacing w:before="120"/>
              <w:jc w:val="center"/>
              <w:rPr>
                <w:i/>
                <w:iCs/>
                <w:kern w:val="0"/>
                <w:sz w:val="20"/>
              </w:rPr>
            </w:pPr>
            <w:r w:rsidRPr="00B26EA3">
              <w:rPr>
                <w:i/>
                <w:iCs/>
                <w:kern w:val="0"/>
                <w:sz w:val="20"/>
              </w:rPr>
              <w:t>[insérer la date]</w:t>
            </w:r>
          </w:p>
        </w:tc>
      </w:tr>
      <w:tr w:rsidR="00940BF3" w:rsidRPr="00B26EA3">
        <w:tblPrEx>
          <w:tblCellMar>
            <w:top w:w="0" w:type="dxa"/>
            <w:bottom w:w="0" w:type="dxa"/>
          </w:tblCellMar>
        </w:tblPrEx>
        <w:trPr>
          <w:cantSplit/>
          <w:trHeight w:val="255"/>
        </w:trPr>
        <w:tc>
          <w:tcPr>
            <w:tcW w:w="1278"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B26EA3" w:rsidRDefault="00940BF3">
            <w:pPr>
              <w:pStyle w:val="Outline"/>
              <w:spacing w:before="120"/>
              <w:jc w:val="center"/>
              <w:rPr>
                <w:kern w:val="0"/>
              </w:rPr>
            </w:pPr>
          </w:p>
        </w:tc>
      </w:tr>
      <w:tr w:rsidR="00940BF3" w:rsidRPr="00B26EA3">
        <w:tblPrEx>
          <w:tblCellMar>
            <w:top w:w="0" w:type="dxa"/>
            <w:bottom w:w="0" w:type="dxa"/>
          </w:tblCellMar>
        </w:tblPrEx>
        <w:trPr>
          <w:cantSplit/>
          <w:trHeight w:val="255"/>
        </w:trPr>
        <w:tc>
          <w:tcPr>
            <w:tcW w:w="1278"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B26EA3" w:rsidRDefault="00940BF3">
            <w:pPr>
              <w:pStyle w:val="Outline"/>
              <w:spacing w:before="120"/>
              <w:jc w:val="center"/>
              <w:rPr>
                <w:kern w:val="0"/>
              </w:rPr>
            </w:pPr>
          </w:p>
        </w:tc>
      </w:tr>
      <w:tr w:rsidR="00940BF3" w:rsidRPr="00B26EA3">
        <w:tblPrEx>
          <w:tblCellMar>
            <w:top w:w="0" w:type="dxa"/>
            <w:bottom w:w="0" w:type="dxa"/>
          </w:tblCellMar>
        </w:tblPrEx>
        <w:trPr>
          <w:cantSplit/>
          <w:trHeight w:val="255"/>
        </w:trPr>
        <w:tc>
          <w:tcPr>
            <w:tcW w:w="1278"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B26EA3" w:rsidRDefault="00940BF3">
            <w:pPr>
              <w:pStyle w:val="Outline"/>
              <w:spacing w:before="120"/>
              <w:jc w:val="center"/>
              <w:rPr>
                <w:kern w:val="0"/>
              </w:rPr>
            </w:pPr>
          </w:p>
        </w:tc>
      </w:tr>
      <w:tr w:rsidR="00940BF3" w:rsidRPr="00B26EA3">
        <w:tblPrEx>
          <w:tblCellMar>
            <w:top w:w="0" w:type="dxa"/>
            <w:bottom w:w="0" w:type="dxa"/>
          </w:tblCellMar>
        </w:tblPrEx>
        <w:trPr>
          <w:cantSplit/>
          <w:trHeight w:val="255"/>
        </w:trPr>
        <w:tc>
          <w:tcPr>
            <w:tcW w:w="1278"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B26EA3" w:rsidRDefault="00940BF3">
            <w:pPr>
              <w:pStyle w:val="Outline"/>
              <w:spacing w:before="120"/>
              <w:jc w:val="center"/>
              <w:rPr>
                <w:kern w:val="0"/>
              </w:rPr>
            </w:pPr>
          </w:p>
        </w:tc>
      </w:tr>
      <w:tr w:rsidR="00940BF3" w:rsidRPr="00B26EA3">
        <w:tblPrEx>
          <w:tblCellMar>
            <w:top w:w="0" w:type="dxa"/>
            <w:bottom w:w="0" w:type="dxa"/>
          </w:tblCellMar>
        </w:tblPrEx>
        <w:trPr>
          <w:cantSplit/>
          <w:trHeight w:val="255"/>
        </w:trPr>
        <w:tc>
          <w:tcPr>
            <w:tcW w:w="1278"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B26EA3" w:rsidRDefault="00940BF3">
            <w:pPr>
              <w:pStyle w:val="Outline"/>
              <w:spacing w:before="120"/>
              <w:jc w:val="center"/>
              <w:rPr>
                <w:kern w:val="0"/>
              </w:rPr>
            </w:pPr>
          </w:p>
        </w:tc>
      </w:tr>
      <w:tr w:rsidR="00940BF3" w:rsidRPr="00B26EA3">
        <w:tblPrEx>
          <w:tblCellMar>
            <w:top w:w="0" w:type="dxa"/>
            <w:bottom w:w="0" w:type="dxa"/>
          </w:tblCellMar>
        </w:tblPrEx>
        <w:trPr>
          <w:cantSplit/>
          <w:trHeight w:val="255"/>
        </w:trPr>
        <w:tc>
          <w:tcPr>
            <w:tcW w:w="1278"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B26EA3" w:rsidRDefault="00940BF3">
            <w:pPr>
              <w:pStyle w:val="Outline"/>
              <w:spacing w:before="120"/>
              <w:jc w:val="center"/>
              <w:rPr>
                <w:kern w:val="0"/>
              </w:rPr>
            </w:pPr>
          </w:p>
        </w:tc>
      </w:tr>
      <w:tr w:rsidR="00940BF3" w:rsidRPr="00B26EA3">
        <w:tblPrEx>
          <w:tblCellMar>
            <w:top w:w="0" w:type="dxa"/>
            <w:bottom w:w="0" w:type="dxa"/>
          </w:tblCellMar>
        </w:tblPrEx>
        <w:trPr>
          <w:cantSplit/>
          <w:trHeight w:val="255"/>
        </w:trPr>
        <w:tc>
          <w:tcPr>
            <w:tcW w:w="1278"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B26EA3" w:rsidRDefault="00940BF3">
            <w:pPr>
              <w:pStyle w:val="Outline"/>
              <w:spacing w:before="120"/>
              <w:jc w:val="center"/>
              <w:rPr>
                <w:kern w:val="0"/>
              </w:rPr>
            </w:pPr>
          </w:p>
        </w:tc>
      </w:tr>
      <w:tr w:rsidR="00940BF3" w:rsidRPr="00B26EA3">
        <w:tblPrEx>
          <w:tblCellMar>
            <w:top w:w="0" w:type="dxa"/>
            <w:bottom w:w="0" w:type="dxa"/>
          </w:tblCellMar>
        </w:tblPrEx>
        <w:trPr>
          <w:cantSplit/>
          <w:trHeight w:val="255"/>
        </w:trPr>
        <w:tc>
          <w:tcPr>
            <w:tcW w:w="1278"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396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89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2340" w:type="dxa"/>
            <w:tcBorders>
              <w:top w:val="single" w:sz="6" w:space="0" w:color="auto"/>
              <w:bottom w:val="single" w:sz="6" w:space="0" w:color="auto"/>
            </w:tcBorders>
          </w:tcPr>
          <w:p w:rsidR="00940BF3" w:rsidRPr="00B26EA3" w:rsidRDefault="00940BF3">
            <w:pPr>
              <w:pStyle w:val="Outline"/>
              <w:spacing w:before="120"/>
              <w:jc w:val="center"/>
              <w:rPr>
                <w:kern w:val="0"/>
              </w:rPr>
            </w:pPr>
          </w:p>
        </w:tc>
        <w:tc>
          <w:tcPr>
            <w:tcW w:w="1620" w:type="dxa"/>
            <w:tcBorders>
              <w:top w:val="single" w:sz="6" w:space="0" w:color="auto"/>
              <w:bottom w:val="single" w:sz="6" w:space="0" w:color="auto"/>
            </w:tcBorders>
          </w:tcPr>
          <w:p w:rsidR="00940BF3" w:rsidRPr="00B26EA3" w:rsidRDefault="00940BF3">
            <w:pPr>
              <w:pStyle w:val="Outline"/>
              <w:spacing w:before="120"/>
              <w:jc w:val="center"/>
              <w:rPr>
                <w:kern w:val="0"/>
              </w:rPr>
            </w:pPr>
          </w:p>
        </w:tc>
      </w:tr>
    </w:tbl>
    <w:p w:rsidR="00940BF3" w:rsidRPr="00B26EA3" w:rsidRDefault="00940BF3" w:rsidP="00CF37D3">
      <w:pPr>
        <w:pStyle w:val="SectionVIIHeader2"/>
        <w:sectPr w:rsidR="00940BF3" w:rsidRPr="00B26EA3" w:rsidSect="00F83879">
          <w:headerReference w:type="even" r:id="rId45"/>
          <w:headerReference w:type="first" r:id="rId46"/>
          <w:endnotePr>
            <w:numFmt w:val="decimal"/>
            <w:numRestart w:val="eachSect"/>
          </w:endnotePr>
          <w:pgSz w:w="15840" w:h="12240" w:orient="landscape" w:code="1"/>
          <w:pgMar w:top="1800" w:right="1440" w:bottom="1440" w:left="1440" w:header="720" w:footer="720" w:gutter="0"/>
          <w:paperSrc w:first="15" w:other="15"/>
          <w:cols w:space="720"/>
          <w:titlePg/>
        </w:sectPr>
      </w:pPr>
    </w:p>
    <w:p w:rsidR="00940BF3" w:rsidRPr="00B26EA3" w:rsidRDefault="00940BF3" w:rsidP="00CF37D3">
      <w:pPr>
        <w:pStyle w:val="SectionVIIHeader2"/>
      </w:pPr>
      <w:bookmarkStart w:id="405" w:name="_Toc475247051"/>
      <w:bookmarkStart w:id="406" w:name="_Toc494778750"/>
      <w:bookmarkStart w:id="407" w:name="_Toc522010477"/>
      <w:r w:rsidRPr="00B26EA3">
        <w:t>3.</w:t>
      </w:r>
      <w:r w:rsidRPr="00B26EA3">
        <w:tab/>
      </w:r>
      <w:r w:rsidR="006654AC" w:rsidRPr="00B26EA3">
        <w:t>Cahier des Clauses</w:t>
      </w:r>
      <w:r w:rsidRPr="00B26EA3">
        <w:t xml:space="preserve"> techniques</w:t>
      </w:r>
      <w:bookmarkEnd w:id="405"/>
      <w:bookmarkEnd w:id="406"/>
      <w:bookmarkEnd w:id="407"/>
    </w:p>
    <w:p w:rsidR="00940BF3" w:rsidRPr="00B26EA3" w:rsidRDefault="00940BF3"/>
    <w:p w:rsidR="00940BF3" w:rsidRPr="00B26EA3" w:rsidRDefault="00940BF3" w:rsidP="00F7245F">
      <w:pPr>
        <w:spacing w:after="200"/>
        <w:jc w:val="both"/>
        <w:rPr>
          <w:i/>
          <w:iCs/>
          <w:sz w:val="26"/>
          <w:szCs w:val="26"/>
        </w:rPr>
      </w:pPr>
      <w:r w:rsidRPr="00B26EA3">
        <w:rPr>
          <w:i/>
          <w:iCs/>
          <w:sz w:val="26"/>
          <w:szCs w:val="26"/>
        </w:rPr>
        <w:t xml:space="preserve">L’objet des </w:t>
      </w:r>
      <w:r w:rsidR="006654AC" w:rsidRPr="00B26EA3">
        <w:rPr>
          <w:i/>
          <w:iCs/>
          <w:sz w:val="26"/>
          <w:szCs w:val="26"/>
        </w:rPr>
        <w:t>Cahier</w:t>
      </w:r>
      <w:r w:rsidR="00A856EF" w:rsidRPr="00B26EA3">
        <w:rPr>
          <w:i/>
          <w:iCs/>
          <w:sz w:val="26"/>
          <w:szCs w:val="26"/>
        </w:rPr>
        <w:t>s</w:t>
      </w:r>
      <w:r w:rsidR="006654AC" w:rsidRPr="00B26EA3">
        <w:rPr>
          <w:i/>
          <w:iCs/>
          <w:sz w:val="26"/>
          <w:szCs w:val="26"/>
        </w:rPr>
        <w:t xml:space="preserve"> des Clauses</w:t>
      </w:r>
      <w:r w:rsidRPr="00B26EA3">
        <w:rPr>
          <w:i/>
          <w:iCs/>
          <w:sz w:val="26"/>
          <w:szCs w:val="26"/>
        </w:rPr>
        <w:t xml:space="preserve"> </w:t>
      </w:r>
      <w:r w:rsidR="00A856EF" w:rsidRPr="00B26EA3">
        <w:rPr>
          <w:i/>
          <w:iCs/>
          <w:sz w:val="26"/>
          <w:szCs w:val="26"/>
        </w:rPr>
        <w:t xml:space="preserve">Techniques </w:t>
      </w:r>
      <w:r w:rsidR="00963DA2" w:rsidRPr="00B26EA3">
        <w:rPr>
          <w:i/>
          <w:iCs/>
          <w:sz w:val="26"/>
          <w:szCs w:val="26"/>
        </w:rPr>
        <w:t>Générales</w:t>
      </w:r>
      <w:r w:rsidRPr="00B26EA3">
        <w:rPr>
          <w:i/>
          <w:iCs/>
          <w:sz w:val="26"/>
          <w:szCs w:val="26"/>
        </w:rPr>
        <w:t xml:space="preserve"> (</w:t>
      </w:r>
      <w:r w:rsidR="00104DDA" w:rsidRPr="00B26EA3">
        <w:rPr>
          <w:i/>
          <w:iCs/>
          <w:sz w:val="26"/>
          <w:szCs w:val="26"/>
        </w:rPr>
        <w:t>CCTG</w:t>
      </w:r>
      <w:r w:rsidR="00A856EF" w:rsidRPr="00B26EA3">
        <w:rPr>
          <w:i/>
          <w:iCs/>
          <w:sz w:val="26"/>
          <w:szCs w:val="26"/>
        </w:rPr>
        <w:t>)</w:t>
      </w:r>
      <w:r w:rsidR="00104DDA" w:rsidRPr="00B26EA3">
        <w:rPr>
          <w:i/>
          <w:iCs/>
          <w:sz w:val="26"/>
          <w:szCs w:val="26"/>
        </w:rPr>
        <w:t xml:space="preserve">, le cas échéant, et </w:t>
      </w:r>
      <w:r w:rsidR="00A856EF" w:rsidRPr="00B26EA3">
        <w:rPr>
          <w:i/>
          <w:iCs/>
          <w:sz w:val="26"/>
          <w:szCs w:val="26"/>
        </w:rPr>
        <w:t>des Cahiers des Clauses Techniques Particulières (</w:t>
      </w:r>
      <w:r w:rsidR="00104DDA" w:rsidRPr="00B26EA3">
        <w:rPr>
          <w:i/>
          <w:iCs/>
          <w:sz w:val="26"/>
          <w:szCs w:val="26"/>
        </w:rPr>
        <w:t>CCTP</w:t>
      </w:r>
      <w:r w:rsidRPr="00B26EA3">
        <w:rPr>
          <w:i/>
          <w:iCs/>
          <w:sz w:val="26"/>
          <w:szCs w:val="26"/>
        </w:rPr>
        <w:t>) est de définir les caractéristiques techniques des Fournitures et Services connexes demandés par l’</w:t>
      </w:r>
      <w:r w:rsidR="006654AC" w:rsidRPr="00B26EA3">
        <w:rPr>
          <w:i/>
          <w:iCs/>
          <w:sz w:val="26"/>
          <w:szCs w:val="26"/>
        </w:rPr>
        <w:t>Autorité contractante</w:t>
      </w:r>
      <w:r w:rsidRPr="00B26EA3">
        <w:rPr>
          <w:i/>
          <w:iCs/>
          <w:sz w:val="26"/>
          <w:szCs w:val="26"/>
        </w:rPr>
        <w:t>. L</w:t>
      </w:r>
      <w:r w:rsidR="00963DA2" w:rsidRPr="00B26EA3">
        <w:rPr>
          <w:i/>
          <w:iCs/>
          <w:sz w:val="26"/>
          <w:szCs w:val="26"/>
        </w:rPr>
        <w:t>’</w:t>
      </w:r>
      <w:r w:rsidR="006654AC" w:rsidRPr="00B26EA3">
        <w:rPr>
          <w:i/>
          <w:iCs/>
          <w:sz w:val="26"/>
          <w:szCs w:val="26"/>
        </w:rPr>
        <w:t>Autorité contractante</w:t>
      </w:r>
      <w:r w:rsidRPr="00B26EA3">
        <w:rPr>
          <w:i/>
          <w:iCs/>
          <w:sz w:val="26"/>
          <w:szCs w:val="26"/>
        </w:rPr>
        <w:t xml:space="preserve"> prépare les </w:t>
      </w:r>
      <w:r w:rsidR="00104DDA" w:rsidRPr="00B26EA3">
        <w:rPr>
          <w:i/>
          <w:iCs/>
          <w:sz w:val="26"/>
          <w:szCs w:val="26"/>
        </w:rPr>
        <w:t>clauses techniques</w:t>
      </w:r>
      <w:r w:rsidRPr="00B26EA3">
        <w:rPr>
          <w:i/>
          <w:iCs/>
          <w:sz w:val="26"/>
          <w:szCs w:val="26"/>
        </w:rPr>
        <w:t xml:space="preserve"> détaillées en tenant compte de ce que : </w:t>
      </w:r>
    </w:p>
    <w:p w:rsidR="00940BF3" w:rsidRPr="00B26EA3" w:rsidRDefault="00940BF3" w:rsidP="0031695C">
      <w:pPr>
        <w:numPr>
          <w:ilvl w:val="0"/>
          <w:numId w:val="58"/>
        </w:numPr>
        <w:spacing w:after="200"/>
        <w:jc w:val="both"/>
        <w:rPr>
          <w:i/>
          <w:iCs/>
          <w:sz w:val="26"/>
          <w:szCs w:val="26"/>
        </w:rPr>
      </w:pPr>
      <w:r w:rsidRPr="00B26EA3">
        <w:rPr>
          <w:i/>
          <w:iCs/>
          <w:sz w:val="26"/>
          <w:szCs w:val="26"/>
        </w:rPr>
        <w:t xml:space="preserve">les </w:t>
      </w:r>
      <w:r w:rsidR="00104DDA" w:rsidRPr="00B26EA3">
        <w:rPr>
          <w:i/>
          <w:iCs/>
          <w:sz w:val="26"/>
          <w:szCs w:val="26"/>
        </w:rPr>
        <w:t>clauses techniques</w:t>
      </w:r>
      <w:r w:rsidRPr="00B26EA3">
        <w:rPr>
          <w:i/>
          <w:iCs/>
          <w:sz w:val="26"/>
          <w:szCs w:val="26"/>
        </w:rPr>
        <w:t xml:space="preserve"> constituent </w:t>
      </w:r>
      <w:r w:rsidR="00104DDA" w:rsidRPr="00B26EA3">
        <w:rPr>
          <w:i/>
          <w:iCs/>
          <w:sz w:val="26"/>
          <w:szCs w:val="26"/>
        </w:rPr>
        <w:t>la référence sur la</w:t>
      </w:r>
      <w:r w:rsidRPr="00B26EA3">
        <w:rPr>
          <w:i/>
          <w:iCs/>
          <w:sz w:val="26"/>
          <w:szCs w:val="26"/>
        </w:rPr>
        <w:t>que</w:t>
      </w:r>
      <w:r w:rsidR="00104DDA" w:rsidRPr="00B26EA3">
        <w:rPr>
          <w:i/>
          <w:iCs/>
          <w:sz w:val="26"/>
          <w:szCs w:val="26"/>
        </w:rPr>
        <w:t>l</w:t>
      </w:r>
      <w:r w:rsidRPr="00B26EA3">
        <w:rPr>
          <w:i/>
          <w:iCs/>
          <w:sz w:val="26"/>
          <w:szCs w:val="26"/>
        </w:rPr>
        <w:t>l</w:t>
      </w:r>
      <w:r w:rsidR="00104DDA" w:rsidRPr="00B26EA3">
        <w:rPr>
          <w:i/>
          <w:iCs/>
          <w:sz w:val="26"/>
          <w:szCs w:val="26"/>
        </w:rPr>
        <w:t>e</w:t>
      </w:r>
      <w:r w:rsidRPr="00B26EA3">
        <w:rPr>
          <w:i/>
          <w:iCs/>
          <w:sz w:val="26"/>
          <w:szCs w:val="26"/>
        </w:rPr>
        <w:t xml:space="preserve"> l’</w:t>
      </w:r>
      <w:r w:rsidR="006654AC" w:rsidRPr="00B26EA3">
        <w:rPr>
          <w:i/>
          <w:iCs/>
          <w:sz w:val="26"/>
          <w:szCs w:val="26"/>
        </w:rPr>
        <w:t>Autorité contractante</w:t>
      </w:r>
      <w:r w:rsidRPr="00B26EA3">
        <w:rPr>
          <w:i/>
          <w:iCs/>
          <w:sz w:val="26"/>
          <w:szCs w:val="26"/>
        </w:rPr>
        <w:t xml:space="preserve"> vérifie la conformité des offres puis</w:t>
      </w:r>
      <w:r w:rsidR="008E49DF" w:rsidRPr="00B26EA3">
        <w:rPr>
          <w:i/>
          <w:iCs/>
          <w:sz w:val="26"/>
          <w:szCs w:val="26"/>
        </w:rPr>
        <w:t xml:space="preserve"> les</w:t>
      </w:r>
      <w:r w:rsidRPr="00B26EA3">
        <w:rPr>
          <w:i/>
          <w:iCs/>
          <w:sz w:val="26"/>
          <w:szCs w:val="26"/>
        </w:rPr>
        <w:t xml:space="preserve"> évalue. Par conséquent, des </w:t>
      </w:r>
      <w:r w:rsidR="00104DDA" w:rsidRPr="00B26EA3">
        <w:rPr>
          <w:i/>
          <w:iCs/>
          <w:sz w:val="26"/>
          <w:szCs w:val="26"/>
        </w:rPr>
        <w:t>clauses techniques</w:t>
      </w:r>
      <w:r w:rsidRPr="00B26EA3">
        <w:rPr>
          <w:i/>
          <w:iCs/>
          <w:sz w:val="26"/>
          <w:szCs w:val="26"/>
        </w:rPr>
        <w:t xml:space="preserve"> bien définies facilitent la préparation d’offres conformes par les </w:t>
      </w:r>
      <w:r w:rsidR="003A21ED" w:rsidRPr="00B26EA3">
        <w:rPr>
          <w:i/>
          <w:iCs/>
          <w:sz w:val="26"/>
          <w:szCs w:val="26"/>
        </w:rPr>
        <w:t>candidat</w:t>
      </w:r>
      <w:r w:rsidRPr="00B26EA3">
        <w:rPr>
          <w:i/>
          <w:iCs/>
          <w:sz w:val="26"/>
          <w:szCs w:val="26"/>
        </w:rPr>
        <w:t>s, ainsi que l’examen préliminaire</w:t>
      </w:r>
      <w:r w:rsidR="00424BDB" w:rsidRPr="00B26EA3">
        <w:rPr>
          <w:i/>
          <w:iCs/>
          <w:sz w:val="26"/>
          <w:szCs w:val="26"/>
        </w:rPr>
        <w:t xml:space="preserve">, </w:t>
      </w:r>
      <w:r w:rsidRPr="00B26EA3">
        <w:rPr>
          <w:i/>
          <w:iCs/>
          <w:sz w:val="26"/>
          <w:szCs w:val="26"/>
        </w:rPr>
        <w:t>l’évaluation, et la comparaison des offres par l’</w:t>
      </w:r>
      <w:r w:rsidR="006654AC" w:rsidRPr="00B26EA3">
        <w:rPr>
          <w:i/>
          <w:iCs/>
          <w:sz w:val="26"/>
          <w:szCs w:val="26"/>
        </w:rPr>
        <w:t>Autorité contractante</w:t>
      </w:r>
      <w:r w:rsidRPr="00B26EA3">
        <w:rPr>
          <w:i/>
          <w:iCs/>
          <w:sz w:val="26"/>
          <w:szCs w:val="26"/>
        </w:rPr>
        <w:t>.</w:t>
      </w:r>
    </w:p>
    <w:p w:rsidR="00940BF3" w:rsidRPr="00B26EA3" w:rsidRDefault="00940BF3" w:rsidP="0031695C">
      <w:pPr>
        <w:numPr>
          <w:ilvl w:val="0"/>
          <w:numId w:val="58"/>
        </w:numPr>
        <w:spacing w:after="200"/>
        <w:jc w:val="both"/>
        <w:rPr>
          <w:i/>
          <w:iCs/>
          <w:sz w:val="26"/>
          <w:szCs w:val="26"/>
        </w:rPr>
      </w:pPr>
      <w:r w:rsidRPr="00B26EA3">
        <w:rPr>
          <w:i/>
          <w:iCs/>
          <w:sz w:val="26"/>
          <w:szCs w:val="26"/>
        </w:rPr>
        <w:t xml:space="preserve">Les </w:t>
      </w:r>
      <w:r w:rsidR="00104DDA" w:rsidRPr="00B26EA3">
        <w:rPr>
          <w:i/>
          <w:iCs/>
          <w:sz w:val="26"/>
          <w:szCs w:val="26"/>
        </w:rPr>
        <w:t>clauses techniques</w:t>
      </w:r>
      <w:r w:rsidRPr="00B26EA3">
        <w:rPr>
          <w:i/>
          <w:iCs/>
          <w:sz w:val="26"/>
          <w:szCs w:val="26"/>
        </w:rPr>
        <w:t xml:space="preserve"> exigent que toutes les fournitures, ainsi que les matériaux qui les constituent, soient neufs, non usagés, du modèle le plus récent ou courant, et qu’ils incorporent toutes les améliorations en matière de conception et mat</w:t>
      </w:r>
      <w:r w:rsidR="00BF7BCA" w:rsidRPr="00B26EA3">
        <w:rPr>
          <w:i/>
          <w:iCs/>
          <w:sz w:val="26"/>
          <w:szCs w:val="26"/>
        </w:rPr>
        <w:t>é</w:t>
      </w:r>
      <w:r w:rsidRPr="00B26EA3">
        <w:rPr>
          <w:i/>
          <w:iCs/>
          <w:sz w:val="26"/>
          <w:szCs w:val="26"/>
        </w:rPr>
        <w:t xml:space="preserve">riaux, à moins que le contrat ne le stipule différemment. </w:t>
      </w:r>
    </w:p>
    <w:p w:rsidR="00940BF3" w:rsidRPr="00B26EA3" w:rsidRDefault="00940BF3" w:rsidP="0031695C">
      <w:pPr>
        <w:numPr>
          <w:ilvl w:val="0"/>
          <w:numId w:val="58"/>
        </w:numPr>
        <w:spacing w:after="200"/>
        <w:jc w:val="both"/>
        <w:rPr>
          <w:i/>
          <w:iCs/>
          <w:sz w:val="26"/>
          <w:szCs w:val="26"/>
        </w:rPr>
      </w:pPr>
      <w:r w:rsidRPr="00B26EA3">
        <w:rPr>
          <w:i/>
          <w:iCs/>
          <w:sz w:val="26"/>
          <w:szCs w:val="26"/>
        </w:rPr>
        <w:t xml:space="preserve">La standardisation des </w:t>
      </w:r>
      <w:r w:rsidR="00104DDA" w:rsidRPr="00B26EA3">
        <w:rPr>
          <w:i/>
          <w:iCs/>
          <w:sz w:val="26"/>
          <w:szCs w:val="26"/>
        </w:rPr>
        <w:t>clauses techniques</w:t>
      </w:r>
      <w:r w:rsidRPr="00B26EA3">
        <w:rPr>
          <w:i/>
          <w:iCs/>
          <w:sz w:val="26"/>
          <w:szCs w:val="26"/>
        </w:rPr>
        <w:t xml:space="preserve"> peut présenter des avantages, et dépend de la complexité des Fournitures et du caractère répétitif de la </w:t>
      </w:r>
      <w:r w:rsidR="00104DDA" w:rsidRPr="00B26EA3">
        <w:rPr>
          <w:i/>
          <w:iCs/>
          <w:sz w:val="26"/>
          <w:szCs w:val="26"/>
        </w:rPr>
        <w:t>passation des marchés considérés</w:t>
      </w:r>
      <w:r w:rsidRPr="00B26EA3">
        <w:rPr>
          <w:i/>
          <w:iCs/>
          <w:sz w:val="26"/>
          <w:szCs w:val="26"/>
        </w:rPr>
        <w:t xml:space="preserve">. </w:t>
      </w:r>
    </w:p>
    <w:p w:rsidR="00940BF3" w:rsidRPr="00B26EA3" w:rsidRDefault="00940BF3" w:rsidP="0031695C">
      <w:pPr>
        <w:numPr>
          <w:ilvl w:val="0"/>
          <w:numId w:val="58"/>
        </w:numPr>
        <w:spacing w:after="200"/>
        <w:jc w:val="both"/>
        <w:rPr>
          <w:i/>
          <w:iCs/>
          <w:sz w:val="26"/>
          <w:szCs w:val="26"/>
        </w:rPr>
      </w:pPr>
      <w:r w:rsidRPr="00B26EA3">
        <w:rPr>
          <w:i/>
          <w:iCs/>
          <w:sz w:val="26"/>
          <w:szCs w:val="26"/>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w:t>
      </w:r>
      <w:r w:rsidR="005101EB" w:rsidRPr="00B26EA3">
        <w:rPr>
          <w:i/>
          <w:iCs/>
          <w:sz w:val="26"/>
          <w:szCs w:val="26"/>
        </w:rPr>
        <w:t xml:space="preserve">les </w:t>
      </w:r>
      <w:r w:rsidRPr="00B26EA3">
        <w:rPr>
          <w:i/>
          <w:iCs/>
          <w:sz w:val="26"/>
          <w:szCs w:val="26"/>
        </w:rPr>
        <w:t xml:space="preserve">matériaux ou articles à un Fabriquant particulier doivent être évitées dans toute la mesure du possible. </w:t>
      </w:r>
      <w:r w:rsidR="00722897" w:rsidRPr="00B26EA3">
        <w:rPr>
          <w:i/>
          <w:iCs/>
          <w:sz w:val="26"/>
          <w:szCs w:val="26"/>
        </w:rPr>
        <w:t>Lorsque</w:t>
      </w:r>
      <w:r w:rsidR="00632748" w:rsidRPr="00B26EA3">
        <w:rPr>
          <w:i/>
          <w:iCs/>
          <w:sz w:val="26"/>
          <w:szCs w:val="26"/>
        </w:rPr>
        <w:t xml:space="preserve"> l’autorité contractante n’a pas la possibilité de donner une description de l’objet du marché, </w:t>
      </w:r>
      <w:r w:rsidRPr="00B26EA3">
        <w:rPr>
          <w:i/>
          <w:iCs/>
          <w:sz w:val="26"/>
          <w:szCs w:val="26"/>
        </w:rPr>
        <w:t xml:space="preserve">une telle description doit toujours être assortie de la mention « ou équivalent en substance ». </w:t>
      </w:r>
    </w:p>
    <w:p w:rsidR="00940BF3" w:rsidRPr="00B26EA3" w:rsidRDefault="00940BF3" w:rsidP="0031695C">
      <w:pPr>
        <w:numPr>
          <w:ilvl w:val="0"/>
          <w:numId w:val="58"/>
        </w:numPr>
        <w:spacing w:after="200"/>
        <w:jc w:val="both"/>
        <w:rPr>
          <w:i/>
          <w:iCs/>
          <w:sz w:val="26"/>
          <w:szCs w:val="26"/>
        </w:rPr>
      </w:pPr>
      <w:r w:rsidRPr="00B26EA3">
        <w:rPr>
          <w:i/>
          <w:iCs/>
          <w:sz w:val="26"/>
          <w:szCs w:val="26"/>
        </w:rPr>
        <w:t xml:space="preserve">Les </w:t>
      </w:r>
      <w:r w:rsidR="00104DDA" w:rsidRPr="00B26EA3">
        <w:rPr>
          <w:i/>
          <w:iCs/>
          <w:sz w:val="26"/>
          <w:szCs w:val="26"/>
        </w:rPr>
        <w:t>clauses techniques</w:t>
      </w:r>
      <w:r w:rsidRPr="00B26EA3">
        <w:rPr>
          <w:i/>
          <w:iCs/>
          <w:sz w:val="26"/>
          <w:szCs w:val="26"/>
        </w:rPr>
        <w:t xml:space="preserve"> doivent décrire en détail les exigences concernant, entre autres, les aspects suivants :</w:t>
      </w:r>
    </w:p>
    <w:p w:rsidR="00940BF3" w:rsidRPr="00B26EA3" w:rsidRDefault="00940BF3" w:rsidP="00F7245F">
      <w:pPr>
        <w:spacing w:after="200"/>
        <w:ind w:left="1260" w:hanging="547"/>
        <w:jc w:val="both"/>
        <w:rPr>
          <w:i/>
          <w:iCs/>
          <w:sz w:val="26"/>
          <w:szCs w:val="26"/>
        </w:rPr>
      </w:pPr>
      <w:r w:rsidRPr="00B26EA3">
        <w:rPr>
          <w:i/>
          <w:iCs/>
          <w:sz w:val="26"/>
          <w:szCs w:val="26"/>
        </w:rPr>
        <w:t>a)</w:t>
      </w:r>
      <w:r w:rsidRPr="00B26EA3">
        <w:rPr>
          <w:i/>
          <w:iCs/>
          <w:sz w:val="26"/>
          <w:szCs w:val="26"/>
        </w:rPr>
        <w:tab/>
        <w:t>Normes exigées en matière de matériaux et de fabrication pour la production et la fabrication des Fournitures.</w:t>
      </w:r>
      <w:r w:rsidR="00722897" w:rsidRPr="00B26EA3">
        <w:rPr>
          <w:i/>
          <w:iCs/>
          <w:sz w:val="26"/>
          <w:szCs w:val="26"/>
        </w:rPr>
        <w:t xml:space="preserve"> Dans ce cas, fournir la preuve de conformité de la norme</w:t>
      </w:r>
      <w:r w:rsidR="00497B8F" w:rsidRPr="00B26EA3">
        <w:rPr>
          <w:i/>
          <w:iCs/>
          <w:sz w:val="26"/>
          <w:szCs w:val="26"/>
        </w:rPr>
        <w:t xml:space="preserve"> de fabrication</w:t>
      </w:r>
      <w:r w:rsidR="00722897" w:rsidRPr="00B26EA3">
        <w:rPr>
          <w:i/>
          <w:iCs/>
          <w:sz w:val="26"/>
          <w:szCs w:val="26"/>
        </w:rPr>
        <w:t xml:space="preserve"> par un organisme habil</w:t>
      </w:r>
      <w:r w:rsidR="00F75FC5" w:rsidRPr="00B26EA3">
        <w:rPr>
          <w:i/>
          <w:iCs/>
          <w:sz w:val="26"/>
          <w:szCs w:val="26"/>
        </w:rPr>
        <w:t>i</w:t>
      </w:r>
      <w:r w:rsidR="00722897" w:rsidRPr="00B26EA3">
        <w:rPr>
          <w:i/>
          <w:iCs/>
          <w:sz w:val="26"/>
          <w:szCs w:val="26"/>
        </w:rPr>
        <w:t xml:space="preserve">té. </w:t>
      </w:r>
    </w:p>
    <w:p w:rsidR="00940BF3" w:rsidRPr="00B26EA3" w:rsidRDefault="00940BF3" w:rsidP="00F7245F">
      <w:pPr>
        <w:spacing w:after="200"/>
        <w:ind w:left="1260" w:hanging="547"/>
        <w:jc w:val="both"/>
        <w:rPr>
          <w:i/>
          <w:iCs/>
          <w:sz w:val="26"/>
          <w:szCs w:val="26"/>
        </w:rPr>
      </w:pPr>
      <w:r w:rsidRPr="00B26EA3">
        <w:rPr>
          <w:i/>
          <w:iCs/>
          <w:sz w:val="26"/>
          <w:szCs w:val="26"/>
        </w:rPr>
        <w:t>b)</w:t>
      </w:r>
      <w:r w:rsidRPr="00B26EA3">
        <w:rPr>
          <w:i/>
          <w:iCs/>
          <w:sz w:val="26"/>
          <w:szCs w:val="26"/>
        </w:rPr>
        <w:tab/>
        <w:t>Détails concernant les tests (nature et nombre)</w:t>
      </w:r>
      <w:r w:rsidR="00722897" w:rsidRPr="00B26EA3">
        <w:rPr>
          <w:i/>
          <w:iCs/>
          <w:sz w:val="26"/>
          <w:szCs w:val="26"/>
        </w:rPr>
        <w:t xml:space="preserve"> </w:t>
      </w:r>
      <w:r w:rsidRPr="00B26EA3">
        <w:rPr>
          <w:i/>
          <w:iCs/>
          <w:sz w:val="26"/>
          <w:szCs w:val="26"/>
        </w:rPr>
        <w:t>;</w:t>
      </w:r>
    </w:p>
    <w:p w:rsidR="00940BF3" w:rsidRPr="00B26EA3" w:rsidRDefault="00940BF3" w:rsidP="00F7245F">
      <w:pPr>
        <w:spacing w:after="200"/>
        <w:ind w:left="1260" w:hanging="547"/>
        <w:jc w:val="both"/>
        <w:rPr>
          <w:i/>
          <w:iCs/>
          <w:sz w:val="26"/>
          <w:szCs w:val="26"/>
        </w:rPr>
      </w:pPr>
      <w:r w:rsidRPr="00B26EA3">
        <w:rPr>
          <w:i/>
          <w:iCs/>
          <w:sz w:val="26"/>
          <w:szCs w:val="26"/>
        </w:rPr>
        <w:t>c)</w:t>
      </w:r>
      <w:r w:rsidRPr="00B26EA3">
        <w:rPr>
          <w:i/>
          <w:iCs/>
          <w:sz w:val="26"/>
          <w:szCs w:val="26"/>
        </w:rPr>
        <w:tab/>
        <w:t>Prestations/services connexes complémentaires, nécessaires pour assurer une livraison/réalisation en bonne et due forme</w:t>
      </w:r>
      <w:r w:rsidR="00722897" w:rsidRPr="00B26EA3">
        <w:rPr>
          <w:i/>
          <w:iCs/>
          <w:sz w:val="26"/>
          <w:szCs w:val="26"/>
        </w:rPr>
        <w:t xml:space="preserve"> </w:t>
      </w:r>
      <w:r w:rsidRPr="00B26EA3">
        <w:rPr>
          <w:i/>
          <w:iCs/>
          <w:sz w:val="26"/>
          <w:szCs w:val="26"/>
        </w:rPr>
        <w:t>;</w:t>
      </w:r>
    </w:p>
    <w:p w:rsidR="00940BF3" w:rsidRPr="00B26EA3" w:rsidRDefault="00940BF3" w:rsidP="00F7245F">
      <w:pPr>
        <w:spacing w:after="200"/>
        <w:ind w:left="1260" w:hanging="547"/>
        <w:jc w:val="both"/>
        <w:rPr>
          <w:i/>
          <w:iCs/>
          <w:sz w:val="26"/>
          <w:szCs w:val="26"/>
        </w:rPr>
      </w:pPr>
      <w:r w:rsidRPr="00B26EA3">
        <w:rPr>
          <w:i/>
          <w:iCs/>
          <w:sz w:val="26"/>
          <w:szCs w:val="26"/>
        </w:rPr>
        <w:t>d)</w:t>
      </w:r>
      <w:r w:rsidRPr="00B26EA3">
        <w:rPr>
          <w:i/>
          <w:iCs/>
          <w:sz w:val="26"/>
          <w:szCs w:val="26"/>
        </w:rPr>
        <w:tab/>
        <w:t xml:space="preserve">Activités détaillées à la charge du </w:t>
      </w:r>
      <w:r w:rsidR="003A21ED" w:rsidRPr="00B26EA3">
        <w:rPr>
          <w:i/>
          <w:iCs/>
          <w:sz w:val="26"/>
          <w:szCs w:val="26"/>
        </w:rPr>
        <w:t>Candidat</w:t>
      </w:r>
      <w:r w:rsidRPr="00B26EA3">
        <w:rPr>
          <w:i/>
          <w:iCs/>
          <w:sz w:val="26"/>
          <w:szCs w:val="26"/>
        </w:rPr>
        <w:t>, participation éventuelle de l’</w:t>
      </w:r>
      <w:r w:rsidR="006654AC" w:rsidRPr="00B26EA3">
        <w:rPr>
          <w:i/>
          <w:iCs/>
          <w:sz w:val="26"/>
          <w:szCs w:val="26"/>
        </w:rPr>
        <w:t>Autorité contractante</w:t>
      </w:r>
      <w:r w:rsidRPr="00B26EA3">
        <w:rPr>
          <w:i/>
          <w:iCs/>
          <w:sz w:val="26"/>
          <w:szCs w:val="26"/>
        </w:rPr>
        <w:t xml:space="preserve"> à ces activités</w:t>
      </w:r>
      <w:r w:rsidR="00A856EF" w:rsidRPr="00B26EA3">
        <w:rPr>
          <w:i/>
          <w:iCs/>
          <w:sz w:val="26"/>
          <w:szCs w:val="26"/>
        </w:rPr>
        <w:t xml:space="preserve"> </w:t>
      </w:r>
      <w:r w:rsidRPr="00B26EA3">
        <w:rPr>
          <w:i/>
          <w:iCs/>
          <w:sz w:val="26"/>
          <w:szCs w:val="26"/>
        </w:rPr>
        <w:t>;</w:t>
      </w:r>
    </w:p>
    <w:p w:rsidR="00940BF3" w:rsidRPr="00B26EA3" w:rsidRDefault="00940BF3" w:rsidP="00F7245F">
      <w:pPr>
        <w:spacing w:after="200"/>
        <w:ind w:left="1260" w:hanging="547"/>
        <w:jc w:val="both"/>
        <w:rPr>
          <w:i/>
          <w:iCs/>
          <w:sz w:val="26"/>
          <w:szCs w:val="26"/>
        </w:rPr>
      </w:pPr>
      <w:r w:rsidRPr="00B26EA3">
        <w:rPr>
          <w:i/>
          <w:iCs/>
          <w:sz w:val="26"/>
          <w:szCs w:val="26"/>
        </w:rPr>
        <w:t>e)</w:t>
      </w:r>
      <w:r w:rsidRPr="00B26EA3">
        <w:rPr>
          <w:i/>
          <w:iCs/>
          <w:sz w:val="26"/>
          <w:szCs w:val="26"/>
        </w:rPr>
        <w:tab/>
        <w:t xml:space="preserve">Liste des garanties de fonctionnement (détails) couvertes par </w:t>
      </w:r>
      <w:smartTag w:uri="urn:schemas-microsoft-com:office:smarttags" w:element="PersonName">
        <w:smartTagPr>
          <w:attr w:name="ProductID" w:val="la Garantie"/>
        </w:smartTagPr>
        <w:r w:rsidRPr="00B26EA3">
          <w:rPr>
            <w:i/>
            <w:iCs/>
            <w:sz w:val="26"/>
            <w:szCs w:val="26"/>
          </w:rPr>
          <w:t>la Garantie</w:t>
        </w:r>
      </w:smartTag>
      <w:r w:rsidRPr="00B26EA3">
        <w:rPr>
          <w:i/>
          <w:iCs/>
          <w:sz w:val="26"/>
          <w:szCs w:val="26"/>
        </w:rPr>
        <w:t xml:space="preserve"> et détails concernant les </w:t>
      </w:r>
      <w:r w:rsidR="00104DDA" w:rsidRPr="00B26EA3">
        <w:rPr>
          <w:i/>
          <w:iCs/>
          <w:sz w:val="26"/>
          <w:szCs w:val="26"/>
        </w:rPr>
        <w:t>pénalités</w:t>
      </w:r>
      <w:r w:rsidRPr="00B26EA3">
        <w:rPr>
          <w:i/>
          <w:iCs/>
          <w:sz w:val="26"/>
          <w:szCs w:val="26"/>
        </w:rPr>
        <w:t xml:space="preserve"> applicables en cas de </w:t>
      </w:r>
      <w:r w:rsidR="004B0686" w:rsidRPr="00B26EA3">
        <w:rPr>
          <w:i/>
          <w:iCs/>
          <w:sz w:val="26"/>
          <w:szCs w:val="26"/>
        </w:rPr>
        <w:t>non-respect</w:t>
      </w:r>
      <w:r w:rsidRPr="00B26EA3">
        <w:rPr>
          <w:i/>
          <w:iCs/>
          <w:sz w:val="26"/>
          <w:szCs w:val="26"/>
        </w:rPr>
        <w:t xml:space="preserve"> de ces garanties de fonctionn</w:t>
      </w:r>
      <w:r w:rsidR="00BF7BCA" w:rsidRPr="00B26EA3">
        <w:rPr>
          <w:i/>
          <w:iCs/>
          <w:sz w:val="26"/>
          <w:szCs w:val="26"/>
        </w:rPr>
        <w:t>e</w:t>
      </w:r>
      <w:r w:rsidRPr="00B26EA3">
        <w:rPr>
          <w:i/>
          <w:iCs/>
          <w:sz w:val="26"/>
          <w:szCs w:val="26"/>
        </w:rPr>
        <w:t xml:space="preserve">ment.  </w:t>
      </w:r>
    </w:p>
    <w:p w:rsidR="00940BF3" w:rsidRPr="00B26EA3" w:rsidRDefault="00940BF3" w:rsidP="0031695C">
      <w:pPr>
        <w:pStyle w:val="P3Header1-Clauses"/>
        <w:numPr>
          <w:ilvl w:val="0"/>
          <w:numId w:val="59"/>
        </w:numPr>
        <w:tabs>
          <w:tab w:val="clear" w:pos="1995"/>
        </w:tabs>
        <w:spacing w:after="200"/>
        <w:ind w:left="720"/>
        <w:jc w:val="both"/>
        <w:rPr>
          <w:i/>
          <w:iCs/>
          <w:sz w:val="26"/>
          <w:szCs w:val="26"/>
        </w:rPr>
      </w:pPr>
      <w:r w:rsidRPr="00B26EA3">
        <w:rPr>
          <w:b w:val="0"/>
          <w:bCs/>
          <w:i/>
          <w:iCs/>
          <w:sz w:val="26"/>
          <w:szCs w:val="26"/>
        </w:rPr>
        <w:t>Les</w:t>
      </w:r>
      <w:r w:rsidRPr="00B26EA3">
        <w:rPr>
          <w:i/>
          <w:iCs/>
          <w:sz w:val="26"/>
          <w:szCs w:val="26"/>
        </w:rPr>
        <w:t xml:space="preserve"> </w:t>
      </w:r>
      <w:r w:rsidR="00104DDA" w:rsidRPr="00B26EA3">
        <w:rPr>
          <w:b w:val="0"/>
          <w:i/>
          <w:iCs/>
          <w:sz w:val="26"/>
          <w:szCs w:val="26"/>
        </w:rPr>
        <w:t>clauses techniques</w:t>
      </w:r>
      <w:r w:rsidRPr="00B26EA3">
        <w:rPr>
          <w:i/>
          <w:iCs/>
          <w:sz w:val="26"/>
          <w:szCs w:val="26"/>
        </w:rPr>
        <w:t xml:space="preserve"> </w:t>
      </w:r>
      <w:r w:rsidRPr="00B26EA3">
        <w:rPr>
          <w:b w:val="0"/>
          <w:bCs/>
          <w:i/>
          <w:iCs/>
          <w:sz w:val="26"/>
          <w:szCs w:val="26"/>
        </w:rPr>
        <w:t>précisent les principales caractéristiques techniques et de fonctionnement requises, ainsi que d’autres exigences, telles que les valeurs maximum ou minimum garanties, selon le cas. Si nécessaire, l</w:t>
      </w:r>
      <w:r w:rsidR="00A856EF" w:rsidRPr="00B26EA3">
        <w:rPr>
          <w:b w:val="0"/>
          <w:bCs/>
          <w:i/>
          <w:iCs/>
          <w:sz w:val="26"/>
          <w:szCs w:val="26"/>
        </w:rPr>
        <w:t>’</w:t>
      </w:r>
      <w:r w:rsidR="006654AC" w:rsidRPr="00B26EA3">
        <w:rPr>
          <w:b w:val="0"/>
          <w:bCs/>
          <w:i/>
          <w:iCs/>
          <w:sz w:val="26"/>
          <w:szCs w:val="26"/>
        </w:rPr>
        <w:t>Autorité contractante</w:t>
      </w:r>
      <w:r w:rsidRPr="00B26EA3">
        <w:rPr>
          <w:b w:val="0"/>
          <w:bCs/>
          <w:i/>
          <w:iCs/>
          <w:sz w:val="26"/>
          <w:szCs w:val="26"/>
        </w:rPr>
        <w:t xml:space="preserve"> inclut un formulaire ad hoc (pièce jointe à la lettre de soumission) dans lequel le </w:t>
      </w:r>
      <w:r w:rsidR="003A21ED" w:rsidRPr="00B26EA3">
        <w:rPr>
          <w:b w:val="0"/>
          <w:bCs/>
          <w:i/>
          <w:iCs/>
          <w:sz w:val="26"/>
          <w:szCs w:val="26"/>
        </w:rPr>
        <w:t>Candidat</w:t>
      </w:r>
      <w:r w:rsidRPr="00B26EA3">
        <w:rPr>
          <w:b w:val="0"/>
          <w:bCs/>
          <w:i/>
          <w:iCs/>
          <w:sz w:val="26"/>
          <w:szCs w:val="26"/>
        </w:rPr>
        <w:t xml:space="preserve"> fournit des informations détaillées sur les valeurs acceptables ou garanties des caractéristiques de fonctionnement. </w:t>
      </w:r>
    </w:p>
    <w:p w:rsidR="00940BF3" w:rsidRPr="00B26EA3" w:rsidRDefault="00940BF3" w:rsidP="00F7245F">
      <w:pPr>
        <w:spacing w:after="200"/>
        <w:jc w:val="both"/>
        <w:rPr>
          <w:i/>
          <w:iCs/>
          <w:sz w:val="26"/>
          <w:szCs w:val="26"/>
        </w:rPr>
      </w:pPr>
      <w:r w:rsidRPr="00B26EA3">
        <w:rPr>
          <w:i/>
          <w:iCs/>
          <w:sz w:val="26"/>
          <w:szCs w:val="26"/>
        </w:rPr>
        <w:t>Quand l’</w:t>
      </w:r>
      <w:r w:rsidR="006654AC" w:rsidRPr="00B26EA3">
        <w:rPr>
          <w:i/>
          <w:iCs/>
          <w:sz w:val="26"/>
          <w:szCs w:val="26"/>
        </w:rPr>
        <w:t>Autorité contractante</w:t>
      </w:r>
      <w:r w:rsidRPr="00B26EA3">
        <w:rPr>
          <w:i/>
          <w:iCs/>
          <w:sz w:val="26"/>
          <w:szCs w:val="26"/>
        </w:rPr>
        <w:t xml:space="preserve"> exige du </w:t>
      </w:r>
      <w:r w:rsidR="003A21ED" w:rsidRPr="00B26EA3">
        <w:rPr>
          <w:i/>
          <w:iCs/>
          <w:sz w:val="26"/>
          <w:szCs w:val="26"/>
        </w:rPr>
        <w:t>Candidat</w:t>
      </w:r>
      <w:r w:rsidRPr="00B26EA3">
        <w:rPr>
          <w:i/>
          <w:iCs/>
          <w:sz w:val="26"/>
          <w:szCs w:val="26"/>
        </w:rPr>
        <w:t xml:space="preserve"> qu’il fournisse dans son offre une partie ou toutes les </w:t>
      </w:r>
      <w:r w:rsidR="00104DDA" w:rsidRPr="00B26EA3">
        <w:rPr>
          <w:i/>
          <w:iCs/>
          <w:sz w:val="26"/>
          <w:szCs w:val="26"/>
        </w:rPr>
        <w:t>clauses techniques</w:t>
      </w:r>
      <w:r w:rsidRPr="00B26EA3">
        <w:rPr>
          <w:i/>
          <w:iCs/>
          <w:sz w:val="26"/>
          <w:szCs w:val="26"/>
        </w:rPr>
        <w:t>, documents techniques, ou au</w:t>
      </w:r>
      <w:r w:rsidR="00104DDA" w:rsidRPr="00B26EA3">
        <w:rPr>
          <w:i/>
          <w:iCs/>
          <w:sz w:val="26"/>
          <w:szCs w:val="26"/>
        </w:rPr>
        <w:t>tres informations techniques, l</w:t>
      </w:r>
      <w:r w:rsidRPr="00B26EA3">
        <w:rPr>
          <w:i/>
          <w:iCs/>
          <w:sz w:val="26"/>
          <w:szCs w:val="26"/>
        </w:rPr>
        <w:t>‘</w:t>
      </w:r>
      <w:r w:rsidR="006654AC" w:rsidRPr="00B26EA3">
        <w:rPr>
          <w:i/>
          <w:iCs/>
          <w:sz w:val="26"/>
          <w:szCs w:val="26"/>
        </w:rPr>
        <w:t>Autorité contractante</w:t>
      </w:r>
      <w:r w:rsidRPr="00B26EA3">
        <w:rPr>
          <w:i/>
          <w:iCs/>
          <w:sz w:val="26"/>
          <w:szCs w:val="26"/>
        </w:rPr>
        <w:t xml:space="preserve"> spécifie en détail la nature et la quantité des informations demandées, ainsi que leur présentation dans l‘offre.</w:t>
      </w:r>
    </w:p>
    <w:p w:rsidR="00940BF3" w:rsidRPr="00B26EA3" w:rsidRDefault="00104DDA" w:rsidP="00F7245F">
      <w:pPr>
        <w:spacing w:after="200"/>
        <w:jc w:val="both"/>
        <w:rPr>
          <w:i/>
          <w:iCs/>
          <w:sz w:val="26"/>
          <w:szCs w:val="26"/>
        </w:rPr>
      </w:pPr>
      <w:r w:rsidRPr="00B26EA3">
        <w:rPr>
          <w:i/>
          <w:iCs/>
          <w:sz w:val="26"/>
          <w:szCs w:val="26"/>
        </w:rPr>
        <w:t>[Si un résumé des</w:t>
      </w:r>
      <w:r w:rsidR="00940BF3" w:rsidRPr="00B26EA3">
        <w:rPr>
          <w:i/>
          <w:iCs/>
          <w:sz w:val="26"/>
          <w:szCs w:val="26"/>
        </w:rPr>
        <w:t xml:space="preserve"> </w:t>
      </w:r>
      <w:r w:rsidRPr="00B26EA3">
        <w:rPr>
          <w:i/>
          <w:iCs/>
          <w:sz w:val="26"/>
          <w:szCs w:val="26"/>
        </w:rPr>
        <w:t>clauses techniques</w:t>
      </w:r>
      <w:r w:rsidR="00940BF3" w:rsidRPr="00B26EA3">
        <w:rPr>
          <w:i/>
          <w:iCs/>
          <w:sz w:val="26"/>
          <w:szCs w:val="26"/>
        </w:rPr>
        <w:t xml:space="preserve"> doit être fourni, l’</w:t>
      </w:r>
      <w:r w:rsidR="006654AC" w:rsidRPr="00B26EA3">
        <w:rPr>
          <w:i/>
          <w:iCs/>
          <w:sz w:val="26"/>
          <w:szCs w:val="26"/>
        </w:rPr>
        <w:t>Autorité contractante</w:t>
      </w:r>
      <w:r w:rsidR="00940BF3" w:rsidRPr="00B26EA3">
        <w:rPr>
          <w:i/>
          <w:iCs/>
          <w:sz w:val="26"/>
          <w:szCs w:val="26"/>
        </w:rPr>
        <w:t xml:space="preserve"> insère l’information dans le Tableau ci-dessous. Le </w:t>
      </w:r>
      <w:r w:rsidR="003A21ED" w:rsidRPr="00B26EA3">
        <w:rPr>
          <w:i/>
          <w:iCs/>
          <w:sz w:val="26"/>
          <w:szCs w:val="26"/>
        </w:rPr>
        <w:t>Candidat</w:t>
      </w:r>
      <w:r w:rsidR="00940BF3" w:rsidRPr="00B26EA3">
        <w:rPr>
          <w:i/>
          <w:iCs/>
          <w:sz w:val="26"/>
          <w:szCs w:val="26"/>
        </w:rPr>
        <w:t xml:space="preserve"> prépare un tableau analogue montrant que les conditions sont remplies]</w:t>
      </w:r>
    </w:p>
    <w:p w:rsidR="00A856EF" w:rsidRPr="00B26EA3" w:rsidRDefault="00A856EF" w:rsidP="00F7245F">
      <w:pPr>
        <w:spacing w:after="200"/>
        <w:jc w:val="both"/>
        <w:rPr>
          <w:i/>
          <w:iCs/>
          <w:sz w:val="26"/>
          <w:szCs w:val="26"/>
        </w:rPr>
      </w:pPr>
    </w:p>
    <w:p w:rsidR="00A856EF" w:rsidRPr="00B26EA3" w:rsidRDefault="00A856EF" w:rsidP="00F7245F">
      <w:pPr>
        <w:spacing w:after="200"/>
        <w:jc w:val="both"/>
        <w:rPr>
          <w:i/>
          <w:iCs/>
          <w:sz w:val="26"/>
          <w:szCs w:val="26"/>
        </w:rPr>
      </w:pPr>
    </w:p>
    <w:p w:rsidR="00A856EF" w:rsidRPr="00B26EA3" w:rsidRDefault="00A856EF" w:rsidP="00F7245F">
      <w:pPr>
        <w:spacing w:after="200"/>
        <w:jc w:val="both"/>
        <w:rPr>
          <w:i/>
          <w:iCs/>
          <w:sz w:val="26"/>
          <w:szCs w:val="26"/>
        </w:rPr>
      </w:pPr>
    </w:p>
    <w:p w:rsidR="00A856EF" w:rsidRPr="00B26EA3" w:rsidRDefault="00A856EF" w:rsidP="00F7245F">
      <w:pPr>
        <w:spacing w:after="200"/>
        <w:jc w:val="both"/>
        <w:rPr>
          <w:i/>
          <w:iCs/>
          <w:sz w:val="26"/>
          <w:szCs w:val="26"/>
        </w:rPr>
      </w:pPr>
    </w:p>
    <w:p w:rsidR="00A856EF" w:rsidRPr="00B26EA3" w:rsidRDefault="00A856EF" w:rsidP="00F7245F">
      <w:pPr>
        <w:spacing w:after="200"/>
        <w:jc w:val="both"/>
        <w:rPr>
          <w:i/>
          <w:iCs/>
          <w:sz w:val="26"/>
          <w:szCs w:val="26"/>
        </w:rPr>
      </w:pPr>
    </w:p>
    <w:p w:rsidR="00A856EF" w:rsidRPr="00B26EA3" w:rsidRDefault="00A856EF" w:rsidP="00F7245F">
      <w:pPr>
        <w:spacing w:after="200"/>
        <w:jc w:val="both"/>
        <w:rPr>
          <w:i/>
          <w:iCs/>
          <w:sz w:val="26"/>
          <w:szCs w:val="26"/>
        </w:rPr>
      </w:pPr>
    </w:p>
    <w:p w:rsidR="00A856EF" w:rsidRPr="00B26EA3" w:rsidRDefault="00A856EF" w:rsidP="00F7245F">
      <w:pPr>
        <w:spacing w:after="200"/>
        <w:jc w:val="both"/>
        <w:rPr>
          <w:i/>
          <w:iCs/>
          <w:sz w:val="26"/>
          <w:szCs w:val="26"/>
        </w:rPr>
      </w:pPr>
    </w:p>
    <w:p w:rsidR="00A856EF" w:rsidRPr="00B26EA3" w:rsidRDefault="00A856EF" w:rsidP="00F7245F">
      <w:pPr>
        <w:spacing w:after="200"/>
        <w:jc w:val="both"/>
        <w:rPr>
          <w:i/>
          <w:iCs/>
          <w:sz w:val="26"/>
          <w:szCs w:val="26"/>
        </w:rPr>
      </w:pPr>
    </w:p>
    <w:p w:rsidR="00A856EF" w:rsidRPr="00B26EA3" w:rsidRDefault="00A856EF" w:rsidP="00F7245F">
      <w:pPr>
        <w:spacing w:after="200"/>
        <w:jc w:val="both"/>
        <w:rPr>
          <w:i/>
          <w:iCs/>
          <w:sz w:val="26"/>
          <w:szCs w:val="26"/>
        </w:rPr>
      </w:pPr>
    </w:p>
    <w:p w:rsidR="00A856EF" w:rsidRPr="00B26EA3" w:rsidRDefault="00A856EF" w:rsidP="00F7245F">
      <w:pPr>
        <w:spacing w:after="200"/>
        <w:jc w:val="both"/>
        <w:rPr>
          <w:i/>
          <w:iCs/>
          <w:sz w:val="26"/>
          <w:szCs w:val="26"/>
        </w:rPr>
      </w:pPr>
    </w:p>
    <w:p w:rsidR="00A856EF" w:rsidRPr="00B26EA3" w:rsidRDefault="00A856EF" w:rsidP="00F7245F">
      <w:pPr>
        <w:spacing w:after="200"/>
        <w:jc w:val="both"/>
        <w:rPr>
          <w:i/>
          <w:iCs/>
          <w:sz w:val="26"/>
          <w:szCs w:val="26"/>
        </w:rPr>
      </w:pPr>
    </w:p>
    <w:p w:rsidR="00104DDA" w:rsidRPr="00B26EA3" w:rsidRDefault="00104DDA" w:rsidP="00104DDA">
      <w:pPr>
        <w:spacing w:after="200"/>
        <w:jc w:val="center"/>
        <w:rPr>
          <w:b/>
          <w:iCs/>
          <w:sz w:val="26"/>
          <w:szCs w:val="26"/>
        </w:rPr>
      </w:pPr>
      <w:r w:rsidRPr="00B26EA3">
        <w:rPr>
          <w:b/>
          <w:iCs/>
          <w:sz w:val="26"/>
          <w:szCs w:val="26"/>
        </w:rPr>
        <w:t>Ré</w:t>
      </w:r>
      <w:r w:rsidR="00940BF3" w:rsidRPr="00B26EA3">
        <w:rPr>
          <w:b/>
          <w:iCs/>
          <w:sz w:val="26"/>
          <w:szCs w:val="26"/>
        </w:rPr>
        <w:t>sumé</w:t>
      </w:r>
      <w:r w:rsidRPr="00B26EA3">
        <w:rPr>
          <w:b/>
          <w:iCs/>
          <w:sz w:val="26"/>
          <w:szCs w:val="26"/>
        </w:rPr>
        <w:t xml:space="preserve"> des Spécifications Techniques</w:t>
      </w:r>
    </w:p>
    <w:p w:rsidR="00940BF3" w:rsidRPr="00B26EA3" w:rsidRDefault="00940BF3" w:rsidP="00F7245F">
      <w:pPr>
        <w:spacing w:after="200"/>
        <w:jc w:val="both"/>
        <w:rPr>
          <w:b/>
          <w:sz w:val="26"/>
          <w:szCs w:val="26"/>
        </w:rPr>
      </w:pPr>
      <w:r w:rsidRPr="00B26EA3">
        <w:rPr>
          <w:b/>
          <w:iCs/>
          <w:sz w:val="26"/>
          <w:szCs w:val="26"/>
        </w:rPr>
        <w:t>Les Fournitures et Services connexes devront être conformes aux spécifications et normes suivantes.</w:t>
      </w:r>
    </w:p>
    <w:p w:rsidR="00940BF3" w:rsidRPr="00B26EA3" w:rsidRDefault="00940BF3">
      <w:pPr>
        <w:rPr>
          <w:sz w:val="26"/>
          <w:szCs w:val="26"/>
        </w:rPr>
      </w:pPr>
    </w:p>
    <w:tbl>
      <w:tblPr>
        <w:tblW w:w="0" w:type="auto"/>
        <w:tblLayout w:type="fixed"/>
        <w:tblLook w:val="0000"/>
      </w:tblPr>
      <w:tblGrid>
        <w:gridCol w:w="2898"/>
        <w:gridCol w:w="3510"/>
        <w:gridCol w:w="2700"/>
      </w:tblGrid>
      <w:tr w:rsidR="00940BF3" w:rsidRPr="00B26EA3">
        <w:tblPrEx>
          <w:tblCellMar>
            <w:top w:w="0" w:type="dxa"/>
            <w:bottom w:w="0" w:type="dxa"/>
          </w:tblCellMar>
        </w:tblPrEx>
        <w:tc>
          <w:tcPr>
            <w:tcW w:w="2898" w:type="dxa"/>
          </w:tcPr>
          <w:p w:rsidR="00940BF3" w:rsidRPr="00B26EA3" w:rsidRDefault="00940BF3">
            <w:pPr>
              <w:jc w:val="center"/>
              <w:rPr>
                <w:b/>
                <w:sz w:val="26"/>
                <w:szCs w:val="26"/>
                <w:u w:val="single"/>
              </w:rPr>
            </w:pPr>
            <w:r w:rsidRPr="00B26EA3">
              <w:rPr>
                <w:b/>
                <w:sz w:val="26"/>
                <w:szCs w:val="26"/>
              </w:rPr>
              <w:t>Articles (</w:t>
            </w:r>
            <w:r w:rsidR="00BF7BCA" w:rsidRPr="00B26EA3">
              <w:rPr>
                <w:b/>
                <w:sz w:val="26"/>
                <w:szCs w:val="26"/>
              </w:rPr>
              <w:t>Références</w:t>
            </w:r>
            <w:r w:rsidRPr="00B26EA3">
              <w:rPr>
                <w:b/>
                <w:sz w:val="26"/>
                <w:szCs w:val="26"/>
              </w:rPr>
              <w:t>)</w:t>
            </w:r>
          </w:p>
        </w:tc>
        <w:tc>
          <w:tcPr>
            <w:tcW w:w="3510" w:type="dxa"/>
          </w:tcPr>
          <w:p w:rsidR="00940BF3" w:rsidRPr="00B26EA3" w:rsidRDefault="00940BF3">
            <w:pPr>
              <w:jc w:val="center"/>
              <w:rPr>
                <w:b/>
                <w:sz w:val="26"/>
                <w:szCs w:val="26"/>
              </w:rPr>
            </w:pPr>
            <w:r w:rsidRPr="00B26EA3">
              <w:rPr>
                <w:b/>
                <w:sz w:val="26"/>
                <w:szCs w:val="26"/>
              </w:rPr>
              <w:t>Noms des Fournitures ou des Services connexes</w:t>
            </w:r>
          </w:p>
        </w:tc>
        <w:tc>
          <w:tcPr>
            <w:tcW w:w="2700" w:type="dxa"/>
            <w:vAlign w:val="bottom"/>
          </w:tcPr>
          <w:p w:rsidR="00940BF3" w:rsidRPr="00B26EA3" w:rsidRDefault="00940BF3">
            <w:pPr>
              <w:jc w:val="center"/>
              <w:rPr>
                <w:b/>
                <w:sz w:val="26"/>
                <w:szCs w:val="26"/>
              </w:rPr>
            </w:pPr>
            <w:r w:rsidRPr="00B26EA3">
              <w:rPr>
                <w:b/>
                <w:sz w:val="26"/>
                <w:szCs w:val="26"/>
              </w:rPr>
              <w:t>Spécifications technique</w:t>
            </w:r>
            <w:r w:rsidR="00104DDA" w:rsidRPr="00B26EA3">
              <w:rPr>
                <w:b/>
                <w:sz w:val="26"/>
                <w:szCs w:val="26"/>
              </w:rPr>
              <w:t>s</w:t>
            </w:r>
            <w:r w:rsidRPr="00B26EA3">
              <w:rPr>
                <w:b/>
                <w:sz w:val="26"/>
                <w:szCs w:val="26"/>
              </w:rPr>
              <w:t xml:space="preserve"> et normes applicables</w:t>
            </w:r>
          </w:p>
        </w:tc>
      </w:tr>
      <w:tr w:rsidR="00940BF3" w:rsidRPr="00B26EA3">
        <w:tblPrEx>
          <w:tblCellMar>
            <w:top w:w="0" w:type="dxa"/>
            <w:bottom w:w="0" w:type="dxa"/>
          </w:tblCellMar>
        </w:tblPrEx>
        <w:tc>
          <w:tcPr>
            <w:tcW w:w="2898" w:type="dxa"/>
          </w:tcPr>
          <w:p w:rsidR="00940BF3" w:rsidRPr="00B26EA3" w:rsidRDefault="00940BF3">
            <w:pPr>
              <w:jc w:val="center"/>
              <w:rPr>
                <w:b/>
                <w:sz w:val="26"/>
                <w:szCs w:val="26"/>
              </w:rPr>
            </w:pPr>
          </w:p>
        </w:tc>
        <w:tc>
          <w:tcPr>
            <w:tcW w:w="3510" w:type="dxa"/>
            <w:vAlign w:val="bottom"/>
          </w:tcPr>
          <w:p w:rsidR="00940BF3" w:rsidRPr="00B26EA3" w:rsidRDefault="00940BF3">
            <w:pPr>
              <w:jc w:val="center"/>
              <w:rPr>
                <w:b/>
                <w:sz w:val="26"/>
                <w:szCs w:val="26"/>
                <w:u w:val="single"/>
              </w:rPr>
            </w:pPr>
          </w:p>
        </w:tc>
        <w:tc>
          <w:tcPr>
            <w:tcW w:w="2700" w:type="dxa"/>
            <w:vAlign w:val="bottom"/>
          </w:tcPr>
          <w:p w:rsidR="00940BF3" w:rsidRPr="00B26EA3" w:rsidRDefault="00940BF3">
            <w:pPr>
              <w:jc w:val="center"/>
              <w:rPr>
                <w:b/>
                <w:sz w:val="26"/>
                <w:szCs w:val="26"/>
                <w:u w:val="single"/>
              </w:rPr>
            </w:pPr>
          </w:p>
        </w:tc>
      </w:tr>
      <w:tr w:rsidR="00940BF3" w:rsidRPr="00B26EA3">
        <w:tblPrEx>
          <w:tblCellMar>
            <w:top w:w="0" w:type="dxa"/>
            <w:bottom w:w="0" w:type="dxa"/>
          </w:tblCellMar>
        </w:tblPrEx>
        <w:tc>
          <w:tcPr>
            <w:tcW w:w="2898" w:type="dxa"/>
          </w:tcPr>
          <w:p w:rsidR="00940BF3" w:rsidRPr="00B26EA3" w:rsidRDefault="00940BF3">
            <w:pPr>
              <w:jc w:val="center"/>
              <w:rPr>
                <w:bCs/>
                <w:i/>
                <w:iCs/>
                <w:sz w:val="26"/>
                <w:szCs w:val="26"/>
              </w:rPr>
            </w:pPr>
            <w:r w:rsidRPr="00B26EA3">
              <w:rPr>
                <w:bCs/>
                <w:i/>
                <w:iCs/>
                <w:sz w:val="26"/>
                <w:szCs w:val="26"/>
              </w:rPr>
              <w:t xml:space="preserve">[insérer </w:t>
            </w:r>
            <w:r w:rsidR="00BF7BCA" w:rsidRPr="00B26EA3">
              <w:rPr>
                <w:bCs/>
                <w:i/>
                <w:iCs/>
                <w:sz w:val="26"/>
                <w:szCs w:val="26"/>
              </w:rPr>
              <w:t>la référence</w:t>
            </w:r>
            <w:r w:rsidRPr="00B26EA3">
              <w:rPr>
                <w:bCs/>
                <w:i/>
                <w:iCs/>
                <w:sz w:val="26"/>
                <w:szCs w:val="26"/>
              </w:rPr>
              <w:t xml:space="preserve"> de l’article]</w:t>
            </w:r>
          </w:p>
        </w:tc>
        <w:tc>
          <w:tcPr>
            <w:tcW w:w="3510" w:type="dxa"/>
            <w:vAlign w:val="bottom"/>
          </w:tcPr>
          <w:p w:rsidR="00940BF3" w:rsidRPr="00B26EA3" w:rsidRDefault="00940BF3">
            <w:pPr>
              <w:jc w:val="center"/>
              <w:rPr>
                <w:bCs/>
                <w:i/>
                <w:iCs/>
                <w:sz w:val="26"/>
                <w:szCs w:val="26"/>
              </w:rPr>
            </w:pPr>
            <w:r w:rsidRPr="00B26EA3">
              <w:rPr>
                <w:bCs/>
                <w:i/>
                <w:iCs/>
                <w:sz w:val="26"/>
                <w:szCs w:val="26"/>
              </w:rPr>
              <w:t>[insérer le nom]</w:t>
            </w:r>
          </w:p>
        </w:tc>
        <w:tc>
          <w:tcPr>
            <w:tcW w:w="2700" w:type="dxa"/>
            <w:vAlign w:val="bottom"/>
          </w:tcPr>
          <w:p w:rsidR="00940BF3" w:rsidRPr="00B26EA3" w:rsidRDefault="00940BF3">
            <w:pPr>
              <w:jc w:val="center"/>
              <w:rPr>
                <w:bCs/>
                <w:i/>
                <w:iCs/>
                <w:sz w:val="26"/>
                <w:szCs w:val="26"/>
                <w:u w:val="single"/>
              </w:rPr>
            </w:pPr>
            <w:r w:rsidRPr="00B26EA3">
              <w:rPr>
                <w:bCs/>
                <w:i/>
                <w:iCs/>
                <w:sz w:val="26"/>
                <w:szCs w:val="26"/>
                <w:u w:val="single"/>
              </w:rPr>
              <w:t xml:space="preserve">[insérer les </w:t>
            </w:r>
            <w:r w:rsidR="00104DDA" w:rsidRPr="00B26EA3">
              <w:rPr>
                <w:bCs/>
                <w:i/>
                <w:iCs/>
                <w:sz w:val="26"/>
                <w:szCs w:val="26"/>
                <w:u w:val="single"/>
              </w:rPr>
              <w:t xml:space="preserve">prescriptions </w:t>
            </w:r>
            <w:r w:rsidRPr="00B26EA3">
              <w:rPr>
                <w:bCs/>
                <w:i/>
                <w:iCs/>
                <w:sz w:val="26"/>
                <w:szCs w:val="26"/>
                <w:u w:val="single"/>
              </w:rPr>
              <w:t>et les norm</w:t>
            </w:r>
            <w:r w:rsidR="00104DDA" w:rsidRPr="00B26EA3">
              <w:rPr>
                <w:bCs/>
                <w:i/>
                <w:iCs/>
                <w:sz w:val="26"/>
                <w:szCs w:val="26"/>
                <w:u w:val="single"/>
              </w:rPr>
              <w:t>e</w:t>
            </w:r>
            <w:r w:rsidRPr="00B26EA3">
              <w:rPr>
                <w:bCs/>
                <w:i/>
                <w:iCs/>
                <w:sz w:val="26"/>
                <w:szCs w:val="26"/>
                <w:u w:val="single"/>
              </w:rPr>
              <w:t xml:space="preserve">s] </w:t>
            </w:r>
          </w:p>
        </w:tc>
      </w:tr>
      <w:tr w:rsidR="00940BF3" w:rsidRPr="00B26EA3">
        <w:tblPrEx>
          <w:tblCellMar>
            <w:top w:w="0" w:type="dxa"/>
            <w:bottom w:w="0" w:type="dxa"/>
          </w:tblCellMar>
        </w:tblPrEx>
        <w:tc>
          <w:tcPr>
            <w:tcW w:w="2898" w:type="dxa"/>
          </w:tcPr>
          <w:p w:rsidR="00940BF3" w:rsidRPr="00B26EA3" w:rsidRDefault="00940BF3">
            <w:pPr>
              <w:jc w:val="center"/>
              <w:rPr>
                <w:b/>
                <w:sz w:val="26"/>
                <w:szCs w:val="26"/>
              </w:rPr>
            </w:pPr>
          </w:p>
        </w:tc>
        <w:tc>
          <w:tcPr>
            <w:tcW w:w="3510" w:type="dxa"/>
            <w:vAlign w:val="bottom"/>
          </w:tcPr>
          <w:p w:rsidR="00940BF3" w:rsidRPr="00B26EA3" w:rsidRDefault="00940BF3">
            <w:pPr>
              <w:jc w:val="center"/>
              <w:rPr>
                <w:b/>
                <w:sz w:val="26"/>
                <w:szCs w:val="26"/>
                <w:u w:val="single"/>
              </w:rPr>
            </w:pPr>
          </w:p>
        </w:tc>
        <w:tc>
          <w:tcPr>
            <w:tcW w:w="2700" w:type="dxa"/>
            <w:vAlign w:val="bottom"/>
          </w:tcPr>
          <w:p w:rsidR="00940BF3" w:rsidRPr="00B26EA3" w:rsidRDefault="00940BF3">
            <w:pPr>
              <w:jc w:val="center"/>
              <w:rPr>
                <w:b/>
                <w:sz w:val="26"/>
                <w:szCs w:val="26"/>
                <w:u w:val="single"/>
              </w:rPr>
            </w:pPr>
          </w:p>
        </w:tc>
      </w:tr>
      <w:tr w:rsidR="00940BF3" w:rsidRPr="00B26EA3">
        <w:tblPrEx>
          <w:tblCellMar>
            <w:top w:w="0" w:type="dxa"/>
            <w:bottom w:w="0" w:type="dxa"/>
          </w:tblCellMar>
        </w:tblPrEx>
        <w:tc>
          <w:tcPr>
            <w:tcW w:w="2898" w:type="dxa"/>
          </w:tcPr>
          <w:p w:rsidR="00940BF3" w:rsidRPr="00B26EA3" w:rsidRDefault="00940BF3">
            <w:pPr>
              <w:jc w:val="center"/>
              <w:rPr>
                <w:b/>
                <w:sz w:val="26"/>
                <w:szCs w:val="26"/>
              </w:rPr>
            </w:pPr>
          </w:p>
        </w:tc>
        <w:tc>
          <w:tcPr>
            <w:tcW w:w="3510" w:type="dxa"/>
            <w:vAlign w:val="bottom"/>
          </w:tcPr>
          <w:p w:rsidR="00940BF3" w:rsidRPr="00B26EA3" w:rsidRDefault="00940BF3">
            <w:pPr>
              <w:jc w:val="center"/>
              <w:rPr>
                <w:b/>
                <w:sz w:val="26"/>
                <w:szCs w:val="26"/>
                <w:u w:val="single"/>
              </w:rPr>
            </w:pPr>
          </w:p>
        </w:tc>
        <w:tc>
          <w:tcPr>
            <w:tcW w:w="2700" w:type="dxa"/>
            <w:vAlign w:val="bottom"/>
          </w:tcPr>
          <w:p w:rsidR="00940BF3" w:rsidRPr="00B26EA3" w:rsidRDefault="00940BF3">
            <w:pPr>
              <w:jc w:val="center"/>
              <w:rPr>
                <w:b/>
                <w:sz w:val="26"/>
                <w:szCs w:val="26"/>
                <w:u w:val="single"/>
              </w:rPr>
            </w:pPr>
          </w:p>
        </w:tc>
      </w:tr>
      <w:tr w:rsidR="00940BF3" w:rsidRPr="00B26EA3">
        <w:tblPrEx>
          <w:tblCellMar>
            <w:top w:w="0" w:type="dxa"/>
            <w:bottom w:w="0" w:type="dxa"/>
          </w:tblCellMar>
        </w:tblPrEx>
        <w:tc>
          <w:tcPr>
            <w:tcW w:w="2898" w:type="dxa"/>
          </w:tcPr>
          <w:p w:rsidR="00940BF3" w:rsidRPr="00B26EA3" w:rsidRDefault="00940BF3">
            <w:pPr>
              <w:jc w:val="center"/>
              <w:rPr>
                <w:b/>
                <w:sz w:val="26"/>
                <w:szCs w:val="26"/>
              </w:rPr>
            </w:pPr>
          </w:p>
        </w:tc>
        <w:tc>
          <w:tcPr>
            <w:tcW w:w="3510" w:type="dxa"/>
            <w:vAlign w:val="bottom"/>
          </w:tcPr>
          <w:p w:rsidR="00940BF3" w:rsidRPr="00B26EA3" w:rsidRDefault="00940BF3">
            <w:pPr>
              <w:jc w:val="center"/>
              <w:rPr>
                <w:b/>
                <w:sz w:val="26"/>
                <w:szCs w:val="26"/>
                <w:u w:val="single"/>
              </w:rPr>
            </w:pPr>
          </w:p>
        </w:tc>
        <w:tc>
          <w:tcPr>
            <w:tcW w:w="2700" w:type="dxa"/>
            <w:vAlign w:val="bottom"/>
          </w:tcPr>
          <w:p w:rsidR="00940BF3" w:rsidRPr="00B26EA3" w:rsidRDefault="00940BF3">
            <w:pPr>
              <w:jc w:val="center"/>
              <w:rPr>
                <w:b/>
                <w:sz w:val="26"/>
                <w:szCs w:val="26"/>
                <w:u w:val="single"/>
              </w:rPr>
            </w:pPr>
          </w:p>
        </w:tc>
      </w:tr>
    </w:tbl>
    <w:p w:rsidR="00940BF3" w:rsidRPr="00B26EA3" w:rsidRDefault="00940BF3">
      <w:pPr>
        <w:pStyle w:val="Outline"/>
        <w:spacing w:before="0"/>
        <w:rPr>
          <w:kern w:val="0"/>
          <w:sz w:val="26"/>
          <w:szCs w:val="26"/>
        </w:rPr>
      </w:pPr>
      <w:r w:rsidRPr="00B26EA3">
        <w:rPr>
          <w:kern w:val="0"/>
          <w:sz w:val="26"/>
          <w:szCs w:val="26"/>
        </w:rPr>
        <w:t>Spécifications techniques détaillées et normes, si nécessaire.</w:t>
      </w:r>
    </w:p>
    <w:p w:rsidR="00940BF3" w:rsidRPr="00B26EA3" w:rsidRDefault="00940BF3">
      <w:pPr>
        <w:rPr>
          <w:sz w:val="26"/>
          <w:szCs w:val="26"/>
        </w:rPr>
      </w:pPr>
    </w:p>
    <w:p w:rsidR="00940BF3" w:rsidRPr="00B26EA3" w:rsidRDefault="00940BF3">
      <w:pPr>
        <w:rPr>
          <w:i/>
          <w:iCs/>
          <w:sz w:val="26"/>
          <w:szCs w:val="26"/>
        </w:rPr>
      </w:pPr>
      <w:r w:rsidRPr="00B26EA3">
        <w:rPr>
          <w:sz w:val="26"/>
          <w:szCs w:val="26"/>
        </w:rPr>
        <w:tab/>
      </w:r>
      <w:r w:rsidRPr="00B26EA3">
        <w:rPr>
          <w:i/>
          <w:iCs/>
          <w:sz w:val="26"/>
          <w:szCs w:val="26"/>
        </w:rPr>
        <w:t>[</w:t>
      </w:r>
      <w:r w:rsidR="008E49DF" w:rsidRPr="00B26EA3">
        <w:rPr>
          <w:i/>
          <w:iCs/>
          <w:sz w:val="26"/>
          <w:szCs w:val="26"/>
        </w:rPr>
        <w:t>Insérer</w:t>
      </w:r>
      <w:r w:rsidR="00104DDA" w:rsidRPr="00B26EA3">
        <w:rPr>
          <w:i/>
          <w:iCs/>
          <w:sz w:val="26"/>
          <w:szCs w:val="26"/>
        </w:rPr>
        <w:t xml:space="preserve"> une description détaillée</w:t>
      </w:r>
      <w:r w:rsidRPr="00B26EA3">
        <w:rPr>
          <w:i/>
          <w:iCs/>
          <w:sz w:val="26"/>
          <w:szCs w:val="26"/>
        </w:rPr>
        <w:t>]</w:t>
      </w:r>
    </w:p>
    <w:p w:rsidR="00940BF3" w:rsidRPr="00B26EA3" w:rsidRDefault="00940BF3">
      <w:pPr>
        <w:rPr>
          <w:sz w:val="26"/>
          <w:szCs w:val="26"/>
        </w:rPr>
      </w:pPr>
      <w:r w:rsidRPr="00B26EA3">
        <w:rPr>
          <w:sz w:val="26"/>
          <w:szCs w:val="26"/>
        </w:rPr>
        <w:t>_________________________________________________________________________________________________________________________________________________________________________________________________</w:t>
      </w:r>
      <w:r w:rsidR="00A11DBC">
        <w:rPr>
          <w:sz w:val="26"/>
          <w:szCs w:val="26"/>
        </w:rPr>
        <w:t>______________</w:t>
      </w:r>
    </w:p>
    <w:p w:rsidR="00940BF3" w:rsidRPr="00B26EA3" w:rsidRDefault="00940BF3">
      <w:pPr>
        <w:rPr>
          <w:sz w:val="26"/>
          <w:szCs w:val="26"/>
        </w:rPr>
      </w:pPr>
      <w:r w:rsidRPr="00B26EA3">
        <w:rPr>
          <w:sz w:val="26"/>
          <w:szCs w:val="26"/>
        </w:rPr>
        <w:br w:type="page"/>
      </w:r>
    </w:p>
    <w:p w:rsidR="00940BF3" w:rsidRPr="00B26EA3" w:rsidRDefault="00940BF3" w:rsidP="00CF37D3">
      <w:pPr>
        <w:pStyle w:val="SectionVIIHeader2"/>
      </w:pPr>
      <w:bookmarkStart w:id="408" w:name="_Toc475247052"/>
      <w:bookmarkStart w:id="409" w:name="_Toc494778751"/>
      <w:bookmarkStart w:id="410" w:name="_Toc522010478"/>
      <w:r w:rsidRPr="00B26EA3">
        <w:t>4.</w:t>
      </w:r>
      <w:r w:rsidRPr="00B26EA3">
        <w:tab/>
        <w:t>Plans</w:t>
      </w:r>
      <w:bookmarkEnd w:id="408"/>
      <w:bookmarkEnd w:id="409"/>
      <w:bookmarkEnd w:id="410"/>
    </w:p>
    <w:p w:rsidR="00940BF3" w:rsidRPr="00B26EA3" w:rsidRDefault="00940BF3" w:rsidP="00552354">
      <w:pPr>
        <w:jc w:val="both"/>
        <w:rPr>
          <w:sz w:val="26"/>
          <w:szCs w:val="26"/>
        </w:rPr>
      </w:pPr>
      <w:r w:rsidRPr="00B26EA3">
        <w:tab/>
      </w:r>
      <w:r w:rsidRPr="00B26EA3">
        <w:rPr>
          <w:sz w:val="26"/>
          <w:szCs w:val="26"/>
        </w:rPr>
        <w:t xml:space="preserve">Le présent Dossier d’appel d’offres </w:t>
      </w:r>
      <w:r w:rsidRPr="00B26EA3">
        <w:rPr>
          <w:i/>
          <w:iCs/>
          <w:sz w:val="26"/>
          <w:szCs w:val="26"/>
        </w:rPr>
        <w:t>[insérer « comprend les plans suivants » ou « ne comprend aucun plan »]</w:t>
      </w:r>
      <w:r w:rsidRPr="00B26EA3">
        <w:rPr>
          <w:sz w:val="26"/>
          <w:szCs w:val="26"/>
        </w:rPr>
        <w:t xml:space="preserve">, selon le cas. </w:t>
      </w:r>
    </w:p>
    <w:p w:rsidR="00940BF3" w:rsidRPr="00B26EA3" w:rsidRDefault="00940BF3" w:rsidP="00552354">
      <w:pPr>
        <w:jc w:val="both"/>
        <w:rPr>
          <w:sz w:val="26"/>
          <w:szCs w:val="26"/>
        </w:rPr>
      </w:pPr>
    </w:p>
    <w:p w:rsidR="00940BF3" w:rsidRPr="00B26EA3" w:rsidRDefault="00940BF3" w:rsidP="00552354">
      <w:pPr>
        <w:jc w:val="both"/>
        <w:rPr>
          <w:i/>
          <w:iCs/>
          <w:sz w:val="26"/>
          <w:szCs w:val="26"/>
        </w:rPr>
      </w:pPr>
      <w:r w:rsidRPr="00B26EA3">
        <w:rPr>
          <w:i/>
          <w:iCs/>
          <w:sz w:val="26"/>
          <w:szCs w:val="26"/>
        </w:rPr>
        <w:t>[</w:t>
      </w:r>
      <w:r w:rsidR="00F9620F" w:rsidRPr="00B26EA3">
        <w:rPr>
          <w:i/>
          <w:iCs/>
          <w:sz w:val="26"/>
          <w:szCs w:val="26"/>
        </w:rPr>
        <w:t>Si</w:t>
      </w:r>
      <w:r w:rsidRPr="00B26EA3">
        <w:rPr>
          <w:i/>
          <w:iCs/>
          <w:sz w:val="26"/>
          <w:szCs w:val="26"/>
        </w:rPr>
        <w:t xml:space="preserve"> le dossier </w:t>
      </w:r>
      <w:r w:rsidR="00F9620F" w:rsidRPr="00B26EA3">
        <w:rPr>
          <w:i/>
          <w:iCs/>
          <w:sz w:val="26"/>
          <w:szCs w:val="26"/>
        </w:rPr>
        <w:t>d’</w:t>
      </w:r>
      <w:r w:rsidR="00F9620F">
        <w:rPr>
          <w:i/>
          <w:iCs/>
          <w:sz w:val="26"/>
          <w:szCs w:val="26"/>
        </w:rPr>
        <w:t>appel d’offres</w:t>
      </w:r>
      <w:r w:rsidR="00F9620F" w:rsidRPr="00B26EA3">
        <w:rPr>
          <w:i/>
          <w:iCs/>
          <w:sz w:val="26"/>
          <w:szCs w:val="26"/>
        </w:rPr>
        <w:t xml:space="preserve"> </w:t>
      </w:r>
      <w:r w:rsidRPr="00B26EA3">
        <w:rPr>
          <w:i/>
          <w:iCs/>
          <w:sz w:val="26"/>
          <w:szCs w:val="26"/>
        </w:rPr>
        <w:t xml:space="preserve">comprend des plans, en insérer la liste dans le tableau ci-dessous]  </w:t>
      </w:r>
    </w:p>
    <w:p w:rsidR="00940BF3" w:rsidRPr="00B26EA3" w:rsidRDefault="00940BF3">
      <w:pPr>
        <w:pStyle w:val="Outline"/>
        <w:spacing w:before="0"/>
        <w:rPr>
          <w:kern w:val="0"/>
        </w:rPr>
      </w:pPr>
    </w:p>
    <w:p w:rsidR="00940BF3" w:rsidRPr="00B26EA3" w:rsidRDefault="00940BF3">
      <w:pPr>
        <w:pStyle w:val="Outline"/>
        <w:spacing w:before="0"/>
        <w:rPr>
          <w:kern w:val="0"/>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2070"/>
        <w:gridCol w:w="4272"/>
      </w:tblGrid>
      <w:tr w:rsidR="00940BF3" w:rsidRPr="00B26EA3">
        <w:tblPrEx>
          <w:tblCellMar>
            <w:top w:w="0" w:type="dxa"/>
            <w:bottom w:w="0" w:type="dxa"/>
          </w:tblCellMar>
        </w:tblPrEx>
        <w:trPr>
          <w:cantSplit/>
          <w:trHeight w:val="872"/>
          <w:jc w:val="center"/>
        </w:trPr>
        <w:tc>
          <w:tcPr>
            <w:tcW w:w="0" w:type="auto"/>
            <w:gridSpan w:val="3"/>
          </w:tcPr>
          <w:p w:rsidR="00940BF3" w:rsidRPr="00B26EA3" w:rsidRDefault="00940BF3">
            <w:pPr>
              <w:jc w:val="center"/>
              <w:rPr>
                <w:b/>
                <w:bCs/>
                <w:sz w:val="28"/>
              </w:rPr>
            </w:pPr>
            <w:r w:rsidRPr="00B26EA3">
              <w:rPr>
                <w:b/>
                <w:bCs/>
                <w:sz w:val="28"/>
              </w:rPr>
              <w:t>Liste des plans</w:t>
            </w:r>
          </w:p>
        </w:tc>
      </w:tr>
      <w:tr w:rsidR="00940BF3" w:rsidRPr="00B26EA3">
        <w:tblPrEx>
          <w:tblCellMar>
            <w:top w:w="0" w:type="dxa"/>
            <w:bottom w:w="0" w:type="dxa"/>
          </w:tblCellMar>
        </w:tblPrEx>
        <w:trPr>
          <w:trHeight w:val="620"/>
          <w:jc w:val="center"/>
        </w:trPr>
        <w:tc>
          <w:tcPr>
            <w:tcW w:w="1458" w:type="dxa"/>
          </w:tcPr>
          <w:p w:rsidR="00940BF3" w:rsidRPr="00B26EA3" w:rsidRDefault="00940BF3">
            <w:pPr>
              <w:jc w:val="center"/>
              <w:rPr>
                <w:b/>
                <w:bCs/>
              </w:rPr>
            </w:pPr>
            <w:r w:rsidRPr="00B26EA3">
              <w:rPr>
                <w:b/>
                <w:bCs/>
              </w:rPr>
              <w:t>N</w:t>
            </w:r>
            <w:r w:rsidR="00BF7BCA" w:rsidRPr="00B26EA3">
              <w:rPr>
                <w:b/>
                <w:bCs/>
              </w:rPr>
              <w:t>umér</w:t>
            </w:r>
            <w:r w:rsidRPr="00B26EA3">
              <w:rPr>
                <w:b/>
                <w:bCs/>
              </w:rPr>
              <w:t>os</w:t>
            </w:r>
          </w:p>
        </w:tc>
        <w:tc>
          <w:tcPr>
            <w:tcW w:w="2070" w:type="dxa"/>
          </w:tcPr>
          <w:p w:rsidR="00940BF3" w:rsidRPr="00B26EA3" w:rsidRDefault="00940BF3">
            <w:pPr>
              <w:jc w:val="center"/>
              <w:rPr>
                <w:b/>
                <w:bCs/>
              </w:rPr>
            </w:pPr>
            <w:r w:rsidRPr="00B26EA3">
              <w:rPr>
                <w:b/>
                <w:bCs/>
              </w:rPr>
              <w:t>Titres</w:t>
            </w:r>
          </w:p>
        </w:tc>
        <w:tc>
          <w:tcPr>
            <w:tcW w:w="4272" w:type="dxa"/>
          </w:tcPr>
          <w:p w:rsidR="00940BF3" w:rsidRPr="00B26EA3" w:rsidRDefault="00940BF3">
            <w:pPr>
              <w:jc w:val="center"/>
              <w:rPr>
                <w:b/>
                <w:bCs/>
              </w:rPr>
            </w:pPr>
            <w:r w:rsidRPr="00B26EA3">
              <w:rPr>
                <w:b/>
                <w:bCs/>
              </w:rPr>
              <w:t>Objectifs</w:t>
            </w:r>
          </w:p>
        </w:tc>
      </w:tr>
      <w:tr w:rsidR="00940BF3" w:rsidRPr="00B26EA3">
        <w:tblPrEx>
          <w:tblCellMar>
            <w:top w:w="0" w:type="dxa"/>
            <w:bottom w:w="0" w:type="dxa"/>
          </w:tblCellMar>
        </w:tblPrEx>
        <w:trPr>
          <w:trHeight w:val="530"/>
          <w:jc w:val="center"/>
        </w:trPr>
        <w:tc>
          <w:tcPr>
            <w:tcW w:w="1458" w:type="dxa"/>
          </w:tcPr>
          <w:p w:rsidR="00940BF3" w:rsidRPr="00B26EA3" w:rsidRDefault="00940BF3"/>
        </w:tc>
        <w:tc>
          <w:tcPr>
            <w:tcW w:w="2070" w:type="dxa"/>
          </w:tcPr>
          <w:p w:rsidR="00940BF3" w:rsidRPr="00B26EA3" w:rsidRDefault="00940BF3"/>
        </w:tc>
        <w:tc>
          <w:tcPr>
            <w:tcW w:w="4272" w:type="dxa"/>
          </w:tcPr>
          <w:p w:rsidR="00940BF3" w:rsidRPr="00B26EA3" w:rsidRDefault="00940BF3"/>
        </w:tc>
      </w:tr>
      <w:tr w:rsidR="00940BF3" w:rsidRPr="00B26EA3">
        <w:tblPrEx>
          <w:tblCellMar>
            <w:top w:w="0" w:type="dxa"/>
            <w:bottom w:w="0" w:type="dxa"/>
          </w:tblCellMar>
        </w:tblPrEx>
        <w:trPr>
          <w:trHeight w:val="620"/>
          <w:jc w:val="center"/>
        </w:trPr>
        <w:tc>
          <w:tcPr>
            <w:tcW w:w="1458" w:type="dxa"/>
          </w:tcPr>
          <w:p w:rsidR="00940BF3" w:rsidRPr="00B26EA3" w:rsidRDefault="00940BF3"/>
        </w:tc>
        <w:tc>
          <w:tcPr>
            <w:tcW w:w="2070" w:type="dxa"/>
          </w:tcPr>
          <w:p w:rsidR="00940BF3" w:rsidRPr="00B26EA3" w:rsidRDefault="00940BF3"/>
        </w:tc>
        <w:tc>
          <w:tcPr>
            <w:tcW w:w="4272" w:type="dxa"/>
          </w:tcPr>
          <w:p w:rsidR="00940BF3" w:rsidRPr="00B26EA3" w:rsidRDefault="00940BF3"/>
        </w:tc>
      </w:tr>
      <w:tr w:rsidR="00940BF3" w:rsidRPr="00B26EA3">
        <w:tblPrEx>
          <w:tblCellMar>
            <w:top w:w="0" w:type="dxa"/>
            <w:bottom w:w="0" w:type="dxa"/>
          </w:tblCellMar>
        </w:tblPrEx>
        <w:trPr>
          <w:trHeight w:val="620"/>
          <w:jc w:val="center"/>
        </w:trPr>
        <w:tc>
          <w:tcPr>
            <w:tcW w:w="1458" w:type="dxa"/>
          </w:tcPr>
          <w:p w:rsidR="00940BF3" w:rsidRPr="00B26EA3" w:rsidRDefault="00940BF3"/>
        </w:tc>
        <w:tc>
          <w:tcPr>
            <w:tcW w:w="2070" w:type="dxa"/>
          </w:tcPr>
          <w:p w:rsidR="00940BF3" w:rsidRPr="00B26EA3" w:rsidRDefault="00940BF3"/>
        </w:tc>
        <w:tc>
          <w:tcPr>
            <w:tcW w:w="4272" w:type="dxa"/>
          </w:tcPr>
          <w:p w:rsidR="00940BF3" w:rsidRPr="00B26EA3" w:rsidRDefault="00940BF3"/>
        </w:tc>
      </w:tr>
      <w:tr w:rsidR="00940BF3" w:rsidRPr="00B26EA3">
        <w:tblPrEx>
          <w:tblCellMar>
            <w:top w:w="0" w:type="dxa"/>
            <w:bottom w:w="0" w:type="dxa"/>
          </w:tblCellMar>
        </w:tblPrEx>
        <w:trPr>
          <w:trHeight w:val="530"/>
          <w:jc w:val="center"/>
        </w:trPr>
        <w:tc>
          <w:tcPr>
            <w:tcW w:w="1458" w:type="dxa"/>
          </w:tcPr>
          <w:p w:rsidR="00940BF3" w:rsidRPr="00B26EA3" w:rsidRDefault="00940BF3"/>
        </w:tc>
        <w:tc>
          <w:tcPr>
            <w:tcW w:w="2070" w:type="dxa"/>
          </w:tcPr>
          <w:p w:rsidR="00940BF3" w:rsidRPr="00B26EA3" w:rsidRDefault="00940BF3"/>
        </w:tc>
        <w:tc>
          <w:tcPr>
            <w:tcW w:w="4272" w:type="dxa"/>
          </w:tcPr>
          <w:p w:rsidR="00940BF3" w:rsidRPr="00B26EA3" w:rsidRDefault="00940BF3"/>
        </w:tc>
      </w:tr>
    </w:tbl>
    <w:p w:rsidR="00940BF3" w:rsidRPr="00B26EA3" w:rsidRDefault="00940BF3"/>
    <w:p w:rsidR="00940BF3" w:rsidRPr="00B26EA3" w:rsidRDefault="00940BF3">
      <w:r w:rsidRPr="00B26EA3">
        <w:br w:type="page"/>
      </w:r>
    </w:p>
    <w:p w:rsidR="00940BF3" w:rsidRPr="00B26EA3" w:rsidRDefault="00940BF3" w:rsidP="00CF37D3">
      <w:pPr>
        <w:pStyle w:val="SectionVIIHeader2"/>
      </w:pPr>
      <w:bookmarkStart w:id="411" w:name="_Toc522010479"/>
      <w:r w:rsidRPr="00B26EA3">
        <w:t xml:space="preserve">5. </w:t>
      </w:r>
      <w:r w:rsidRPr="00B26EA3">
        <w:tab/>
        <w:t>Inspections</w:t>
      </w:r>
      <w:r w:rsidR="0058110F" w:rsidRPr="00B26EA3">
        <w:t xml:space="preserve">, </w:t>
      </w:r>
      <w:r w:rsidRPr="00B26EA3">
        <w:t>Essais</w:t>
      </w:r>
      <w:bookmarkEnd w:id="411"/>
      <w:r w:rsidR="0058110F" w:rsidRPr="00B26EA3">
        <w:t xml:space="preserve"> et visite de site</w:t>
      </w:r>
    </w:p>
    <w:p w:rsidR="00940BF3" w:rsidRPr="00B26EA3" w:rsidRDefault="00940BF3"/>
    <w:p w:rsidR="00940BF3" w:rsidRPr="00B26EA3" w:rsidRDefault="00940BF3"/>
    <w:p w:rsidR="00940BF3" w:rsidRPr="00B26EA3" w:rsidRDefault="00940BF3" w:rsidP="00552354">
      <w:pPr>
        <w:jc w:val="both"/>
        <w:rPr>
          <w:sz w:val="26"/>
          <w:szCs w:val="26"/>
        </w:rPr>
      </w:pPr>
      <w:r w:rsidRPr="00B26EA3">
        <w:rPr>
          <w:sz w:val="26"/>
          <w:szCs w:val="26"/>
        </w:rPr>
        <w:t>Les inspections</w:t>
      </w:r>
      <w:r w:rsidR="0058110F" w:rsidRPr="00B26EA3">
        <w:rPr>
          <w:sz w:val="26"/>
          <w:szCs w:val="26"/>
        </w:rPr>
        <w:t>,</w:t>
      </w:r>
      <w:r w:rsidRPr="00B26EA3">
        <w:rPr>
          <w:sz w:val="26"/>
          <w:szCs w:val="26"/>
        </w:rPr>
        <w:t xml:space="preserve"> tests</w:t>
      </w:r>
      <w:r w:rsidR="0058110F" w:rsidRPr="00B26EA3">
        <w:rPr>
          <w:sz w:val="26"/>
          <w:szCs w:val="26"/>
        </w:rPr>
        <w:t xml:space="preserve"> et visites de sites</w:t>
      </w:r>
      <w:r w:rsidRPr="00B26EA3">
        <w:rPr>
          <w:sz w:val="26"/>
          <w:szCs w:val="26"/>
        </w:rPr>
        <w:t xml:space="preserve"> suivants seront réalisés </w:t>
      </w:r>
      <w:r w:rsidRPr="00B26EA3">
        <w:rPr>
          <w:i/>
          <w:iCs/>
          <w:sz w:val="26"/>
          <w:szCs w:val="26"/>
        </w:rPr>
        <w:t>: [insérer la liste des inspections et des tests].</w:t>
      </w:r>
      <w:r w:rsidRPr="00B26EA3">
        <w:rPr>
          <w:sz w:val="26"/>
          <w:szCs w:val="26"/>
        </w:rPr>
        <w:t xml:space="preserve"> </w:t>
      </w:r>
    </w:p>
    <w:p w:rsidR="00940BF3" w:rsidRPr="00B26EA3" w:rsidRDefault="00940BF3"/>
    <w:p w:rsidR="00C03E73" w:rsidRPr="00B26EA3" w:rsidRDefault="00C03E73" w:rsidP="00402492">
      <w:pPr>
        <w:jc w:val="both"/>
      </w:pPr>
      <w:r w:rsidRPr="00B26EA3">
        <w:t>L’autorité contractante dégage toute responsabilité au cas où la non visite de site affecterait l’offre d’un soumissionnaire et se réserve le droit de ne pas donner suite aux éventuelles demandes d’avenant qui seraient liées à une connaissance insuffisante du terrain.</w:t>
      </w:r>
    </w:p>
    <w:p w:rsidR="00940BF3" w:rsidRPr="00B26EA3" w:rsidRDefault="00940BF3"/>
    <w:p w:rsidR="00940BF3" w:rsidRPr="00B26EA3" w:rsidRDefault="00940BF3">
      <w:pPr>
        <w:pStyle w:val="Outline"/>
        <w:spacing w:before="0"/>
        <w:rPr>
          <w:kern w:val="0"/>
        </w:rPr>
      </w:pPr>
    </w:p>
    <w:p w:rsidR="00940BF3" w:rsidRPr="00B26EA3" w:rsidRDefault="00940BF3"/>
    <w:p w:rsidR="00940BF3" w:rsidRPr="00B26EA3" w:rsidRDefault="00940BF3"/>
    <w:p w:rsidR="00940BF3" w:rsidRPr="00B26EA3" w:rsidRDefault="00940BF3"/>
    <w:p w:rsidR="00940BF3" w:rsidRPr="00B26EA3" w:rsidRDefault="00940BF3">
      <w:pPr>
        <w:sectPr w:rsidR="00940BF3" w:rsidRPr="00B26EA3" w:rsidSect="00536B4A">
          <w:headerReference w:type="even" r:id="rId47"/>
          <w:headerReference w:type="default" r:id="rId48"/>
          <w:endnotePr>
            <w:numFmt w:val="decimal"/>
            <w:numRestart w:val="eachSect"/>
          </w:endnotePr>
          <w:pgSz w:w="12240" w:h="15840" w:code="1"/>
          <w:pgMar w:top="1440" w:right="1440" w:bottom="1440" w:left="1797" w:header="720" w:footer="720" w:gutter="0"/>
          <w:paperSrc w:first="15" w:other="15"/>
          <w:cols w:space="720"/>
        </w:sectPr>
      </w:pPr>
    </w:p>
    <w:p w:rsidR="00940BF3" w:rsidRPr="00B26EA3" w:rsidRDefault="00940BF3"/>
    <w:p w:rsidR="00940BF3" w:rsidRPr="00B26EA3" w:rsidRDefault="00940BF3"/>
    <w:p w:rsidR="00940BF3" w:rsidRPr="00B26EA3" w:rsidRDefault="00940BF3"/>
    <w:p w:rsidR="008104EE" w:rsidRPr="00B26EA3" w:rsidRDefault="008104EE"/>
    <w:p w:rsidR="00FF6159" w:rsidRPr="00B26EA3" w:rsidRDefault="00FF6159"/>
    <w:p w:rsidR="00FF6159" w:rsidRPr="00B26EA3" w:rsidRDefault="00FF6159"/>
    <w:p w:rsidR="00FF6159" w:rsidRPr="00B26EA3" w:rsidRDefault="00FF6159"/>
    <w:p w:rsidR="00FF6159" w:rsidRDefault="00FF6159"/>
    <w:p w:rsidR="00A11DBC" w:rsidRDefault="00A11DBC"/>
    <w:p w:rsidR="00A11DBC" w:rsidRDefault="00A11DBC"/>
    <w:p w:rsidR="00A11DBC" w:rsidRDefault="00A11DBC"/>
    <w:p w:rsidR="00A11DBC" w:rsidRDefault="00A11DBC"/>
    <w:p w:rsidR="00A11DBC" w:rsidRDefault="00A11DBC"/>
    <w:p w:rsidR="00A11DBC" w:rsidRDefault="00A11DBC"/>
    <w:p w:rsidR="00A11DBC" w:rsidRDefault="00A11DBC"/>
    <w:p w:rsidR="00A11DBC" w:rsidRPr="00B26EA3" w:rsidRDefault="00A11DBC"/>
    <w:p w:rsidR="00FF6159" w:rsidRPr="00B26EA3" w:rsidRDefault="00FF6159"/>
    <w:p w:rsidR="00940BF3" w:rsidRPr="00B26EA3" w:rsidRDefault="00940BF3"/>
    <w:p w:rsidR="00940BF3" w:rsidRPr="00B26EA3" w:rsidRDefault="00940BF3"/>
    <w:p w:rsidR="00940BF3" w:rsidRPr="00B26EA3" w:rsidRDefault="00552354">
      <w:pPr>
        <w:pStyle w:val="Titre1"/>
      </w:pPr>
      <w:bookmarkStart w:id="412" w:name="_Toc494778752"/>
      <w:bookmarkStart w:id="413" w:name="_Toc499607140"/>
      <w:bookmarkStart w:id="414" w:name="_Toc499608193"/>
      <w:bookmarkStart w:id="415" w:name="_Toc190767386"/>
      <w:r w:rsidRPr="00B26EA3">
        <w:t xml:space="preserve">TROISIÈME PARTIE - </w:t>
      </w:r>
      <w:r w:rsidRPr="00B26EA3">
        <w:t>MARCHE</w:t>
      </w:r>
      <w:bookmarkEnd w:id="412"/>
      <w:bookmarkEnd w:id="413"/>
      <w:bookmarkEnd w:id="414"/>
      <w:bookmarkEnd w:id="415"/>
    </w:p>
    <w:p w:rsidR="00940BF3" w:rsidRPr="00B26EA3" w:rsidRDefault="00940BF3"/>
    <w:p w:rsidR="00940BF3" w:rsidRPr="00B26EA3" w:rsidRDefault="00940BF3"/>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 w:rsidR="00FF6159" w:rsidRPr="00B26EA3" w:rsidRDefault="00FF6159">
      <w:pPr>
        <w:sectPr w:rsidR="00FF6159" w:rsidRPr="00B26EA3" w:rsidSect="00F83879">
          <w:headerReference w:type="even" r:id="rId49"/>
          <w:headerReference w:type="default" r:id="rId50"/>
          <w:headerReference w:type="first" r:id="rId51"/>
          <w:endnotePr>
            <w:numFmt w:val="decimal"/>
            <w:numRestart w:val="eachSect"/>
          </w:endnotePr>
          <w:type w:val="oddPage"/>
          <w:pgSz w:w="12240" w:h="15840" w:code="1"/>
          <w:pgMar w:top="1440" w:right="1440" w:bottom="1440" w:left="1800" w:header="720" w:footer="720" w:gutter="0"/>
          <w:paperSrc w:first="15" w:other="15"/>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940BF3" w:rsidRPr="00B26EA3">
        <w:tblPrEx>
          <w:tblCellMar>
            <w:top w:w="0" w:type="dxa"/>
            <w:bottom w:w="0" w:type="dxa"/>
          </w:tblCellMar>
        </w:tblPrEx>
        <w:trPr>
          <w:trHeight w:val="600"/>
        </w:trPr>
        <w:tc>
          <w:tcPr>
            <w:tcW w:w="9198" w:type="dxa"/>
            <w:tcBorders>
              <w:top w:val="nil"/>
              <w:left w:val="nil"/>
              <w:bottom w:val="nil"/>
              <w:right w:val="nil"/>
            </w:tcBorders>
            <w:vAlign w:val="center"/>
          </w:tcPr>
          <w:p w:rsidR="00940BF3" w:rsidRPr="00B26EA3" w:rsidRDefault="00B94195" w:rsidP="00EC73F7">
            <w:pPr>
              <w:pStyle w:val="Sous-titre"/>
              <w:rPr>
                <w:sz w:val="36"/>
                <w:szCs w:val="36"/>
                <w:lang w:val="fr-FR" w:eastAsia="fr-FR"/>
              </w:rPr>
            </w:pPr>
            <w:bookmarkStart w:id="416" w:name="_Toc438266930"/>
            <w:bookmarkStart w:id="417" w:name="_Toc438267904"/>
            <w:bookmarkStart w:id="418" w:name="_Toc438366671"/>
            <w:bookmarkStart w:id="419" w:name="_Toc494778753"/>
            <w:bookmarkStart w:id="420" w:name="_Toc77492591"/>
            <w:bookmarkStart w:id="421" w:name="_Toc190767387"/>
            <w:r w:rsidRPr="00B26EA3">
              <w:rPr>
                <w:sz w:val="36"/>
                <w:szCs w:val="36"/>
                <w:lang w:val="fr-FR" w:eastAsia="fr-FR"/>
              </w:rPr>
              <w:t xml:space="preserve">Section </w:t>
            </w:r>
            <w:r w:rsidR="00EC73F7" w:rsidRPr="00B26EA3">
              <w:rPr>
                <w:sz w:val="36"/>
                <w:szCs w:val="36"/>
                <w:lang w:val="fr-FR" w:eastAsia="fr-FR"/>
              </w:rPr>
              <w:t>IV</w:t>
            </w:r>
            <w:r w:rsidR="00940BF3" w:rsidRPr="00B26EA3">
              <w:rPr>
                <w:sz w:val="36"/>
                <w:szCs w:val="36"/>
                <w:lang w:val="fr-FR" w:eastAsia="fr-FR"/>
              </w:rPr>
              <w:t>. Cahier des clauses adminis</w:t>
            </w:r>
            <w:r w:rsidR="00940BF3" w:rsidRPr="00B26EA3">
              <w:rPr>
                <w:sz w:val="36"/>
                <w:szCs w:val="36"/>
                <w:lang w:val="fr-FR" w:eastAsia="fr-FR"/>
              </w:rPr>
              <w:t>tratives g</w:t>
            </w:r>
            <w:r w:rsidR="00940BF3" w:rsidRPr="00B26EA3">
              <w:rPr>
                <w:sz w:val="36"/>
                <w:szCs w:val="36"/>
                <w:lang w:val="fr-FR" w:eastAsia="fr-FR"/>
              </w:rPr>
              <w:t>énérales</w:t>
            </w:r>
            <w:bookmarkEnd w:id="419"/>
            <w:r w:rsidR="009063BD" w:rsidRPr="00B26EA3">
              <w:rPr>
                <w:sz w:val="36"/>
                <w:szCs w:val="36"/>
                <w:lang w:val="fr-FR" w:eastAsia="fr-FR"/>
              </w:rPr>
              <w:t xml:space="preserve"> </w:t>
            </w:r>
            <w:r w:rsidR="00940BF3" w:rsidRPr="00B26EA3">
              <w:rPr>
                <w:sz w:val="36"/>
                <w:szCs w:val="36"/>
                <w:lang w:val="fr-FR" w:eastAsia="fr-FR"/>
              </w:rPr>
              <w:t>(CCAG)</w:t>
            </w:r>
            <w:bookmarkEnd w:id="420"/>
            <w:bookmarkEnd w:id="421"/>
          </w:p>
        </w:tc>
      </w:tr>
    </w:tbl>
    <w:p w:rsidR="00940BF3" w:rsidRPr="00B26EA3" w:rsidRDefault="00940BF3" w:rsidP="00CF37D3">
      <w:pPr>
        <w:pStyle w:val="Subtitle2"/>
      </w:pPr>
      <w:bookmarkStart w:id="422" w:name="_Toc494778754"/>
      <w:r w:rsidRPr="00B26EA3">
        <w:t>Liste des clauses</w:t>
      </w:r>
      <w:bookmarkEnd w:id="422"/>
    </w:p>
    <w:p w:rsidR="00940BF3" w:rsidRPr="00B26EA3" w:rsidRDefault="00940BF3">
      <w:pPr>
        <w:rPr>
          <w:i/>
        </w:rPr>
      </w:pPr>
    </w:p>
    <w:p w:rsidR="00552354" w:rsidRPr="00B26EA3" w:rsidRDefault="00B74195">
      <w:pPr>
        <w:pStyle w:val="TM1"/>
        <w:rPr>
          <w:rFonts w:ascii="Calibri" w:hAnsi="Calibri"/>
          <w:b w:val="0"/>
          <w:sz w:val="22"/>
          <w:szCs w:val="22"/>
        </w:rPr>
      </w:pPr>
      <w:r w:rsidRPr="00B26EA3">
        <w:rPr>
          <w:b w:val="0"/>
        </w:rPr>
        <w:fldChar w:fldCharType="begin"/>
      </w:r>
      <w:r w:rsidRPr="00B26EA3">
        <w:rPr>
          <w:b w:val="0"/>
        </w:rPr>
        <w:instrText xml:space="preserve"> TOC \t "Section V Style1;1" </w:instrText>
      </w:r>
      <w:r w:rsidRPr="00B26EA3">
        <w:rPr>
          <w:b w:val="0"/>
        </w:rPr>
        <w:fldChar w:fldCharType="separate"/>
      </w:r>
      <w:r w:rsidR="00552354" w:rsidRPr="00B26EA3">
        <w:t>1.</w:t>
      </w:r>
      <w:r w:rsidR="00552354" w:rsidRPr="00B26EA3">
        <w:rPr>
          <w:rFonts w:ascii="Calibri" w:hAnsi="Calibri"/>
          <w:b w:val="0"/>
          <w:sz w:val="22"/>
          <w:szCs w:val="22"/>
        </w:rPr>
        <w:tab/>
      </w:r>
      <w:r w:rsidR="00552354" w:rsidRPr="00B26EA3">
        <w:t>Définitions</w:t>
      </w:r>
      <w:r w:rsidR="00552354" w:rsidRPr="00B26EA3">
        <w:tab/>
      </w:r>
      <w:r w:rsidR="00552354" w:rsidRPr="00B26EA3">
        <w:fldChar w:fldCharType="begin"/>
      </w:r>
      <w:r w:rsidR="00552354" w:rsidRPr="00B26EA3">
        <w:instrText xml:space="preserve"> PAGEREF _Toc522010861 \h </w:instrText>
      </w:r>
      <w:r w:rsidR="00552354" w:rsidRPr="00B26EA3">
        <w:fldChar w:fldCharType="separate"/>
      </w:r>
      <w:r w:rsidR="00820A69">
        <w:t>138</w:t>
      </w:r>
      <w:r w:rsidR="00552354" w:rsidRPr="00B26EA3">
        <w:fldChar w:fldCharType="end"/>
      </w:r>
    </w:p>
    <w:p w:rsidR="00552354" w:rsidRPr="00B26EA3" w:rsidRDefault="00552354">
      <w:pPr>
        <w:pStyle w:val="TM1"/>
        <w:rPr>
          <w:rFonts w:ascii="Calibri" w:hAnsi="Calibri"/>
          <w:b w:val="0"/>
          <w:sz w:val="22"/>
          <w:szCs w:val="22"/>
        </w:rPr>
      </w:pPr>
      <w:r w:rsidRPr="00B26EA3">
        <w:t>2.</w:t>
      </w:r>
      <w:r w:rsidRPr="00B26EA3">
        <w:rPr>
          <w:rFonts w:ascii="Calibri" w:hAnsi="Calibri"/>
          <w:b w:val="0"/>
          <w:sz w:val="22"/>
          <w:szCs w:val="22"/>
        </w:rPr>
        <w:tab/>
      </w:r>
      <w:r w:rsidRPr="00B26EA3">
        <w:t>Documents</w:t>
      </w:r>
      <w:r w:rsidRPr="00B26EA3">
        <w:rPr>
          <w:b w:val="0"/>
        </w:rPr>
        <w:t xml:space="preserve"> </w:t>
      </w:r>
      <w:r w:rsidRPr="00B26EA3">
        <w:t>contractuels</w:t>
      </w:r>
      <w:r w:rsidRPr="00B26EA3">
        <w:tab/>
      </w:r>
      <w:r w:rsidRPr="00B26EA3">
        <w:fldChar w:fldCharType="begin"/>
      </w:r>
      <w:r w:rsidRPr="00B26EA3">
        <w:instrText xml:space="preserve"> PAGEREF _Toc522010862 \h </w:instrText>
      </w:r>
      <w:r w:rsidRPr="00B26EA3">
        <w:fldChar w:fldCharType="separate"/>
      </w:r>
      <w:r w:rsidR="00820A69">
        <w:t>140</w:t>
      </w:r>
      <w:r w:rsidRPr="00B26EA3">
        <w:fldChar w:fldCharType="end"/>
      </w:r>
    </w:p>
    <w:p w:rsidR="00552354" w:rsidRPr="00B26EA3" w:rsidRDefault="00552354">
      <w:pPr>
        <w:pStyle w:val="TM1"/>
        <w:rPr>
          <w:rFonts w:ascii="Calibri" w:hAnsi="Calibri"/>
          <w:b w:val="0"/>
          <w:sz w:val="22"/>
          <w:szCs w:val="22"/>
        </w:rPr>
      </w:pPr>
      <w:r w:rsidRPr="00B26EA3">
        <w:t>3.</w:t>
      </w:r>
      <w:r w:rsidRPr="00B26EA3">
        <w:rPr>
          <w:rFonts w:ascii="Calibri" w:hAnsi="Calibri"/>
          <w:b w:val="0"/>
          <w:sz w:val="22"/>
          <w:szCs w:val="22"/>
        </w:rPr>
        <w:tab/>
      </w:r>
      <w:r w:rsidRPr="00B26EA3">
        <w:t>Sanction des fautes commises par les candidats, soumissionnaires, attributairesou titulaires de marchés publics</w:t>
      </w:r>
      <w:r w:rsidRPr="00B26EA3">
        <w:tab/>
      </w:r>
      <w:r w:rsidRPr="00B26EA3">
        <w:fldChar w:fldCharType="begin"/>
      </w:r>
      <w:r w:rsidRPr="00B26EA3">
        <w:instrText xml:space="preserve"> PAGEREF _Toc522010863 \h </w:instrText>
      </w:r>
      <w:r w:rsidRPr="00B26EA3">
        <w:fldChar w:fldCharType="separate"/>
      </w:r>
      <w:r w:rsidR="00820A69">
        <w:t>140</w:t>
      </w:r>
      <w:r w:rsidRPr="00B26EA3">
        <w:fldChar w:fldCharType="end"/>
      </w:r>
    </w:p>
    <w:p w:rsidR="00552354" w:rsidRPr="00B26EA3" w:rsidRDefault="00552354">
      <w:pPr>
        <w:pStyle w:val="TM1"/>
        <w:rPr>
          <w:rFonts w:ascii="Calibri" w:hAnsi="Calibri"/>
          <w:b w:val="0"/>
          <w:sz w:val="22"/>
          <w:szCs w:val="22"/>
        </w:rPr>
      </w:pPr>
      <w:r w:rsidRPr="00B26EA3">
        <w:t>4.</w:t>
      </w:r>
      <w:r w:rsidRPr="00B26EA3">
        <w:rPr>
          <w:rFonts w:ascii="Calibri" w:hAnsi="Calibri"/>
          <w:b w:val="0"/>
          <w:sz w:val="22"/>
          <w:szCs w:val="22"/>
        </w:rPr>
        <w:tab/>
      </w:r>
      <w:r w:rsidRPr="00B26EA3">
        <w:t>Interprétation</w:t>
      </w:r>
      <w:r w:rsidRPr="00B26EA3">
        <w:tab/>
      </w:r>
      <w:r w:rsidRPr="00B26EA3">
        <w:fldChar w:fldCharType="begin"/>
      </w:r>
      <w:r w:rsidRPr="00B26EA3">
        <w:instrText xml:space="preserve"> PAGEREF _Toc522010864 \h </w:instrText>
      </w:r>
      <w:r w:rsidRPr="00B26EA3">
        <w:fldChar w:fldCharType="separate"/>
      </w:r>
      <w:r w:rsidR="00820A69">
        <w:t>143</w:t>
      </w:r>
      <w:r w:rsidRPr="00B26EA3">
        <w:fldChar w:fldCharType="end"/>
      </w:r>
    </w:p>
    <w:p w:rsidR="00552354" w:rsidRPr="00B26EA3" w:rsidRDefault="00552354">
      <w:pPr>
        <w:pStyle w:val="TM1"/>
        <w:rPr>
          <w:rFonts w:ascii="Calibri" w:hAnsi="Calibri"/>
          <w:b w:val="0"/>
          <w:sz w:val="22"/>
          <w:szCs w:val="22"/>
        </w:rPr>
      </w:pPr>
      <w:r w:rsidRPr="00B26EA3">
        <w:t>5.</w:t>
      </w:r>
      <w:r w:rsidRPr="00B26EA3">
        <w:rPr>
          <w:rFonts w:ascii="Calibri" w:hAnsi="Calibri"/>
          <w:b w:val="0"/>
          <w:sz w:val="22"/>
          <w:szCs w:val="22"/>
        </w:rPr>
        <w:tab/>
      </w:r>
      <w:r w:rsidRPr="00B26EA3">
        <w:t>Langue</w:t>
      </w:r>
      <w:r w:rsidRPr="00B26EA3">
        <w:tab/>
      </w:r>
      <w:r w:rsidRPr="00B26EA3">
        <w:fldChar w:fldCharType="begin"/>
      </w:r>
      <w:r w:rsidRPr="00B26EA3">
        <w:instrText xml:space="preserve"> PAGEREF _Toc522010865 \h </w:instrText>
      </w:r>
      <w:r w:rsidRPr="00B26EA3">
        <w:fldChar w:fldCharType="separate"/>
      </w:r>
      <w:r w:rsidR="00820A69">
        <w:t>144</w:t>
      </w:r>
      <w:r w:rsidRPr="00B26EA3">
        <w:fldChar w:fldCharType="end"/>
      </w:r>
    </w:p>
    <w:p w:rsidR="00552354" w:rsidRPr="00B26EA3" w:rsidRDefault="00552354">
      <w:pPr>
        <w:pStyle w:val="TM1"/>
        <w:rPr>
          <w:rFonts w:ascii="Calibri" w:hAnsi="Calibri"/>
          <w:b w:val="0"/>
          <w:sz w:val="22"/>
          <w:szCs w:val="22"/>
        </w:rPr>
      </w:pPr>
      <w:r w:rsidRPr="00B26EA3">
        <w:t>6.</w:t>
      </w:r>
      <w:r w:rsidRPr="00B26EA3">
        <w:rPr>
          <w:rFonts w:ascii="Calibri" w:hAnsi="Calibri"/>
          <w:b w:val="0"/>
          <w:sz w:val="22"/>
          <w:szCs w:val="22"/>
        </w:rPr>
        <w:tab/>
      </w:r>
      <w:r w:rsidRPr="00B26EA3">
        <w:t>Groupement</w:t>
      </w:r>
      <w:r w:rsidRPr="00B26EA3">
        <w:tab/>
      </w:r>
      <w:r w:rsidRPr="00B26EA3">
        <w:fldChar w:fldCharType="begin"/>
      </w:r>
      <w:r w:rsidRPr="00B26EA3">
        <w:instrText xml:space="preserve"> PAGEREF _Toc522010866 \h </w:instrText>
      </w:r>
      <w:r w:rsidRPr="00B26EA3">
        <w:fldChar w:fldCharType="separate"/>
      </w:r>
      <w:r w:rsidR="00820A69">
        <w:t>144</w:t>
      </w:r>
      <w:r w:rsidRPr="00B26EA3">
        <w:fldChar w:fldCharType="end"/>
      </w:r>
    </w:p>
    <w:p w:rsidR="00552354" w:rsidRPr="00B26EA3" w:rsidRDefault="00552354">
      <w:pPr>
        <w:pStyle w:val="TM1"/>
        <w:rPr>
          <w:rFonts w:ascii="Calibri" w:hAnsi="Calibri"/>
          <w:b w:val="0"/>
          <w:sz w:val="22"/>
          <w:szCs w:val="22"/>
        </w:rPr>
      </w:pPr>
      <w:r w:rsidRPr="00B26EA3">
        <w:t>7.</w:t>
      </w:r>
      <w:r w:rsidRPr="00B26EA3">
        <w:rPr>
          <w:rFonts w:ascii="Calibri" w:hAnsi="Calibri"/>
          <w:b w:val="0"/>
          <w:sz w:val="22"/>
          <w:szCs w:val="22"/>
        </w:rPr>
        <w:tab/>
      </w:r>
      <w:r w:rsidRPr="00B26EA3">
        <w:t>Critères d’origine</w:t>
      </w:r>
      <w:r w:rsidRPr="00B26EA3">
        <w:tab/>
      </w:r>
      <w:r w:rsidRPr="00B26EA3">
        <w:fldChar w:fldCharType="begin"/>
      </w:r>
      <w:r w:rsidRPr="00B26EA3">
        <w:instrText xml:space="preserve"> PAGEREF _Toc522010867 \h </w:instrText>
      </w:r>
      <w:r w:rsidRPr="00B26EA3">
        <w:fldChar w:fldCharType="separate"/>
      </w:r>
      <w:r w:rsidR="00820A69">
        <w:t>144</w:t>
      </w:r>
      <w:r w:rsidRPr="00B26EA3">
        <w:fldChar w:fldCharType="end"/>
      </w:r>
    </w:p>
    <w:p w:rsidR="00552354" w:rsidRPr="00B26EA3" w:rsidRDefault="00552354">
      <w:pPr>
        <w:pStyle w:val="TM1"/>
        <w:rPr>
          <w:rFonts w:ascii="Calibri" w:hAnsi="Calibri"/>
          <w:b w:val="0"/>
          <w:sz w:val="22"/>
          <w:szCs w:val="22"/>
        </w:rPr>
      </w:pPr>
      <w:r w:rsidRPr="00B26EA3">
        <w:t>8.</w:t>
      </w:r>
      <w:r w:rsidRPr="00B26EA3">
        <w:rPr>
          <w:rFonts w:ascii="Calibri" w:hAnsi="Calibri"/>
          <w:b w:val="0"/>
          <w:sz w:val="22"/>
          <w:szCs w:val="22"/>
        </w:rPr>
        <w:tab/>
      </w:r>
      <w:r w:rsidRPr="00B26EA3">
        <w:t>Notification</w:t>
      </w:r>
      <w:r w:rsidRPr="00B26EA3">
        <w:tab/>
      </w:r>
      <w:r w:rsidRPr="00B26EA3">
        <w:fldChar w:fldCharType="begin"/>
      </w:r>
      <w:r w:rsidRPr="00B26EA3">
        <w:instrText xml:space="preserve"> PAGEREF _Toc522010868 \h </w:instrText>
      </w:r>
      <w:r w:rsidRPr="00B26EA3">
        <w:fldChar w:fldCharType="separate"/>
      </w:r>
      <w:r w:rsidR="00820A69">
        <w:t>145</w:t>
      </w:r>
      <w:r w:rsidRPr="00B26EA3">
        <w:fldChar w:fldCharType="end"/>
      </w:r>
    </w:p>
    <w:p w:rsidR="00552354" w:rsidRPr="00B26EA3" w:rsidRDefault="00552354">
      <w:pPr>
        <w:pStyle w:val="TM1"/>
        <w:rPr>
          <w:rFonts w:ascii="Calibri" w:hAnsi="Calibri"/>
          <w:b w:val="0"/>
          <w:sz w:val="22"/>
          <w:szCs w:val="22"/>
        </w:rPr>
      </w:pPr>
      <w:r w:rsidRPr="00B26EA3">
        <w:t>9.</w:t>
      </w:r>
      <w:r w:rsidRPr="00B26EA3">
        <w:rPr>
          <w:rFonts w:ascii="Calibri" w:hAnsi="Calibri"/>
          <w:b w:val="0"/>
          <w:sz w:val="22"/>
          <w:szCs w:val="22"/>
        </w:rPr>
        <w:tab/>
      </w:r>
      <w:r w:rsidRPr="00B26EA3">
        <w:t>Droit applicable</w:t>
      </w:r>
      <w:r w:rsidRPr="00B26EA3">
        <w:tab/>
      </w:r>
      <w:r w:rsidRPr="00B26EA3">
        <w:fldChar w:fldCharType="begin"/>
      </w:r>
      <w:r w:rsidRPr="00B26EA3">
        <w:instrText xml:space="preserve"> PAGEREF _Toc522010869 \h </w:instrText>
      </w:r>
      <w:r w:rsidRPr="00B26EA3">
        <w:fldChar w:fldCharType="separate"/>
      </w:r>
      <w:r w:rsidR="00820A69">
        <w:t>145</w:t>
      </w:r>
      <w:r w:rsidRPr="00B26EA3">
        <w:fldChar w:fldCharType="end"/>
      </w:r>
    </w:p>
    <w:p w:rsidR="00552354" w:rsidRPr="00B26EA3" w:rsidRDefault="00552354">
      <w:pPr>
        <w:pStyle w:val="TM1"/>
        <w:rPr>
          <w:rFonts w:ascii="Calibri" w:hAnsi="Calibri"/>
          <w:b w:val="0"/>
          <w:sz w:val="22"/>
          <w:szCs w:val="22"/>
        </w:rPr>
      </w:pPr>
      <w:r w:rsidRPr="00B26EA3">
        <w:t>10.</w:t>
      </w:r>
      <w:r w:rsidRPr="00B26EA3">
        <w:rPr>
          <w:rFonts w:ascii="Calibri" w:hAnsi="Calibri"/>
          <w:b w:val="0"/>
          <w:sz w:val="22"/>
          <w:szCs w:val="22"/>
        </w:rPr>
        <w:tab/>
      </w:r>
      <w:r w:rsidRPr="00B26EA3">
        <w:t>Règlement des différends</w:t>
      </w:r>
      <w:r w:rsidRPr="00B26EA3">
        <w:tab/>
      </w:r>
      <w:r w:rsidRPr="00B26EA3">
        <w:fldChar w:fldCharType="begin"/>
      </w:r>
      <w:r w:rsidRPr="00B26EA3">
        <w:instrText xml:space="preserve"> PAGEREF _Toc522010870 \h </w:instrText>
      </w:r>
      <w:r w:rsidRPr="00B26EA3">
        <w:fldChar w:fldCharType="separate"/>
      </w:r>
      <w:r w:rsidR="00820A69">
        <w:t>145</w:t>
      </w:r>
      <w:r w:rsidRPr="00B26EA3">
        <w:fldChar w:fldCharType="end"/>
      </w:r>
    </w:p>
    <w:p w:rsidR="00552354" w:rsidRPr="00B26EA3" w:rsidRDefault="00552354">
      <w:pPr>
        <w:pStyle w:val="TM1"/>
        <w:rPr>
          <w:rFonts w:ascii="Calibri" w:hAnsi="Calibri"/>
          <w:b w:val="0"/>
          <w:sz w:val="22"/>
          <w:szCs w:val="22"/>
        </w:rPr>
      </w:pPr>
      <w:r w:rsidRPr="00B26EA3">
        <w:t>11.</w:t>
      </w:r>
      <w:r w:rsidRPr="00B26EA3">
        <w:rPr>
          <w:rFonts w:ascii="Calibri" w:hAnsi="Calibri"/>
          <w:b w:val="0"/>
          <w:sz w:val="22"/>
          <w:szCs w:val="22"/>
        </w:rPr>
        <w:tab/>
      </w:r>
      <w:r w:rsidRPr="00B26EA3">
        <w:t>Objet du Marché</w:t>
      </w:r>
      <w:r w:rsidRPr="00B26EA3">
        <w:tab/>
      </w:r>
      <w:r w:rsidRPr="00B26EA3">
        <w:fldChar w:fldCharType="begin"/>
      </w:r>
      <w:r w:rsidRPr="00B26EA3">
        <w:instrText xml:space="preserve"> PAGEREF _Toc522010871 \h </w:instrText>
      </w:r>
      <w:r w:rsidRPr="00B26EA3">
        <w:fldChar w:fldCharType="separate"/>
      </w:r>
      <w:r w:rsidR="00820A69">
        <w:t>146</w:t>
      </w:r>
      <w:r w:rsidRPr="00B26EA3">
        <w:fldChar w:fldCharType="end"/>
      </w:r>
    </w:p>
    <w:p w:rsidR="00552354" w:rsidRPr="00B26EA3" w:rsidRDefault="00552354">
      <w:pPr>
        <w:pStyle w:val="TM1"/>
        <w:rPr>
          <w:rFonts w:ascii="Calibri" w:hAnsi="Calibri"/>
          <w:b w:val="0"/>
          <w:sz w:val="22"/>
          <w:szCs w:val="22"/>
        </w:rPr>
      </w:pPr>
      <w:r w:rsidRPr="00B26EA3">
        <w:t>12.</w:t>
      </w:r>
      <w:r w:rsidRPr="00B26EA3">
        <w:rPr>
          <w:rFonts w:ascii="Calibri" w:hAnsi="Calibri"/>
          <w:b w:val="0"/>
          <w:sz w:val="22"/>
          <w:szCs w:val="22"/>
        </w:rPr>
        <w:tab/>
      </w:r>
      <w:r w:rsidRPr="00B26EA3">
        <w:t>Livraison</w:t>
      </w:r>
      <w:r w:rsidRPr="00B26EA3">
        <w:tab/>
      </w:r>
      <w:r w:rsidRPr="00B26EA3">
        <w:fldChar w:fldCharType="begin"/>
      </w:r>
      <w:r w:rsidRPr="00B26EA3">
        <w:instrText xml:space="preserve"> PAGEREF _Toc522010872 \h </w:instrText>
      </w:r>
      <w:r w:rsidRPr="00B26EA3">
        <w:fldChar w:fldCharType="separate"/>
      </w:r>
      <w:r w:rsidR="00820A69">
        <w:t>146</w:t>
      </w:r>
      <w:r w:rsidRPr="00B26EA3">
        <w:fldChar w:fldCharType="end"/>
      </w:r>
    </w:p>
    <w:p w:rsidR="00552354" w:rsidRPr="00B26EA3" w:rsidRDefault="00552354">
      <w:pPr>
        <w:pStyle w:val="TM1"/>
        <w:rPr>
          <w:rFonts w:ascii="Calibri" w:hAnsi="Calibri"/>
          <w:b w:val="0"/>
          <w:sz w:val="22"/>
          <w:szCs w:val="22"/>
        </w:rPr>
      </w:pPr>
      <w:r w:rsidRPr="00B26EA3">
        <w:t>13.</w:t>
      </w:r>
      <w:r w:rsidRPr="00B26EA3">
        <w:rPr>
          <w:rFonts w:ascii="Calibri" w:hAnsi="Calibri"/>
          <w:b w:val="0"/>
          <w:sz w:val="22"/>
          <w:szCs w:val="22"/>
        </w:rPr>
        <w:tab/>
      </w:r>
      <w:r w:rsidRPr="00B26EA3">
        <w:t>Responsabilités du Titulaire</w:t>
      </w:r>
      <w:r w:rsidRPr="00B26EA3">
        <w:tab/>
      </w:r>
      <w:r w:rsidRPr="00B26EA3">
        <w:fldChar w:fldCharType="begin"/>
      </w:r>
      <w:r w:rsidRPr="00B26EA3">
        <w:instrText xml:space="preserve"> PAGEREF _Toc522010873 \h </w:instrText>
      </w:r>
      <w:r w:rsidRPr="00B26EA3">
        <w:fldChar w:fldCharType="separate"/>
      </w:r>
      <w:r w:rsidR="00820A69">
        <w:t>146</w:t>
      </w:r>
      <w:r w:rsidRPr="00B26EA3">
        <w:fldChar w:fldCharType="end"/>
      </w:r>
    </w:p>
    <w:p w:rsidR="00552354" w:rsidRPr="00B26EA3" w:rsidRDefault="00552354">
      <w:pPr>
        <w:pStyle w:val="TM1"/>
        <w:rPr>
          <w:rFonts w:ascii="Calibri" w:hAnsi="Calibri"/>
          <w:b w:val="0"/>
          <w:sz w:val="22"/>
          <w:szCs w:val="22"/>
        </w:rPr>
      </w:pPr>
      <w:r w:rsidRPr="00B26EA3">
        <w:t>14.</w:t>
      </w:r>
      <w:r w:rsidRPr="00B26EA3">
        <w:rPr>
          <w:rFonts w:ascii="Calibri" w:hAnsi="Calibri"/>
          <w:b w:val="0"/>
          <w:sz w:val="22"/>
          <w:szCs w:val="22"/>
        </w:rPr>
        <w:tab/>
      </w:r>
      <w:r w:rsidRPr="00B26EA3">
        <w:t>Montant du Marché</w:t>
      </w:r>
      <w:r w:rsidRPr="00B26EA3">
        <w:tab/>
      </w:r>
      <w:r w:rsidRPr="00B26EA3">
        <w:fldChar w:fldCharType="begin"/>
      </w:r>
      <w:r w:rsidRPr="00B26EA3">
        <w:instrText xml:space="preserve"> PAGEREF _Toc522010874 \h </w:instrText>
      </w:r>
      <w:r w:rsidRPr="00B26EA3">
        <w:fldChar w:fldCharType="separate"/>
      </w:r>
      <w:r w:rsidR="00820A69">
        <w:t>146</w:t>
      </w:r>
      <w:r w:rsidRPr="00B26EA3">
        <w:fldChar w:fldCharType="end"/>
      </w:r>
    </w:p>
    <w:p w:rsidR="00552354" w:rsidRPr="00B26EA3" w:rsidRDefault="00552354">
      <w:pPr>
        <w:pStyle w:val="TM1"/>
        <w:rPr>
          <w:rFonts w:ascii="Calibri" w:hAnsi="Calibri"/>
          <w:b w:val="0"/>
          <w:sz w:val="22"/>
          <w:szCs w:val="22"/>
        </w:rPr>
      </w:pPr>
      <w:r w:rsidRPr="00B26EA3">
        <w:t>15.</w:t>
      </w:r>
      <w:r w:rsidRPr="00B26EA3">
        <w:rPr>
          <w:rFonts w:ascii="Calibri" w:hAnsi="Calibri"/>
          <w:b w:val="0"/>
          <w:sz w:val="22"/>
          <w:szCs w:val="22"/>
        </w:rPr>
        <w:tab/>
      </w:r>
      <w:r w:rsidRPr="00B26EA3">
        <w:t>Modalités de règlement</w:t>
      </w:r>
      <w:r w:rsidRPr="00B26EA3">
        <w:tab/>
      </w:r>
      <w:r w:rsidRPr="00B26EA3">
        <w:fldChar w:fldCharType="begin"/>
      </w:r>
      <w:r w:rsidRPr="00B26EA3">
        <w:instrText xml:space="preserve"> PAGEREF _Toc522010875 \h </w:instrText>
      </w:r>
      <w:r w:rsidRPr="00B26EA3">
        <w:fldChar w:fldCharType="separate"/>
      </w:r>
      <w:r w:rsidR="00820A69">
        <w:t>146</w:t>
      </w:r>
      <w:r w:rsidRPr="00B26EA3">
        <w:fldChar w:fldCharType="end"/>
      </w:r>
    </w:p>
    <w:p w:rsidR="00552354" w:rsidRPr="00B26EA3" w:rsidRDefault="00552354">
      <w:pPr>
        <w:pStyle w:val="TM1"/>
        <w:rPr>
          <w:rFonts w:ascii="Calibri" w:hAnsi="Calibri"/>
          <w:b w:val="0"/>
          <w:sz w:val="22"/>
          <w:szCs w:val="22"/>
        </w:rPr>
      </w:pPr>
      <w:r w:rsidRPr="00B26EA3">
        <w:t>16.</w:t>
      </w:r>
      <w:r w:rsidRPr="00B26EA3">
        <w:rPr>
          <w:rFonts w:ascii="Calibri" w:hAnsi="Calibri"/>
          <w:b w:val="0"/>
          <w:sz w:val="22"/>
          <w:szCs w:val="22"/>
        </w:rPr>
        <w:tab/>
      </w:r>
      <w:r w:rsidRPr="00B26EA3">
        <w:t>Impôts, taxes et droits</w:t>
      </w:r>
      <w:r w:rsidRPr="00B26EA3">
        <w:tab/>
      </w:r>
      <w:r w:rsidRPr="00B26EA3">
        <w:fldChar w:fldCharType="begin"/>
      </w:r>
      <w:r w:rsidRPr="00B26EA3">
        <w:instrText xml:space="preserve"> PAGEREF _Toc522010876 \h </w:instrText>
      </w:r>
      <w:r w:rsidRPr="00B26EA3">
        <w:fldChar w:fldCharType="separate"/>
      </w:r>
      <w:r w:rsidR="00820A69">
        <w:t>147</w:t>
      </w:r>
      <w:r w:rsidRPr="00B26EA3">
        <w:fldChar w:fldCharType="end"/>
      </w:r>
    </w:p>
    <w:p w:rsidR="00552354" w:rsidRPr="00B26EA3" w:rsidRDefault="00552354">
      <w:pPr>
        <w:pStyle w:val="TM1"/>
        <w:rPr>
          <w:rFonts w:ascii="Calibri" w:hAnsi="Calibri"/>
          <w:b w:val="0"/>
          <w:sz w:val="22"/>
          <w:szCs w:val="22"/>
        </w:rPr>
      </w:pPr>
      <w:r w:rsidRPr="00B26EA3">
        <w:t>17.</w:t>
      </w:r>
      <w:r w:rsidRPr="00B26EA3">
        <w:rPr>
          <w:rFonts w:ascii="Calibri" w:hAnsi="Calibri"/>
          <w:b w:val="0"/>
          <w:sz w:val="22"/>
          <w:szCs w:val="22"/>
        </w:rPr>
        <w:tab/>
      </w:r>
      <w:r w:rsidRPr="00B26EA3">
        <w:t>Garantie de bonne exécution</w:t>
      </w:r>
      <w:r w:rsidRPr="00B26EA3">
        <w:tab/>
      </w:r>
      <w:r w:rsidRPr="00B26EA3">
        <w:fldChar w:fldCharType="begin"/>
      </w:r>
      <w:r w:rsidRPr="00B26EA3">
        <w:instrText xml:space="preserve"> PAGEREF _Toc522010877 \h </w:instrText>
      </w:r>
      <w:r w:rsidRPr="00B26EA3">
        <w:fldChar w:fldCharType="separate"/>
      </w:r>
      <w:r w:rsidR="00820A69">
        <w:t>148</w:t>
      </w:r>
      <w:r w:rsidRPr="00B26EA3">
        <w:fldChar w:fldCharType="end"/>
      </w:r>
    </w:p>
    <w:p w:rsidR="00552354" w:rsidRPr="00B26EA3" w:rsidRDefault="00552354">
      <w:pPr>
        <w:pStyle w:val="TM1"/>
        <w:rPr>
          <w:rFonts w:ascii="Calibri" w:hAnsi="Calibri"/>
          <w:b w:val="0"/>
          <w:sz w:val="22"/>
          <w:szCs w:val="22"/>
        </w:rPr>
      </w:pPr>
      <w:r w:rsidRPr="00B26EA3">
        <w:t>18.</w:t>
      </w:r>
      <w:r w:rsidRPr="00B26EA3">
        <w:rPr>
          <w:rFonts w:ascii="Calibri" w:hAnsi="Calibri"/>
          <w:b w:val="0"/>
          <w:sz w:val="22"/>
          <w:szCs w:val="22"/>
        </w:rPr>
        <w:tab/>
      </w:r>
      <w:r w:rsidRPr="00B26EA3">
        <w:t>Droits d’auteur</w:t>
      </w:r>
      <w:r w:rsidRPr="00B26EA3">
        <w:tab/>
      </w:r>
      <w:r w:rsidRPr="00B26EA3">
        <w:fldChar w:fldCharType="begin"/>
      </w:r>
      <w:r w:rsidRPr="00B26EA3">
        <w:instrText xml:space="preserve"> PAGEREF _Toc522010878 \h </w:instrText>
      </w:r>
      <w:r w:rsidRPr="00B26EA3">
        <w:fldChar w:fldCharType="separate"/>
      </w:r>
      <w:r w:rsidR="00820A69">
        <w:t>149</w:t>
      </w:r>
      <w:r w:rsidRPr="00B26EA3">
        <w:fldChar w:fldCharType="end"/>
      </w:r>
    </w:p>
    <w:p w:rsidR="00552354" w:rsidRPr="00B26EA3" w:rsidRDefault="00552354">
      <w:pPr>
        <w:pStyle w:val="TM1"/>
        <w:rPr>
          <w:rFonts w:ascii="Calibri" w:hAnsi="Calibri"/>
          <w:b w:val="0"/>
          <w:sz w:val="22"/>
          <w:szCs w:val="22"/>
        </w:rPr>
      </w:pPr>
      <w:r w:rsidRPr="00B26EA3">
        <w:t>19.</w:t>
      </w:r>
      <w:r w:rsidRPr="00B26EA3">
        <w:rPr>
          <w:rFonts w:ascii="Calibri" w:hAnsi="Calibri"/>
          <w:b w:val="0"/>
          <w:sz w:val="22"/>
          <w:szCs w:val="22"/>
        </w:rPr>
        <w:tab/>
      </w:r>
      <w:r w:rsidRPr="00B26EA3">
        <w:t>Renseignements confidentiels</w:t>
      </w:r>
      <w:r w:rsidRPr="00B26EA3">
        <w:tab/>
      </w:r>
      <w:r w:rsidRPr="00B26EA3">
        <w:fldChar w:fldCharType="begin"/>
      </w:r>
      <w:r w:rsidRPr="00B26EA3">
        <w:instrText xml:space="preserve"> PAGEREF _Toc522010879 \h </w:instrText>
      </w:r>
      <w:r w:rsidRPr="00B26EA3">
        <w:fldChar w:fldCharType="separate"/>
      </w:r>
      <w:r w:rsidR="00820A69">
        <w:t>149</w:t>
      </w:r>
      <w:r w:rsidRPr="00B26EA3">
        <w:fldChar w:fldCharType="end"/>
      </w:r>
    </w:p>
    <w:p w:rsidR="00552354" w:rsidRPr="00B26EA3" w:rsidRDefault="00552354">
      <w:pPr>
        <w:pStyle w:val="TM1"/>
        <w:rPr>
          <w:rFonts w:ascii="Calibri" w:hAnsi="Calibri"/>
          <w:b w:val="0"/>
          <w:sz w:val="22"/>
          <w:szCs w:val="22"/>
        </w:rPr>
      </w:pPr>
      <w:r w:rsidRPr="00B26EA3">
        <w:t>20.</w:t>
      </w:r>
      <w:r w:rsidRPr="00B26EA3">
        <w:rPr>
          <w:rFonts w:ascii="Calibri" w:hAnsi="Calibri"/>
          <w:b w:val="0"/>
          <w:sz w:val="22"/>
          <w:szCs w:val="22"/>
        </w:rPr>
        <w:tab/>
      </w:r>
      <w:r w:rsidRPr="00B26EA3">
        <w:t>Sous-traitance</w:t>
      </w:r>
      <w:r w:rsidRPr="00B26EA3">
        <w:tab/>
      </w:r>
      <w:r w:rsidRPr="00B26EA3">
        <w:fldChar w:fldCharType="begin"/>
      </w:r>
      <w:r w:rsidRPr="00B26EA3">
        <w:instrText xml:space="preserve"> PAGEREF _Toc522010880 \h </w:instrText>
      </w:r>
      <w:r w:rsidRPr="00B26EA3">
        <w:fldChar w:fldCharType="separate"/>
      </w:r>
      <w:r w:rsidR="00820A69">
        <w:t>150</w:t>
      </w:r>
      <w:r w:rsidRPr="00B26EA3">
        <w:fldChar w:fldCharType="end"/>
      </w:r>
    </w:p>
    <w:p w:rsidR="00552354" w:rsidRPr="00B26EA3" w:rsidRDefault="00552354">
      <w:pPr>
        <w:pStyle w:val="TM1"/>
        <w:rPr>
          <w:rFonts w:ascii="Calibri" w:hAnsi="Calibri"/>
          <w:b w:val="0"/>
          <w:sz w:val="22"/>
          <w:szCs w:val="22"/>
        </w:rPr>
      </w:pPr>
      <w:r w:rsidRPr="00B26EA3">
        <w:t>21.</w:t>
      </w:r>
      <w:r w:rsidRPr="00B26EA3">
        <w:rPr>
          <w:rFonts w:ascii="Calibri" w:hAnsi="Calibri"/>
          <w:b w:val="0"/>
          <w:sz w:val="22"/>
          <w:szCs w:val="22"/>
        </w:rPr>
        <w:tab/>
      </w:r>
      <w:r w:rsidRPr="00B26EA3">
        <w:t>Spécifications et Normes</w:t>
      </w:r>
      <w:r w:rsidRPr="00B26EA3">
        <w:tab/>
      </w:r>
      <w:r w:rsidRPr="00B26EA3">
        <w:fldChar w:fldCharType="begin"/>
      </w:r>
      <w:r w:rsidRPr="00B26EA3">
        <w:instrText xml:space="preserve"> PAGEREF _Toc522010881 \h </w:instrText>
      </w:r>
      <w:r w:rsidRPr="00B26EA3">
        <w:fldChar w:fldCharType="separate"/>
      </w:r>
      <w:r w:rsidR="00820A69">
        <w:t>151</w:t>
      </w:r>
      <w:r w:rsidRPr="00B26EA3">
        <w:fldChar w:fldCharType="end"/>
      </w:r>
    </w:p>
    <w:p w:rsidR="00552354" w:rsidRPr="00B26EA3" w:rsidRDefault="00552354">
      <w:pPr>
        <w:pStyle w:val="TM1"/>
        <w:rPr>
          <w:rFonts w:ascii="Calibri" w:hAnsi="Calibri"/>
          <w:b w:val="0"/>
          <w:sz w:val="22"/>
          <w:szCs w:val="22"/>
        </w:rPr>
      </w:pPr>
      <w:r w:rsidRPr="00B26EA3">
        <w:t>22.</w:t>
      </w:r>
      <w:r w:rsidRPr="00B26EA3">
        <w:rPr>
          <w:rFonts w:ascii="Calibri" w:hAnsi="Calibri"/>
          <w:b w:val="0"/>
          <w:sz w:val="22"/>
          <w:szCs w:val="22"/>
        </w:rPr>
        <w:tab/>
      </w:r>
      <w:r w:rsidRPr="00B26EA3">
        <w:t>Emballage et documents</w:t>
      </w:r>
      <w:r w:rsidRPr="00B26EA3">
        <w:tab/>
      </w:r>
      <w:r w:rsidRPr="00B26EA3">
        <w:fldChar w:fldCharType="begin"/>
      </w:r>
      <w:r w:rsidRPr="00B26EA3">
        <w:instrText xml:space="preserve"> PAGEREF _Toc522010882 \h </w:instrText>
      </w:r>
      <w:r w:rsidRPr="00B26EA3">
        <w:fldChar w:fldCharType="separate"/>
      </w:r>
      <w:r w:rsidR="00820A69">
        <w:t>151</w:t>
      </w:r>
      <w:r w:rsidRPr="00B26EA3">
        <w:fldChar w:fldCharType="end"/>
      </w:r>
    </w:p>
    <w:p w:rsidR="00552354" w:rsidRPr="00B26EA3" w:rsidRDefault="00552354">
      <w:pPr>
        <w:pStyle w:val="TM1"/>
        <w:rPr>
          <w:rFonts w:ascii="Calibri" w:hAnsi="Calibri"/>
          <w:b w:val="0"/>
          <w:sz w:val="22"/>
          <w:szCs w:val="22"/>
        </w:rPr>
      </w:pPr>
      <w:r w:rsidRPr="00B26EA3">
        <w:t>23.</w:t>
      </w:r>
      <w:r w:rsidRPr="00B26EA3">
        <w:rPr>
          <w:rFonts w:ascii="Calibri" w:hAnsi="Calibri"/>
          <w:b w:val="0"/>
          <w:sz w:val="22"/>
          <w:szCs w:val="22"/>
        </w:rPr>
        <w:tab/>
      </w:r>
      <w:r w:rsidRPr="00B26EA3">
        <w:t>Assurance</w:t>
      </w:r>
      <w:r w:rsidRPr="00B26EA3">
        <w:tab/>
      </w:r>
      <w:r w:rsidRPr="00B26EA3">
        <w:fldChar w:fldCharType="begin"/>
      </w:r>
      <w:r w:rsidRPr="00B26EA3">
        <w:instrText xml:space="preserve"> PAGEREF _Toc522010883 \h </w:instrText>
      </w:r>
      <w:r w:rsidRPr="00B26EA3">
        <w:fldChar w:fldCharType="separate"/>
      </w:r>
      <w:r w:rsidR="00820A69">
        <w:t>152</w:t>
      </w:r>
      <w:r w:rsidRPr="00B26EA3">
        <w:fldChar w:fldCharType="end"/>
      </w:r>
    </w:p>
    <w:p w:rsidR="00552354" w:rsidRPr="00B26EA3" w:rsidRDefault="00552354">
      <w:pPr>
        <w:pStyle w:val="TM1"/>
        <w:rPr>
          <w:rFonts w:ascii="Calibri" w:hAnsi="Calibri"/>
          <w:b w:val="0"/>
          <w:sz w:val="22"/>
          <w:szCs w:val="22"/>
        </w:rPr>
      </w:pPr>
      <w:r w:rsidRPr="00B26EA3">
        <w:t>24.</w:t>
      </w:r>
      <w:r w:rsidRPr="00B26EA3">
        <w:rPr>
          <w:rFonts w:ascii="Calibri" w:hAnsi="Calibri"/>
          <w:b w:val="0"/>
          <w:sz w:val="22"/>
          <w:szCs w:val="22"/>
        </w:rPr>
        <w:tab/>
      </w:r>
      <w:r w:rsidRPr="00B26EA3">
        <w:t>Transport</w:t>
      </w:r>
      <w:r w:rsidRPr="00B26EA3">
        <w:tab/>
      </w:r>
      <w:r w:rsidRPr="00B26EA3">
        <w:fldChar w:fldCharType="begin"/>
      </w:r>
      <w:r w:rsidRPr="00B26EA3">
        <w:instrText xml:space="preserve"> PAGEREF _Toc522010884 \h </w:instrText>
      </w:r>
      <w:r w:rsidRPr="00B26EA3">
        <w:fldChar w:fldCharType="separate"/>
      </w:r>
      <w:r w:rsidR="00820A69">
        <w:t>152</w:t>
      </w:r>
      <w:r w:rsidRPr="00B26EA3">
        <w:fldChar w:fldCharType="end"/>
      </w:r>
    </w:p>
    <w:p w:rsidR="00552354" w:rsidRPr="00B26EA3" w:rsidRDefault="00552354">
      <w:pPr>
        <w:pStyle w:val="TM1"/>
        <w:rPr>
          <w:rFonts w:ascii="Calibri" w:hAnsi="Calibri"/>
          <w:b w:val="0"/>
          <w:sz w:val="22"/>
          <w:szCs w:val="22"/>
        </w:rPr>
      </w:pPr>
      <w:r w:rsidRPr="00B26EA3">
        <w:t>25.</w:t>
      </w:r>
      <w:r w:rsidRPr="00B26EA3">
        <w:rPr>
          <w:rFonts w:ascii="Calibri" w:hAnsi="Calibri"/>
          <w:b w:val="0"/>
          <w:sz w:val="22"/>
          <w:szCs w:val="22"/>
        </w:rPr>
        <w:tab/>
      </w:r>
      <w:r w:rsidRPr="00B26EA3">
        <w:t>Inspections et essais</w:t>
      </w:r>
      <w:r w:rsidRPr="00B26EA3">
        <w:tab/>
      </w:r>
      <w:r w:rsidRPr="00B26EA3">
        <w:fldChar w:fldCharType="begin"/>
      </w:r>
      <w:r w:rsidRPr="00B26EA3">
        <w:instrText xml:space="preserve"> PAGEREF _Toc522010885 \h </w:instrText>
      </w:r>
      <w:r w:rsidRPr="00B26EA3">
        <w:fldChar w:fldCharType="separate"/>
      </w:r>
      <w:r w:rsidR="00820A69">
        <w:t>152</w:t>
      </w:r>
      <w:r w:rsidRPr="00B26EA3">
        <w:fldChar w:fldCharType="end"/>
      </w:r>
    </w:p>
    <w:p w:rsidR="00552354" w:rsidRPr="00B26EA3" w:rsidRDefault="00552354">
      <w:pPr>
        <w:pStyle w:val="TM1"/>
        <w:rPr>
          <w:rFonts w:ascii="Calibri" w:hAnsi="Calibri"/>
          <w:b w:val="0"/>
          <w:sz w:val="22"/>
          <w:szCs w:val="22"/>
        </w:rPr>
      </w:pPr>
      <w:r w:rsidRPr="00B26EA3">
        <w:t>26.</w:t>
      </w:r>
      <w:r w:rsidRPr="00B26EA3">
        <w:rPr>
          <w:rFonts w:ascii="Calibri" w:hAnsi="Calibri"/>
          <w:b w:val="0"/>
          <w:sz w:val="22"/>
          <w:szCs w:val="22"/>
        </w:rPr>
        <w:tab/>
      </w:r>
      <w:r w:rsidRPr="00B26EA3">
        <w:t>Pénalités</w:t>
      </w:r>
      <w:r w:rsidRPr="00B26EA3">
        <w:tab/>
      </w:r>
      <w:r w:rsidRPr="00B26EA3">
        <w:fldChar w:fldCharType="begin"/>
      </w:r>
      <w:r w:rsidRPr="00B26EA3">
        <w:instrText xml:space="preserve"> PAGEREF _Toc522010886 \h </w:instrText>
      </w:r>
      <w:r w:rsidRPr="00B26EA3">
        <w:fldChar w:fldCharType="separate"/>
      </w:r>
      <w:r w:rsidR="00820A69">
        <w:t>154</w:t>
      </w:r>
      <w:r w:rsidRPr="00B26EA3">
        <w:fldChar w:fldCharType="end"/>
      </w:r>
    </w:p>
    <w:p w:rsidR="00552354" w:rsidRPr="00B26EA3" w:rsidRDefault="00552354">
      <w:pPr>
        <w:pStyle w:val="TM1"/>
        <w:rPr>
          <w:rFonts w:ascii="Calibri" w:hAnsi="Calibri"/>
          <w:b w:val="0"/>
          <w:sz w:val="22"/>
          <w:szCs w:val="22"/>
        </w:rPr>
      </w:pPr>
      <w:r w:rsidRPr="00B26EA3">
        <w:t>27.</w:t>
      </w:r>
      <w:r w:rsidRPr="00B26EA3">
        <w:rPr>
          <w:rFonts w:ascii="Calibri" w:hAnsi="Calibri"/>
          <w:b w:val="0"/>
          <w:sz w:val="22"/>
          <w:szCs w:val="22"/>
        </w:rPr>
        <w:tab/>
      </w:r>
      <w:r w:rsidRPr="00B26EA3">
        <w:t>Garantie</w:t>
      </w:r>
      <w:r w:rsidRPr="00B26EA3">
        <w:tab/>
      </w:r>
      <w:r w:rsidRPr="00B26EA3">
        <w:fldChar w:fldCharType="begin"/>
      </w:r>
      <w:r w:rsidRPr="00B26EA3">
        <w:instrText xml:space="preserve"> PAGEREF _Toc522010887 \h </w:instrText>
      </w:r>
      <w:r w:rsidRPr="00B26EA3">
        <w:fldChar w:fldCharType="separate"/>
      </w:r>
      <w:r w:rsidR="00820A69">
        <w:t>154</w:t>
      </w:r>
      <w:r w:rsidRPr="00B26EA3">
        <w:fldChar w:fldCharType="end"/>
      </w:r>
    </w:p>
    <w:p w:rsidR="00552354" w:rsidRPr="00B26EA3" w:rsidRDefault="00552354">
      <w:pPr>
        <w:pStyle w:val="TM1"/>
        <w:rPr>
          <w:rFonts w:ascii="Calibri" w:hAnsi="Calibri"/>
          <w:b w:val="0"/>
          <w:sz w:val="22"/>
          <w:szCs w:val="22"/>
        </w:rPr>
      </w:pPr>
      <w:r w:rsidRPr="00B26EA3">
        <w:t>28.</w:t>
      </w:r>
      <w:r w:rsidRPr="00B26EA3">
        <w:rPr>
          <w:rFonts w:ascii="Calibri" w:hAnsi="Calibri"/>
          <w:b w:val="0"/>
          <w:sz w:val="22"/>
          <w:szCs w:val="22"/>
        </w:rPr>
        <w:tab/>
      </w:r>
      <w:r w:rsidRPr="00B26EA3">
        <w:t>Brevets</w:t>
      </w:r>
      <w:r w:rsidRPr="00B26EA3">
        <w:tab/>
      </w:r>
      <w:r w:rsidRPr="00B26EA3">
        <w:fldChar w:fldCharType="begin"/>
      </w:r>
      <w:r w:rsidRPr="00B26EA3">
        <w:instrText xml:space="preserve"> PAGEREF _Toc522010888 \h </w:instrText>
      </w:r>
      <w:r w:rsidRPr="00B26EA3">
        <w:fldChar w:fldCharType="separate"/>
      </w:r>
      <w:r w:rsidR="00820A69">
        <w:t>155</w:t>
      </w:r>
      <w:r w:rsidRPr="00B26EA3">
        <w:fldChar w:fldCharType="end"/>
      </w:r>
    </w:p>
    <w:p w:rsidR="00552354" w:rsidRPr="00B26EA3" w:rsidRDefault="00552354">
      <w:pPr>
        <w:pStyle w:val="TM1"/>
        <w:rPr>
          <w:rFonts w:ascii="Calibri" w:hAnsi="Calibri"/>
          <w:b w:val="0"/>
          <w:sz w:val="22"/>
          <w:szCs w:val="22"/>
        </w:rPr>
      </w:pPr>
      <w:r w:rsidRPr="00B26EA3">
        <w:t>29.</w:t>
      </w:r>
      <w:r w:rsidRPr="00B26EA3">
        <w:rPr>
          <w:rFonts w:ascii="Calibri" w:hAnsi="Calibri"/>
          <w:b w:val="0"/>
          <w:sz w:val="22"/>
          <w:szCs w:val="22"/>
        </w:rPr>
        <w:tab/>
      </w:r>
      <w:r w:rsidRPr="00B26EA3">
        <w:t>Limite de responsabilité</w:t>
      </w:r>
      <w:r w:rsidRPr="00B26EA3">
        <w:tab/>
      </w:r>
      <w:r w:rsidRPr="00B26EA3">
        <w:fldChar w:fldCharType="begin"/>
      </w:r>
      <w:r w:rsidRPr="00B26EA3">
        <w:instrText xml:space="preserve"> PAGEREF _Toc522010889 \h </w:instrText>
      </w:r>
      <w:r w:rsidRPr="00B26EA3">
        <w:fldChar w:fldCharType="separate"/>
      </w:r>
      <w:r w:rsidR="00820A69">
        <w:t>156</w:t>
      </w:r>
      <w:r w:rsidRPr="00B26EA3">
        <w:fldChar w:fldCharType="end"/>
      </w:r>
    </w:p>
    <w:p w:rsidR="00552354" w:rsidRPr="00B26EA3" w:rsidRDefault="00552354">
      <w:pPr>
        <w:pStyle w:val="TM1"/>
        <w:rPr>
          <w:rFonts w:ascii="Calibri" w:hAnsi="Calibri"/>
          <w:b w:val="0"/>
          <w:sz w:val="22"/>
          <w:szCs w:val="22"/>
        </w:rPr>
      </w:pPr>
      <w:r w:rsidRPr="00B26EA3">
        <w:t>30.</w:t>
      </w:r>
      <w:r w:rsidRPr="00B26EA3">
        <w:rPr>
          <w:rFonts w:ascii="Calibri" w:hAnsi="Calibri"/>
          <w:b w:val="0"/>
          <w:sz w:val="22"/>
          <w:szCs w:val="22"/>
        </w:rPr>
        <w:tab/>
      </w:r>
      <w:r w:rsidRPr="00B26EA3">
        <w:t>Modifications des lois et règlements</w:t>
      </w:r>
      <w:r w:rsidRPr="00B26EA3">
        <w:tab/>
      </w:r>
      <w:r w:rsidRPr="00B26EA3">
        <w:fldChar w:fldCharType="begin"/>
      </w:r>
      <w:r w:rsidRPr="00B26EA3">
        <w:instrText xml:space="preserve"> PAGEREF _Toc522010890 \h </w:instrText>
      </w:r>
      <w:r w:rsidRPr="00B26EA3">
        <w:fldChar w:fldCharType="separate"/>
      </w:r>
      <w:r w:rsidR="00820A69">
        <w:t>156</w:t>
      </w:r>
      <w:r w:rsidRPr="00B26EA3">
        <w:fldChar w:fldCharType="end"/>
      </w:r>
    </w:p>
    <w:p w:rsidR="00552354" w:rsidRPr="00B26EA3" w:rsidRDefault="00552354">
      <w:pPr>
        <w:pStyle w:val="TM1"/>
        <w:rPr>
          <w:rFonts w:ascii="Calibri" w:hAnsi="Calibri"/>
          <w:b w:val="0"/>
          <w:sz w:val="22"/>
          <w:szCs w:val="22"/>
        </w:rPr>
      </w:pPr>
      <w:r w:rsidRPr="00B26EA3">
        <w:t>31.</w:t>
      </w:r>
      <w:r w:rsidRPr="00B26EA3">
        <w:rPr>
          <w:rFonts w:ascii="Calibri" w:hAnsi="Calibri"/>
          <w:b w:val="0"/>
          <w:sz w:val="22"/>
          <w:szCs w:val="22"/>
        </w:rPr>
        <w:tab/>
      </w:r>
      <w:r w:rsidRPr="00B26EA3">
        <w:t>Force majeure</w:t>
      </w:r>
      <w:r w:rsidRPr="00B26EA3">
        <w:tab/>
      </w:r>
      <w:r w:rsidRPr="00B26EA3">
        <w:fldChar w:fldCharType="begin"/>
      </w:r>
      <w:r w:rsidRPr="00B26EA3">
        <w:instrText xml:space="preserve"> PAGEREF _Toc522010891 \h </w:instrText>
      </w:r>
      <w:r w:rsidRPr="00B26EA3">
        <w:fldChar w:fldCharType="separate"/>
      </w:r>
      <w:r w:rsidR="00820A69">
        <w:t>157</w:t>
      </w:r>
      <w:r w:rsidRPr="00B26EA3">
        <w:fldChar w:fldCharType="end"/>
      </w:r>
    </w:p>
    <w:p w:rsidR="00552354" w:rsidRPr="00B26EA3" w:rsidRDefault="00552354">
      <w:pPr>
        <w:pStyle w:val="TM1"/>
        <w:rPr>
          <w:rFonts w:ascii="Calibri" w:hAnsi="Calibri"/>
          <w:b w:val="0"/>
          <w:sz w:val="22"/>
          <w:szCs w:val="22"/>
        </w:rPr>
      </w:pPr>
      <w:r w:rsidRPr="00B26EA3">
        <w:t>32.</w:t>
      </w:r>
      <w:r w:rsidRPr="00B26EA3">
        <w:rPr>
          <w:rFonts w:ascii="Calibri" w:hAnsi="Calibri"/>
          <w:b w:val="0"/>
          <w:sz w:val="22"/>
          <w:szCs w:val="22"/>
        </w:rPr>
        <w:tab/>
      </w:r>
      <w:r w:rsidRPr="00B26EA3">
        <w:t>Ordres de modification et avenants au marché</w:t>
      </w:r>
      <w:r w:rsidRPr="00B26EA3">
        <w:tab/>
      </w:r>
      <w:r w:rsidRPr="00B26EA3">
        <w:fldChar w:fldCharType="begin"/>
      </w:r>
      <w:r w:rsidRPr="00B26EA3">
        <w:instrText xml:space="preserve"> PAGEREF _Toc522010892 \h </w:instrText>
      </w:r>
      <w:r w:rsidRPr="00B26EA3">
        <w:fldChar w:fldCharType="separate"/>
      </w:r>
      <w:r w:rsidR="00820A69">
        <w:t>157</w:t>
      </w:r>
      <w:r w:rsidRPr="00B26EA3">
        <w:fldChar w:fldCharType="end"/>
      </w:r>
    </w:p>
    <w:p w:rsidR="00552354" w:rsidRPr="00B26EA3" w:rsidRDefault="00552354">
      <w:pPr>
        <w:pStyle w:val="TM1"/>
        <w:rPr>
          <w:rFonts w:ascii="Calibri" w:hAnsi="Calibri"/>
          <w:b w:val="0"/>
          <w:sz w:val="22"/>
          <w:szCs w:val="22"/>
        </w:rPr>
      </w:pPr>
      <w:r w:rsidRPr="00B26EA3">
        <w:t>33.</w:t>
      </w:r>
      <w:r w:rsidRPr="00B26EA3">
        <w:rPr>
          <w:rFonts w:ascii="Calibri" w:hAnsi="Calibri"/>
          <w:b w:val="0"/>
          <w:sz w:val="22"/>
          <w:szCs w:val="22"/>
        </w:rPr>
        <w:tab/>
      </w:r>
      <w:r w:rsidRPr="00B26EA3">
        <w:t>Prorogation des délais</w:t>
      </w:r>
      <w:r w:rsidRPr="00B26EA3">
        <w:tab/>
      </w:r>
      <w:r w:rsidRPr="00B26EA3">
        <w:fldChar w:fldCharType="begin"/>
      </w:r>
      <w:r w:rsidRPr="00B26EA3">
        <w:instrText xml:space="preserve"> PAGEREF _Toc522010893 \h </w:instrText>
      </w:r>
      <w:r w:rsidRPr="00B26EA3">
        <w:fldChar w:fldCharType="separate"/>
      </w:r>
      <w:r w:rsidR="00820A69">
        <w:t>158</w:t>
      </w:r>
      <w:r w:rsidRPr="00B26EA3">
        <w:fldChar w:fldCharType="end"/>
      </w:r>
    </w:p>
    <w:p w:rsidR="00552354" w:rsidRPr="00B26EA3" w:rsidRDefault="00552354">
      <w:pPr>
        <w:pStyle w:val="TM1"/>
        <w:rPr>
          <w:rFonts w:ascii="Calibri" w:hAnsi="Calibri"/>
          <w:b w:val="0"/>
          <w:sz w:val="22"/>
          <w:szCs w:val="22"/>
        </w:rPr>
      </w:pPr>
      <w:r w:rsidRPr="00B26EA3">
        <w:t>34.</w:t>
      </w:r>
      <w:r w:rsidRPr="00B26EA3">
        <w:rPr>
          <w:rFonts w:ascii="Calibri" w:hAnsi="Calibri"/>
          <w:b w:val="0"/>
          <w:sz w:val="22"/>
          <w:szCs w:val="22"/>
        </w:rPr>
        <w:tab/>
      </w:r>
      <w:r w:rsidRPr="00B26EA3">
        <w:t>Résiliation</w:t>
      </w:r>
      <w:r w:rsidRPr="00B26EA3">
        <w:tab/>
      </w:r>
      <w:r w:rsidRPr="00B26EA3">
        <w:fldChar w:fldCharType="begin"/>
      </w:r>
      <w:r w:rsidRPr="00B26EA3">
        <w:instrText xml:space="preserve"> PAGEREF _Toc522010894 \h </w:instrText>
      </w:r>
      <w:r w:rsidRPr="00B26EA3">
        <w:fldChar w:fldCharType="separate"/>
      </w:r>
      <w:r w:rsidR="00820A69">
        <w:t>159</w:t>
      </w:r>
      <w:r w:rsidRPr="00B26EA3">
        <w:fldChar w:fldCharType="end"/>
      </w:r>
    </w:p>
    <w:p w:rsidR="00552354" w:rsidRPr="00B26EA3" w:rsidRDefault="00552354">
      <w:pPr>
        <w:pStyle w:val="TM1"/>
        <w:rPr>
          <w:rFonts w:ascii="Calibri" w:hAnsi="Calibri"/>
          <w:b w:val="0"/>
          <w:sz w:val="22"/>
          <w:szCs w:val="22"/>
        </w:rPr>
      </w:pPr>
      <w:r w:rsidRPr="00B26EA3">
        <w:t>35.</w:t>
      </w:r>
      <w:r w:rsidRPr="00B26EA3">
        <w:rPr>
          <w:rFonts w:ascii="Calibri" w:hAnsi="Calibri"/>
          <w:b w:val="0"/>
          <w:sz w:val="22"/>
          <w:szCs w:val="22"/>
        </w:rPr>
        <w:tab/>
      </w:r>
      <w:r w:rsidRPr="00B26EA3">
        <w:t>Cession</w:t>
      </w:r>
      <w:r w:rsidRPr="00B26EA3">
        <w:tab/>
      </w:r>
      <w:r w:rsidRPr="00B26EA3">
        <w:fldChar w:fldCharType="begin"/>
      </w:r>
      <w:r w:rsidRPr="00B26EA3">
        <w:instrText xml:space="preserve"> PAGEREF _Toc522010895 \h </w:instrText>
      </w:r>
      <w:r w:rsidRPr="00B26EA3">
        <w:fldChar w:fldCharType="separate"/>
      </w:r>
      <w:r w:rsidR="00820A69">
        <w:t>160</w:t>
      </w:r>
      <w:r w:rsidRPr="00B26EA3">
        <w:fldChar w:fldCharType="end"/>
      </w:r>
    </w:p>
    <w:p w:rsidR="00940BF3" w:rsidRPr="00B26EA3" w:rsidRDefault="00B74195" w:rsidP="005F66C8">
      <w:pPr>
        <w:ind w:left="720" w:hanging="720"/>
      </w:pPr>
      <w:r w:rsidRPr="00B26EA3">
        <w:rPr>
          <w:noProof/>
        </w:rPr>
        <w:fldChar w:fldCharType="end"/>
      </w:r>
    </w:p>
    <w:p w:rsidR="00940BF3" w:rsidRPr="00B26EA3" w:rsidRDefault="00940BF3">
      <w:pPr>
        <w:rPr>
          <w:b/>
        </w:rPr>
      </w:pPr>
      <w:r w:rsidRPr="00B26EA3">
        <w:br w:type="page"/>
      </w:r>
    </w:p>
    <w:p w:rsidR="00940BF3" w:rsidRPr="00B26EA3" w:rsidRDefault="00940BF3">
      <w:pPr>
        <w:spacing w:after="240"/>
        <w:jc w:val="center"/>
        <w:rPr>
          <w:b/>
          <w:bCs/>
          <w:sz w:val="36"/>
        </w:rPr>
      </w:pPr>
      <w:bookmarkStart w:id="423" w:name="_Toc494778791"/>
      <w:r w:rsidRPr="00B26EA3">
        <w:rPr>
          <w:b/>
          <w:bCs/>
          <w:sz w:val="36"/>
        </w:rPr>
        <w:t>Cahier des clauses administratives générales</w:t>
      </w:r>
      <w:bookmarkEnd w:id="423"/>
    </w:p>
    <w:tbl>
      <w:tblPr>
        <w:tblW w:w="9675" w:type="dxa"/>
        <w:tblInd w:w="-459" w:type="dxa"/>
        <w:tblLayout w:type="fixed"/>
        <w:tblLook w:val="0000"/>
      </w:tblPr>
      <w:tblGrid>
        <w:gridCol w:w="2127"/>
        <w:gridCol w:w="7512"/>
        <w:gridCol w:w="18"/>
        <w:gridCol w:w="18"/>
      </w:tblGrid>
      <w:tr w:rsidR="002B2DDA" w:rsidRPr="00B26EA3" w:rsidTr="00820A69">
        <w:tblPrEx>
          <w:tblCellMar>
            <w:top w:w="0" w:type="dxa"/>
            <w:bottom w:w="0" w:type="dxa"/>
          </w:tblCellMar>
        </w:tblPrEx>
        <w:tc>
          <w:tcPr>
            <w:tcW w:w="2127" w:type="dxa"/>
          </w:tcPr>
          <w:p w:rsidR="002B2DDA" w:rsidRPr="00B26EA3" w:rsidRDefault="002B2DDA" w:rsidP="00424E04">
            <w:pPr>
              <w:pStyle w:val="SectionVStyle1"/>
              <w:numPr>
                <w:ilvl w:val="0"/>
                <w:numId w:val="0"/>
              </w:numPr>
              <w:rPr>
                <w:sz w:val="26"/>
                <w:szCs w:val="26"/>
              </w:rPr>
            </w:pPr>
          </w:p>
        </w:tc>
        <w:tc>
          <w:tcPr>
            <w:tcW w:w="7548" w:type="dxa"/>
            <w:gridSpan w:val="3"/>
          </w:tcPr>
          <w:p w:rsidR="002B2DDA" w:rsidRPr="0056450D" w:rsidRDefault="0056450D" w:rsidP="0056450D">
            <w:pPr>
              <w:pStyle w:val="Header2-SubClauses"/>
              <w:tabs>
                <w:tab w:val="clear" w:pos="619"/>
              </w:tabs>
              <w:jc w:val="center"/>
              <w:rPr>
                <w:b/>
                <w:sz w:val="26"/>
                <w:szCs w:val="26"/>
                <w:lang w:val="fr-FR"/>
              </w:rPr>
            </w:pPr>
            <w:r w:rsidRPr="0056450D">
              <w:rPr>
                <w:b/>
                <w:sz w:val="26"/>
                <w:szCs w:val="26"/>
                <w:lang w:val="fr-FR"/>
              </w:rPr>
              <w:t>GENERALITES</w:t>
            </w:r>
          </w:p>
        </w:tc>
      </w:tr>
      <w:tr w:rsidR="00940BF3" w:rsidRPr="00B26EA3" w:rsidTr="00820A69">
        <w:tblPrEx>
          <w:tblCellMar>
            <w:top w:w="0" w:type="dxa"/>
            <w:bottom w:w="0" w:type="dxa"/>
          </w:tblCellMar>
        </w:tblPrEx>
        <w:tc>
          <w:tcPr>
            <w:tcW w:w="2127" w:type="dxa"/>
          </w:tcPr>
          <w:p w:rsidR="00940BF3" w:rsidRPr="00B26EA3" w:rsidRDefault="00940BF3" w:rsidP="00B74195">
            <w:pPr>
              <w:pStyle w:val="SectionVStyle1"/>
              <w:rPr>
                <w:sz w:val="26"/>
                <w:szCs w:val="26"/>
              </w:rPr>
            </w:pPr>
            <w:bookmarkStart w:id="424" w:name="_Toc522010861"/>
            <w:r w:rsidRPr="00B26EA3">
              <w:rPr>
                <w:sz w:val="26"/>
                <w:szCs w:val="26"/>
              </w:rPr>
              <w:t>Définitions</w:t>
            </w:r>
            <w:bookmarkEnd w:id="424"/>
          </w:p>
        </w:tc>
        <w:tc>
          <w:tcPr>
            <w:tcW w:w="7548" w:type="dxa"/>
            <w:gridSpan w:val="3"/>
          </w:tcPr>
          <w:p w:rsidR="00940BF3" w:rsidRPr="00B26EA3" w:rsidRDefault="00940BF3" w:rsidP="00820A69">
            <w:pPr>
              <w:pStyle w:val="Header2-SubClauses"/>
              <w:tabs>
                <w:tab w:val="clear" w:pos="619"/>
              </w:tabs>
              <w:spacing w:after="120"/>
              <w:rPr>
                <w:sz w:val="26"/>
                <w:szCs w:val="26"/>
                <w:lang w:val="fr-FR"/>
              </w:rPr>
            </w:pPr>
            <w:r w:rsidRPr="00B26EA3">
              <w:rPr>
                <w:sz w:val="26"/>
                <w:szCs w:val="26"/>
                <w:lang w:val="fr-FR"/>
              </w:rPr>
              <w:t>Les termes et expressions ci-après auront la signification qui leur est attribuée ici :</w:t>
            </w:r>
          </w:p>
          <w:p w:rsidR="00940BF3" w:rsidRPr="00B26EA3" w:rsidRDefault="00940BF3" w:rsidP="0031695C">
            <w:pPr>
              <w:numPr>
                <w:ilvl w:val="0"/>
                <w:numId w:val="24"/>
              </w:numPr>
              <w:tabs>
                <w:tab w:val="left" w:pos="1062"/>
              </w:tabs>
              <w:spacing w:after="120"/>
              <w:jc w:val="both"/>
              <w:rPr>
                <w:sz w:val="26"/>
                <w:szCs w:val="26"/>
              </w:rPr>
            </w:pPr>
            <w:r w:rsidRPr="00B26EA3">
              <w:rPr>
                <w:sz w:val="26"/>
                <w:szCs w:val="26"/>
              </w:rPr>
              <w:tab/>
            </w:r>
            <w:r w:rsidR="00F04D68" w:rsidRPr="00B26EA3">
              <w:rPr>
                <w:sz w:val="26"/>
                <w:szCs w:val="26"/>
              </w:rPr>
              <w:t xml:space="preserve">“Marché” désigne </w:t>
            </w:r>
            <w:r w:rsidR="002B2DDA" w:rsidRPr="00B26EA3">
              <w:rPr>
                <w:sz w:val="26"/>
                <w:szCs w:val="26"/>
              </w:rPr>
              <w:t xml:space="preserve">le contrat écrit conclu entre l’Autorité contractante et le Fournisseur, précisant </w:t>
            </w:r>
            <w:r w:rsidR="00F04D68" w:rsidRPr="00B26EA3">
              <w:rPr>
                <w:sz w:val="26"/>
                <w:szCs w:val="26"/>
              </w:rPr>
              <w:t xml:space="preserve">l’ensemble des droits et obligations souscrits par les parties au titre de la réalisation des fournitures et services.  </w:t>
            </w:r>
            <w:r w:rsidR="002B2DDA" w:rsidRPr="00B26EA3">
              <w:rPr>
                <w:sz w:val="26"/>
                <w:szCs w:val="26"/>
              </w:rPr>
              <w:t xml:space="preserve">Il comprend les </w:t>
            </w:r>
            <w:r w:rsidR="00F04D68" w:rsidRPr="00B26EA3">
              <w:rPr>
                <w:sz w:val="26"/>
                <w:szCs w:val="26"/>
              </w:rPr>
              <w:t xml:space="preserve">documents et pièces contractuels énumérés </w:t>
            </w:r>
            <w:r w:rsidR="002269B1" w:rsidRPr="00B26EA3">
              <w:rPr>
                <w:sz w:val="26"/>
                <w:szCs w:val="26"/>
              </w:rPr>
              <w:t>à l’alinéa 5.2 du CCAG</w:t>
            </w:r>
            <w:r w:rsidR="00F04D68" w:rsidRPr="00B26EA3">
              <w:rPr>
                <w:sz w:val="26"/>
                <w:szCs w:val="26"/>
              </w:rPr>
              <w:t>.</w:t>
            </w:r>
          </w:p>
          <w:p w:rsidR="00940BF3" w:rsidRPr="00B26EA3" w:rsidRDefault="00940BF3" w:rsidP="0031695C">
            <w:pPr>
              <w:numPr>
                <w:ilvl w:val="0"/>
                <w:numId w:val="24"/>
              </w:numPr>
              <w:tabs>
                <w:tab w:val="left" w:pos="1062"/>
              </w:tabs>
              <w:spacing w:after="120"/>
              <w:jc w:val="both"/>
              <w:rPr>
                <w:sz w:val="26"/>
                <w:szCs w:val="26"/>
              </w:rPr>
            </w:pPr>
            <w:r w:rsidRPr="00B26EA3">
              <w:rPr>
                <w:sz w:val="26"/>
                <w:szCs w:val="26"/>
              </w:rPr>
              <w:t xml:space="preserve">« Documents contractuels » désigne les documents visés dans </w:t>
            </w:r>
            <w:r w:rsidR="00423D96" w:rsidRPr="00B26EA3">
              <w:rPr>
                <w:sz w:val="26"/>
                <w:szCs w:val="26"/>
              </w:rPr>
              <w:t>l’Acte d’Engagement</w:t>
            </w:r>
            <w:r w:rsidRPr="00B26EA3">
              <w:rPr>
                <w:sz w:val="26"/>
                <w:szCs w:val="26"/>
              </w:rPr>
              <w:t>, y compris les avenants éventuels auxdits documents.</w:t>
            </w:r>
          </w:p>
          <w:p w:rsidR="00940BF3" w:rsidRPr="00B26EA3" w:rsidRDefault="002C0000" w:rsidP="0031695C">
            <w:pPr>
              <w:pStyle w:val="Outline1"/>
              <w:keepNext w:val="0"/>
              <w:numPr>
                <w:ilvl w:val="0"/>
                <w:numId w:val="24"/>
              </w:numPr>
              <w:tabs>
                <w:tab w:val="left" w:pos="1062"/>
              </w:tabs>
              <w:spacing w:before="0" w:after="120"/>
              <w:jc w:val="both"/>
              <w:rPr>
                <w:kern w:val="0"/>
                <w:sz w:val="26"/>
                <w:szCs w:val="26"/>
              </w:rPr>
            </w:pPr>
            <w:r w:rsidRPr="00B26EA3">
              <w:rPr>
                <w:kern w:val="0"/>
                <w:sz w:val="26"/>
                <w:szCs w:val="26"/>
              </w:rPr>
              <w:t>«</w:t>
            </w:r>
            <w:r w:rsidR="00A52229" w:rsidRPr="00B26EA3">
              <w:rPr>
                <w:kern w:val="0"/>
                <w:sz w:val="26"/>
                <w:szCs w:val="26"/>
              </w:rPr>
              <w:t xml:space="preserve"> </w:t>
            </w:r>
            <w:r w:rsidR="00DD0700" w:rsidRPr="00B26EA3">
              <w:rPr>
                <w:kern w:val="0"/>
                <w:sz w:val="26"/>
                <w:szCs w:val="26"/>
              </w:rPr>
              <w:t>Montant du Marché</w:t>
            </w:r>
            <w:r w:rsidR="00993DDE" w:rsidRPr="00B26EA3">
              <w:rPr>
                <w:kern w:val="0"/>
                <w:sz w:val="26"/>
                <w:szCs w:val="26"/>
              </w:rPr>
              <w:t xml:space="preserve"> </w:t>
            </w:r>
            <w:r w:rsidR="00DD0700" w:rsidRPr="00B26EA3">
              <w:rPr>
                <w:kern w:val="0"/>
                <w:sz w:val="26"/>
                <w:szCs w:val="26"/>
              </w:rPr>
              <w:t>» signifie le prix payable au Titulaire, conformément à l’Acte d’Engagement</w:t>
            </w:r>
            <w:r w:rsidR="00DD0700" w:rsidRPr="00B26EA3">
              <w:rPr>
                <w:sz w:val="26"/>
                <w:szCs w:val="26"/>
              </w:rPr>
              <w:t xml:space="preserve"> signé</w:t>
            </w:r>
            <w:r w:rsidR="00DD0700" w:rsidRPr="00B26EA3">
              <w:rPr>
                <w:kern w:val="0"/>
                <w:sz w:val="26"/>
                <w:szCs w:val="26"/>
              </w:rPr>
              <w:t>, sous réserve de toute addition et modification ou de toute déduction audit prix, qui pourra être effectuée en vertu du Marché.</w:t>
            </w:r>
          </w:p>
          <w:p w:rsidR="00940BF3" w:rsidRPr="00B26EA3" w:rsidRDefault="00940BF3" w:rsidP="0031695C">
            <w:pPr>
              <w:numPr>
                <w:ilvl w:val="0"/>
                <w:numId w:val="24"/>
              </w:numPr>
              <w:tabs>
                <w:tab w:val="left" w:pos="1062"/>
              </w:tabs>
              <w:spacing w:after="120"/>
              <w:jc w:val="both"/>
              <w:rPr>
                <w:sz w:val="26"/>
                <w:szCs w:val="26"/>
              </w:rPr>
            </w:pPr>
            <w:r w:rsidRPr="00B26EA3">
              <w:rPr>
                <w:sz w:val="26"/>
                <w:szCs w:val="26"/>
              </w:rPr>
              <w:t>« Jour » désigne un jour calendaire</w:t>
            </w:r>
            <w:r w:rsidR="00C0624C" w:rsidRPr="00B26EA3">
              <w:rPr>
                <w:sz w:val="26"/>
                <w:szCs w:val="26"/>
              </w:rPr>
              <w:t>, sauf si stipulé autrement</w:t>
            </w:r>
            <w:r w:rsidRPr="00B26EA3">
              <w:rPr>
                <w:sz w:val="26"/>
                <w:szCs w:val="26"/>
              </w:rPr>
              <w:t>.</w:t>
            </w:r>
          </w:p>
          <w:p w:rsidR="00940BF3" w:rsidRPr="00B26EA3" w:rsidRDefault="00940BF3" w:rsidP="0031695C">
            <w:pPr>
              <w:numPr>
                <w:ilvl w:val="0"/>
                <w:numId w:val="24"/>
              </w:numPr>
              <w:tabs>
                <w:tab w:val="left" w:pos="1062"/>
              </w:tabs>
              <w:spacing w:after="120"/>
              <w:jc w:val="both"/>
              <w:rPr>
                <w:b/>
                <w:sz w:val="26"/>
                <w:szCs w:val="26"/>
              </w:rPr>
            </w:pPr>
            <w:r w:rsidRPr="00B26EA3">
              <w:rPr>
                <w:sz w:val="26"/>
                <w:szCs w:val="26"/>
              </w:rPr>
              <w:tab/>
              <w:t>« CCAG » signifie le Cahier des clauses administratives générales.</w:t>
            </w:r>
          </w:p>
          <w:p w:rsidR="00940BF3" w:rsidRPr="00B26EA3" w:rsidRDefault="00940BF3" w:rsidP="0031695C">
            <w:pPr>
              <w:numPr>
                <w:ilvl w:val="0"/>
                <w:numId w:val="24"/>
              </w:numPr>
              <w:tabs>
                <w:tab w:val="left" w:pos="1062"/>
              </w:tabs>
              <w:spacing w:after="120"/>
              <w:jc w:val="both"/>
              <w:rPr>
                <w:sz w:val="26"/>
                <w:szCs w:val="26"/>
              </w:rPr>
            </w:pPr>
            <w:r w:rsidRPr="00B26EA3">
              <w:rPr>
                <w:sz w:val="26"/>
                <w:szCs w:val="26"/>
              </w:rPr>
              <w:t>« Fournitures » signifie tous les produits, matières premières, machines et matériels et/ou tous autres matériaux que</w:t>
            </w:r>
            <w:r w:rsidR="00546FDD" w:rsidRPr="00B26EA3">
              <w:rPr>
                <w:sz w:val="26"/>
                <w:szCs w:val="26"/>
              </w:rPr>
              <w:t xml:space="preserve"> </w:t>
            </w:r>
            <w:r w:rsidR="00577808" w:rsidRPr="00B26EA3">
              <w:rPr>
                <w:sz w:val="26"/>
                <w:szCs w:val="26"/>
              </w:rPr>
              <w:t>le Titulaire</w:t>
            </w:r>
            <w:r w:rsidRPr="00B26EA3">
              <w:rPr>
                <w:sz w:val="26"/>
                <w:szCs w:val="26"/>
              </w:rPr>
              <w:t xml:space="preserve"> est tenu de livrer à l’</w:t>
            </w:r>
            <w:r w:rsidR="006654AC" w:rsidRPr="00B26EA3">
              <w:rPr>
                <w:sz w:val="26"/>
                <w:szCs w:val="26"/>
              </w:rPr>
              <w:t>Autorité contractante</w:t>
            </w:r>
            <w:r w:rsidRPr="00B26EA3">
              <w:rPr>
                <w:sz w:val="26"/>
                <w:szCs w:val="26"/>
              </w:rPr>
              <w:t xml:space="preserve"> en exécution du Marché.</w:t>
            </w:r>
          </w:p>
          <w:p w:rsidR="00940BF3" w:rsidRPr="00B26EA3" w:rsidRDefault="00940BF3" w:rsidP="0031695C">
            <w:pPr>
              <w:numPr>
                <w:ilvl w:val="0"/>
                <w:numId w:val="24"/>
              </w:numPr>
              <w:tabs>
                <w:tab w:val="left" w:pos="1062"/>
              </w:tabs>
              <w:spacing w:after="120"/>
              <w:jc w:val="both"/>
              <w:rPr>
                <w:b/>
                <w:sz w:val="26"/>
                <w:szCs w:val="26"/>
              </w:rPr>
            </w:pPr>
            <w:r w:rsidRPr="00B26EA3">
              <w:rPr>
                <w:sz w:val="26"/>
                <w:szCs w:val="26"/>
              </w:rPr>
              <w:tab/>
              <w:t>« </w:t>
            </w:r>
            <w:r w:rsidR="006654AC" w:rsidRPr="00B26EA3">
              <w:rPr>
                <w:sz w:val="26"/>
                <w:szCs w:val="26"/>
              </w:rPr>
              <w:t>Autorité contractante</w:t>
            </w:r>
            <w:r w:rsidRPr="00B26EA3">
              <w:rPr>
                <w:sz w:val="26"/>
                <w:szCs w:val="26"/>
              </w:rPr>
              <w:t> » signifie l’entité achetant les fournitures et les services connexes, telle qu’elle est identifiée dans le CCAP.</w:t>
            </w:r>
          </w:p>
          <w:p w:rsidR="00940BF3" w:rsidRPr="00B26EA3" w:rsidRDefault="00940BF3" w:rsidP="0031695C">
            <w:pPr>
              <w:numPr>
                <w:ilvl w:val="0"/>
                <w:numId w:val="24"/>
              </w:numPr>
              <w:tabs>
                <w:tab w:val="left" w:pos="1062"/>
              </w:tabs>
              <w:spacing w:after="120"/>
              <w:jc w:val="both"/>
              <w:rPr>
                <w:b/>
                <w:sz w:val="26"/>
                <w:szCs w:val="26"/>
              </w:rPr>
            </w:pPr>
            <w:r w:rsidRPr="00B26EA3">
              <w:rPr>
                <w:sz w:val="26"/>
                <w:szCs w:val="26"/>
              </w:rPr>
              <w:tab/>
              <w:t xml:space="preserve">« Services Connexes » désigne les services afférents à la fourniture des biens, tels que l’assurance, l’installation, la formation et la maintenance initiale, ainsi </w:t>
            </w:r>
            <w:r w:rsidR="00B340F0" w:rsidRPr="00B26EA3">
              <w:rPr>
                <w:sz w:val="26"/>
                <w:szCs w:val="26"/>
              </w:rPr>
              <w:t xml:space="preserve">que toute obligation analogue </w:t>
            </w:r>
            <w:r w:rsidR="00577808" w:rsidRPr="00B26EA3">
              <w:rPr>
                <w:sz w:val="26"/>
                <w:szCs w:val="26"/>
              </w:rPr>
              <w:t>du Titulaire</w:t>
            </w:r>
            <w:r w:rsidRPr="00B26EA3">
              <w:rPr>
                <w:sz w:val="26"/>
                <w:szCs w:val="26"/>
              </w:rPr>
              <w:t xml:space="preserve"> dans le cadre du Marché.</w:t>
            </w:r>
          </w:p>
          <w:p w:rsidR="00940BF3" w:rsidRPr="00B26EA3" w:rsidRDefault="00940BF3" w:rsidP="0031695C">
            <w:pPr>
              <w:numPr>
                <w:ilvl w:val="0"/>
                <w:numId w:val="24"/>
              </w:numPr>
              <w:tabs>
                <w:tab w:val="left" w:pos="1062"/>
              </w:tabs>
              <w:spacing w:after="120"/>
              <w:jc w:val="both"/>
              <w:rPr>
                <w:sz w:val="26"/>
                <w:szCs w:val="26"/>
              </w:rPr>
            </w:pPr>
            <w:r w:rsidRPr="00B26EA3">
              <w:rPr>
                <w:sz w:val="26"/>
                <w:szCs w:val="26"/>
              </w:rPr>
              <w:t>« </w:t>
            </w:r>
            <w:r w:rsidRPr="00B26EA3">
              <w:rPr>
                <w:bCs/>
                <w:sz w:val="26"/>
                <w:szCs w:val="26"/>
              </w:rPr>
              <w:t>CCAP</w:t>
            </w:r>
            <w:r w:rsidRPr="00B26EA3">
              <w:rPr>
                <w:sz w:val="26"/>
                <w:szCs w:val="26"/>
              </w:rPr>
              <w:t> » signifie le Cahier des clauses administratives particulières.</w:t>
            </w:r>
          </w:p>
          <w:p w:rsidR="00940BF3" w:rsidRPr="00B26EA3" w:rsidRDefault="00940BF3" w:rsidP="0031695C">
            <w:pPr>
              <w:numPr>
                <w:ilvl w:val="0"/>
                <w:numId w:val="24"/>
              </w:numPr>
              <w:tabs>
                <w:tab w:val="left" w:pos="1062"/>
              </w:tabs>
              <w:spacing w:after="120"/>
              <w:jc w:val="both"/>
              <w:rPr>
                <w:b/>
                <w:sz w:val="26"/>
                <w:szCs w:val="26"/>
              </w:rPr>
            </w:pPr>
            <w:r w:rsidRPr="00B26EA3">
              <w:rPr>
                <w:sz w:val="26"/>
                <w:szCs w:val="26"/>
              </w:rPr>
              <w:t xml:space="preserve">« Sous-traitant » signifie toute personne physique, privée ou entité gouvernementale ou toute combinaison de ces éléments, à qui </w:t>
            </w:r>
            <w:r w:rsidR="005962C3" w:rsidRPr="00B26EA3">
              <w:rPr>
                <w:sz w:val="26"/>
                <w:szCs w:val="26"/>
              </w:rPr>
              <w:t>une</w:t>
            </w:r>
            <w:r w:rsidRPr="00B26EA3">
              <w:rPr>
                <w:sz w:val="26"/>
                <w:szCs w:val="26"/>
              </w:rPr>
              <w:t xml:space="preserve"> partie des Fournitures ou des Services c</w:t>
            </w:r>
            <w:r w:rsidR="00B340F0" w:rsidRPr="00B26EA3">
              <w:rPr>
                <w:sz w:val="26"/>
                <w:szCs w:val="26"/>
              </w:rPr>
              <w:t xml:space="preserve">onnexes est sous-traitée par </w:t>
            </w:r>
            <w:r w:rsidR="00577808" w:rsidRPr="00B26EA3">
              <w:rPr>
                <w:sz w:val="26"/>
                <w:szCs w:val="26"/>
              </w:rPr>
              <w:t>le Titulaire</w:t>
            </w:r>
            <w:r w:rsidRPr="00B26EA3">
              <w:rPr>
                <w:sz w:val="26"/>
                <w:szCs w:val="26"/>
              </w:rPr>
              <w:t>.</w:t>
            </w:r>
          </w:p>
          <w:p w:rsidR="00255AEA" w:rsidRPr="00B26EA3" w:rsidRDefault="00255AEA" w:rsidP="0031695C">
            <w:pPr>
              <w:numPr>
                <w:ilvl w:val="0"/>
                <w:numId w:val="24"/>
              </w:numPr>
              <w:tabs>
                <w:tab w:val="left" w:pos="1062"/>
              </w:tabs>
              <w:spacing w:after="120"/>
              <w:jc w:val="both"/>
              <w:rPr>
                <w:sz w:val="26"/>
                <w:szCs w:val="26"/>
              </w:rPr>
            </w:pPr>
            <w:r w:rsidRPr="00B26EA3">
              <w:rPr>
                <w:sz w:val="26"/>
                <w:szCs w:val="26"/>
              </w:rPr>
              <w:t>"Titulaire" désigne la personne physique ou morale, attributaire du marché et qui est désignée comme tel dans l’Acte d’Engagement.</w:t>
            </w:r>
          </w:p>
          <w:p w:rsidR="00940BF3" w:rsidRPr="00B26EA3" w:rsidRDefault="00B340F0" w:rsidP="0031695C">
            <w:pPr>
              <w:numPr>
                <w:ilvl w:val="0"/>
                <w:numId w:val="24"/>
              </w:numPr>
              <w:tabs>
                <w:tab w:val="left" w:pos="1062"/>
              </w:tabs>
              <w:spacing w:after="120"/>
              <w:jc w:val="both"/>
              <w:rPr>
                <w:b/>
                <w:sz w:val="26"/>
                <w:szCs w:val="26"/>
              </w:rPr>
            </w:pPr>
            <w:r w:rsidRPr="00B26EA3">
              <w:rPr>
                <w:sz w:val="26"/>
                <w:szCs w:val="26"/>
              </w:rPr>
              <w:t xml:space="preserve"> </w:t>
            </w:r>
            <w:r w:rsidR="00940BF3" w:rsidRPr="00B26EA3">
              <w:rPr>
                <w:sz w:val="26"/>
                <w:szCs w:val="26"/>
              </w:rPr>
              <w:t>«</w:t>
            </w:r>
            <w:r w:rsidRPr="00B26EA3">
              <w:rPr>
                <w:sz w:val="26"/>
                <w:szCs w:val="26"/>
              </w:rPr>
              <w:t> Lieu de destination finale</w:t>
            </w:r>
            <w:r w:rsidR="0061449D" w:rsidRPr="00B26EA3">
              <w:rPr>
                <w:sz w:val="26"/>
                <w:szCs w:val="26"/>
              </w:rPr>
              <w:t xml:space="preserve"> </w:t>
            </w:r>
            <w:r w:rsidR="00940BF3" w:rsidRPr="00B26EA3">
              <w:rPr>
                <w:sz w:val="26"/>
                <w:szCs w:val="26"/>
              </w:rPr>
              <w:t>» signifie le lieu indiqué dans le CCAP, le cas échéant.</w:t>
            </w:r>
          </w:p>
          <w:p w:rsidR="00440015" w:rsidRPr="00B26EA3" w:rsidRDefault="00440015" w:rsidP="0031695C">
            <w:pPr>
              <w:numPr>
                <w:ilvl w:val="0"/>
                <w:numId w:val="24"/>
              </w:numPr>
              <w:tabs>
                <w:tab w:val="left" w:pos="1062"/>
              </w:tabs>
              <w:spacing w:after="120"/>
              <w:jc w:val="both"/>
              <w:rPr>
                <w:b/>
                <w:sz w:val="26"/>
                <w:szCs w:val="26"/>
              </w:rPr>
            </w:pPr>
            <w:r w:rsidRPr="00B26EA3">
              <w:rPr>
                <w:sz w:val="26"/>
                <w:szCs w:val="26"/>
              </w:rPr>
              <w:t xml:space="preserve">« UEMOA » désigne l’Union </w:t>
            </w:r>
            <w:r w:rsidR="0053107D" w:rsidRPr="00B26EA3">
              <w:rPr>
                <w:sz w:val="26"/>
                <w:szCs w:val="26"/>
              </w:rPr>
              <w:t>E</w:t>
            </w:r>
            <w:r w:rsidRPr="00B26EA3">
              <w:rPr>
                <w:sz w:val="26"/>
                <w:szCs w:val="26"/>
              </w:rPr>
              <w:t xml:space="preserve">conomique et </w:t>
            </w:r>
            <w:r w:rsidR="0053107D" w:rsidRPr="00B26EA3">
              <w:rPr>
                <w:sz w:val="26"/>
                <w:szCs w:val="26"/>
              </w:rPr>
              <w:t>M</w:t>
            </w:r>
            <w:r w:rsidRPr="00B26EA3">
              <w:rPr>
                <w:sz w:val="26"/>
                <w:szCs w:val="26"/>
              </w:rPr>
              <w:t xml:space="preserve">onétaire </w:t>
            </w:r>
            <w:r w:rsidR="0053107D" w:rsidRPr="00B26EA3">
              <w:rPr>
                <w:sz w:val="26"/>
                <w:szCs w:val="26"/>
              </w:rPr>
              <w:t>O</w:t>
            </w:r>
            <w:r w:rsidRPr="00B26EA3">
              <w:rPr>
                <w:sz w:val="26"/>
                <w:szCs w:val="26"/>
              </w:rPr>
              <w:t xml:space="preserve">uest </w:t>
            </w:r>
            <w:r w:rsidR="0053107D" w:rsidRPr="00B26EA3">
              <w:rPr>
                <w:sz w:val="26"/>
                <w:szCs w:val="26"/>
              </w:rPr>
              <w:t>A</w:t>
            </w:r>
            <w:r w:rsidRPr="00B26EA3">
              <w:rPr>
                <w:sz w:val="26"/>
                <w:szCs w:val="26"/>
              </w:rPr>
              <w:t>fricaine.</w:t>
            </w:r>
          </w:p>
          <w:p w:rsidR="00087169" w:rsidRPr="00B26EA3" w:rsidRDefault="002C6D16" w:rsidP="0031695C">
            <w:pPr>
              <w:numPr>
                <w:ilvl w:val="0"/>
                <w:numId w:val="24"/>
              </w:numPr>
              <w:suppressAutoHyphens/>
              <w:overflowPunct w:val="0"/>
              <w:autoSpaceDE w:val="0"/>
              <w:autoSpaceDN w:val="0"/>
              <w:adjustRightInd w:val="0"/>
              <w:spacing w:after="120"/>
              <w:ind w:right="-72"/>
              <w:jc w:val="both"/>
              <w:textAlignment w:val="baseline"/>
              <w:rPr>
                <w:sz w:val="26"/>
                <w:szCs w:val="26"/>
              </w:rPr>
            </w:pPr>
            <w:r w:rsidRPr="00B26EA3">
              <w:rPr>
                <w:sz w:val="26"/>
                <w:szCs w:val="26"/>
              </w:rPr>
              <w:t>« </w:t>
            </w:r>
            <w:r w:rsidR="00087169" w:rsidRPr="00B26EA3">
              <w:rPr>
                <w:sz w:val="26"/>
                <w:szCs w:val="26"/>
              </w:rPr>
              <w:t>Membre du groupement</w:t>
            </w:r>
            <w:r w:rsidRPr="00B26EA3">
              <w:rPr>
                <w:sz w:val="26"/>
                <w:szCs w:val="26"/>
              </w:rPr>
              <w:t> »</w:t>
            </w:r>
            <w:r w:rsidR="00087169" w:rsidRPr="00B26EA3">
              <w:rPr>
                <w:b/>
                <w:sz w:val="26"/>
                <w:szCs w:val="26"/>
              </w:rPr>
              <w:t xml:space="preserve"> </w:t>
            </w:r>
            <w:r w:rsidR="00087169" w:rsidRPr="00B26EA3">
              <w:rPr>
                <w:sz w:val="26"/>
                <w:szCs w:val="26"/>
              </w:rPr>
              <w:t xml:space="preserve">: si le Titulaire est constitué par plusieurs entités juridiques, l’une quelconque de ces entités juridiques est </w:t>
            </w:r>
            <w:r w:rsidR="00087169" w:rsidRPr="00B26EA3">
              <w:rPr>
                <w:b/>
                <w:sz w:val="26"/>
                <w:szCs w:val="26"/>
              </w:rPr>
              <w:t xml:space="preserve">membre du groupement. </w:t>
            </w:r>
          </w:p>
          <w:p w:rsidR="00087169" w:rsidRPr="00B26EA3" w:rsidRDefault="002C6D16" w:rsidP="0031695C">
            <w:pPr>
              <w:numPr>
                <w:ilvl w:val="0"/>
                <w:numId w:val="24"/>
              </w:numPr>
              <w:suppressAutoHyphens/>
              <w:overflowPunct w:val="0"/>
              <w:autoSpaceDE w:val="0"/>
              <w:autoSpaceDN w:val="0"/>
              <w:adjustRightInd w:val="0"/>
              <w:spacing w:after="120"/>
              <w:ind w:right="-72"/>
              <w:jc w:val="both"/>
              <w:textAlignment w:val="baseline"/>
              <w:rPr>
                <w:sz w:val="26"/>
                <w:szCs w:val="26"/>
              </w:rPr>
            </w:pPr>
            <w:r w:rsidRPr="00B26EA3">
              <w:rPr>
                <w:sz w:val="26"/>
                <w:szCs w:val="26"/>
              </w:rPr>
              <w:t>« </w:t>
            </w:r>
            <w:r w:rsidR="00087169" w:rsidRPr="00B26EA3">
              <w:rPr>
                <w:sz w:val="26"/>
                <w:szCs w:val="26"/>
              </w:rPr>
              <w:t>Mandataire du groupement</w:t>
            </w:r>
            <w:r w:rsidRPr="00B26EA3">
              <w:rPr>
                <w:sz w:val="26"/>
                <w:szCs w:val="26"/>
              </w:rPr>
              <w:t> »</w:t>
            </w:r>
            <w:r w:rsidR="00087169" w:rsidRPr="00B26EA3">
              <w:rPr>
                <w:b/>
                <w:sz w:val="26"/>
                <w:szCs w:val="26"/>
              </w:rPr>
              <w:t xml:space="preserve"> </w:t>
            </w:r>
            <w:r w:rsidR="00087169" w:rsidRPr="00B26EA3">
              <w:rPr>
                <w:sz w:val="26"/>
                <w:szCs w:val="26"/>
              </w:rPr>
              <w:t xml:space="preserve">: l’entité juridique nommée dans le </w:t>
            </w:r>
            <w:r w:rsidR="00087169" w:rsidRPr="00B26EA3">
              <w:rPr>
                <w:b/>
                <w:sz w:val="26"/>
                <w:szCs w:val="26"/>
              </w:rPr>
              <w:t>CCAP</w:t>
            </w:r>
            <w:r w:rsidR="00087169" w:rsidRPr="00B26EA3">
              <w:rPr>
                <w:sz w:val="26"/>
                <w:szCs w:val="26"/>
              </w:rPr>
              <w:t xml:space="preserve"> comme étant autorisée par les membres à exercer en leur nom tous les droits, et remplir toutes les obligations du Titulaire envers l’Autorité contractante au titre du présent Marché ;</w:t>
            </w:r>
          </w:p>
          <w:p w:rsidR="00087169" w:rsidRPr="00B26EA3" w:rsidRDefault="002C6D16" w:rsidP="0031695C">
            <w:pPr>
              <w:numPr>
                <w:ilvl w:val="0"/>
                <w:numId w:val="24"/>
              </w:numPr>
              <w:suppressAutoHyphens/>
              <w:overflowPunct w:val="0"/>
              <w:autoSpaceDE w:val="0"/>
              <w:autoSpaceDN w:val="0"/>
              <w:adjustRightInd w:val="0"/>
              <w:spacing w:after="120"/>
              <w:ind w:right="-72"/>
              <w:jc w:val="both"/>
              <w:textAlignment w:val="baseline"/>
              <w:rPr>
                <w:sz w:val="26"/>
                <w:szCs w:val="26"/>
              </w:rPr>
            </w:pPr>
            <w:r w:rsidRPr="00B26EA3">
              <w:rPr>
                <w:sz w:val="26"/>
                <w:szCs w:val="26"/>
              </w:rPr>
              <w:t>« </w:t>
            </w:r>
            <w:r w:rsidR="00087169" w:rsidRPr="00B26EA3">
              <w:rPr>
                <w:sz w:val="26"/>
                <w:szCs w:val="26"/>
              </w:rPr>
              <w:t>Partie</w:t>
            </w:r>
            <w:r w:rsidRPr="00B26EA3">
              <w:rPr>
                <w:sz w:val="26"/>
                <w:szCs w:val="26"/>
              </w:rPr>
              <w:t> »</w:t>
            </w:r>
            <w:r w:rsidR="00087169" w:rsidRPr="00B26EA3">
              <w:rPr>
                <w:b/>
                <w:sz w:val="26"/>
                <w:szCs w:val="26"/>
              </w:rPr>
              <w:t xml:space="preserve"> </w:t>
            </w:r>
            <w:r w:rsidR="00087169" w:rsidRPr="00B26EA3">
              <w:rPr>
                <w:sz w:val="26"/>
                <w:szCs w:val="26"/>
              </w:rPr>
              <w:t>: l’Autorité contractante ou le Titulaire selon le cas ;</w:t>
            </w:r>
          </w:p>
          <w:p w:rsidR="00087169" w:rsidRPr="00B26EA3" w:rsidRDefault="002C6D16" w:rsidP="0031695C">
            <w:pPr>
              <w:numPr>
                <w:ilvl w:val="0"/>
                <w:numId w:val="24"/>
              </w:numPr>
              <w:suppressAutoHyphens/>
              <w:overflowPunct w:val="0"/>
              <w:autoSpaceDE w:val="0"/>
              <w:autoSpaceDN w:val="0"/>
              <w:adjustRightInd w:val="0"/>
              <w:spacing w:after="120"/>
              <w:ind w:right="-72"/>
              <w:jc w:val="both"/>
              <w:textAlignment w:val="baseline"/>
              <w:rPr>
                <w:sz w:val="26"/>
                <w:szCs w:val="26"/>
              </w:rPr>
            </w:pPr>
            <w:r w:rsidRPr="00B26EA3">
              <w:rPr>
                <w:sz w:val="26"/>
                <w:szCs w:val="26"/>
              </w:rPr>
              <w:t>« </w:t>
            </w:r>
            <w:r w:rsidR="00087169" w:rsidRPr="00B26EA3">
              <w:rPr>
                <w:sz w:val="26"/>
                <w:szCs w:val="26"/>
              </w:rPr>
              <w:t>Parties</w:t>
            </w:r>
            <w:r w:rsidRPr="00B26EA3">
              <w:rPr>
                <w:sz w:val="26"/>
                <w:szCs w:val="26"/>
              </w:rPr>
              <w:t> »</w:t>
            </w:r>
            <w:r w:rsidR="00087169" w:rsidRPr="00B26EA3">
              <w:rPr>
                <w:b/>
                <w:sz w:val="26"/>
                <w:szCs w:val="26"/>
              </w:rPr>
              <w:t xml:space="preserve"> </w:t>
            </w:r>
            <w:r w:rsidR="00087169" w:rsidRPr="00B26EA3">
              <w:rPr>
                <w:sz w:val="26"/>
                <w:szCs w:val="26"/>
              </w:rPr>
              <w:t>: signifie l’Autorité contractante et le Titulaire ;</w:t>
            </w:r>
          </w:p>
          <w:p w:rsidR="00087169" w:rsidRPr="00B26EA3" w:rsidRDefault="002C6D16" w:rsidP="0031695C">
            <w:pPr>
              <w:numPr>
                <w:ilvl w:val="0"/>
                <w:numId w:val="24"/>
              </w:numPr>
              <w:suppressAutoHyphens/>
              <w:overflowPunct w:val="0"/>
              <w:autoSpaceDE w:val="0"/>
              <w:autoSpaceDN w:val="0"/>
              <w:adjustRightInd w:val="0"/>
              <w:spacing w:after="120"/>
              <w:ind w:right="-72"/>
              <w:jc w:val="both"/>
              <w:textAlignment w:val="baseline"/>
              <w:rPr>
                <w:sz w:val="26"/>
                <w:szCs w:val="26"/>
              </w:rPr>
            </w:pPr>
            <w:r w:rsidRPr="00B26EA3">
              <w:rPr>
                <w:sz w:val="26"/>
                <w:szCs w:val="26"/>
              </w:rPr>
              <w:t>« </w:t>
            </w:r>
            <w:r w:rsidR="00087169" w:rsidRPr="00B26EA3">
              <w:rPr>
                <w:sz w:val="26"/>
                <w:szCs w:val="26"/>
              </w:rPr>
              <w:t>Spécifications</w:t>
            </w:r>
            <w:r w:rsidRPr="00B26EA3">
              <w:rPr>
                <w:sz w:val="26"/>
                <w:szCs w:val="26"/>
              </w:rPr>
              <w:t> »</w:t>
            </w:r>
            <w:r w:rsidR="00087169" w:rsidRPr="00B26EA3">
              <w:rPr>
                <w:b/>
                <w:sz w:val="26"/>
                <w:szCs w:val="26"/>
              </w:rPr>
              <w:t xml:space="preserve"> : </w:t>
            </w:r>
            <w:r w:rsidR="00087169" w:rsidRPr="00B26EA3">
              <w:rPr>
                <w:sz w:val="26"/>
                <w:szCs w:val="26"/>
              </w:rPr>
              <w:t>les spécifications des fournitures incluses dans la soumission présentée par le Titulaire à l’Autorité contractante.</w:t>
            </w:r>
          </w:p>
          <w:p w:rsidR="00087169" w:rsidRPr="00B26EA3" w:rsidRDefault="00087169" w:rsidP="0031695C">
            <w:pPr>
              <w:numPr>
                <w:ilvl w:val="0"/>
                <w:numId w:val="24"/>
              </w:numPr>
              <w:suppressAutoHyphens/>
              <w:overflowPunct w:val="0"/>
              <w:autoSpaceDE w:val="0"/>
              <w:autoSpaceDN w:val="0"/>
              <w:adjustRightInd w:val="0"/>
              <w:spacing w:after="120"/>
              <w:ind w:right="-72"/>
              <w:jc w:val="both"/>
              <w:textAlignment w:val="baseline"/>
              <w:rPr>
                <w:sz w:val="26"/>
                <w:szCs w:val="26"/>
              </w:rPr>
            </w:pPr>
            <w:r w:rsidRPr="00B26EA3">
              <w:rPr>
                <w:sz w:val="26"/>
                <w:szCs w:val="26"/>
              </w:rPr>
              <w:t>« Pratiques coercitives » désigne le fait de porter préjudice ou menacer de porter préjudice, directement ou indirectement, à toutes personnes ou à leurs biens en vue d’influencer le processus d’exécution du Contrat.</w:t>
            </w:r>
          </w:p>
          <w:p w:rsidR="00087169" w:rsidRPr="00B26EA3" w:rsidRDefault="00087169" w:rsidP="00820A69">
            <w:pPr>
              <w:suppressAutoHyphens/>
              <w:overflowPunct w:val="0"/>
              <w:autoSpaceDE w:val="0"/>
              <w:autoSpaceDN w:val="0"/>
              <w:adjustRightInd w:val="0"/>
              <w:spacing w:after="120"/>
              <w:ind w:right="-72"/>
              <w:jc w:val="both"/>
              <w:textAlignment w:val="baseline"/>
              <w:rPr>
                <w:sz w:val="26"/>
                <w:szCs w:val="26"/>
              </w:rPr>
            </w:pPr>
          </w:p>
          <w:p w:rsidR="00087169" w:rsidRPr="00B26EA3" w:rsidRDefault="00087169" w:rsidP="0031695C">
            <w:pPr>
              <w:numPr>
                <w:ilvl w:val="0"/>
                <w:numId w:val="24"/>
              </w:numPr>
              <w:suppressAutoHyphens/>
              <w:overflowPunct w:val="0"/>
              <w:autoSpaceDE w:val="0"/>
              <w:autoSpaceDN w:val="0"/>
              <w:adjustRightInd w:val="0"/>
              <w:spacing w:after="120"/>
              <w:ind w:right="-72"/>
              <w:jc w:val="both"/>
              <w:textAlignment w:val="baseline"/>
              <w:rPr>
                <w:sz w:val="26"/>
                <w:szCs w:val="26"/>
              </w:rPr>
            </w:pPr>
            <w:r w:rsidRPr="00B26EA3">
              <w:rPr>
                <w:sz w:val="26"/>
                <w:szCs w:val="26"/>
              </w:rPr>
              <w:t>« Manœuvres collusoires » : désigne toute manœuvre ou entente entre deux parties ou plus, avec ou sans la connaissance de l’Autorité Contractante, visant à maintenir artificiellement les prix à des niveaux non concurrentiels et à priver l’Autorité Contractante des avantages de la libre concurrence.</w:t>
            </w:r>
          </w:p>
          <w:p w:rsidR="00087169" w:rsidRPr="00B26EA3" w:rsidRDefault="00087169" w:rsidP="00820A69">
            <w:pPr>
              <w:suppressAutoHyphens/>
              <w:overflowPunct w:val="0"/>
              <w:autoSpaceDE w:val="0"/>
              <w:autoSpaceDN w:val="0"/>
              <w:adjustRightInd w:val="0"/>
              <w:spacing w:after="120"/>
              <w:ind w:right="-72"/>
              <w:jc w:val="both"/>
              <w:textAlignment w:val="baseline"/>
              <w:rPr>
                <w:sz w:val="26"/>
                <w:szCs w:val="26"/>
              </w:rPr>
            </w:pPr>
          </w:p>
          <w:p w:rsidR="00087169" w:rsidRPr="00B26EA3" w:rsidRDefault="00087169" w:rsidP="0031695C">
            <w:pPr>
              <w:numPr>
                <w:ilvl w:val="0"/>
                <w:numId w:val="24"/>
              </w:numPr>
              <w:suppressAutoHyphens/>
              <w:overflowPunct w:val="0"/>
              <w:autoSpaceDE w:val="0"/>
              <w:autoSpaceDN w:val="0"/>
              <w:adjustRightInd w:val="0"/>
              <w:spacing w:after="120"/>
              <w:ind w:right="-72"/>
              <w:jc w:val="both"/>
              <w:textAlignment w:val="baseline"/>
              <w:rPr>
                <w:sz w:val="26"/>
                <w:szCs w:val="26"/>
              </w:rPr>
            </w:pPr>
            <w:r w:rsidRPr="00B26EA3">
              <w:rPr>
                <w:sz w:val="26"/>
                <w:szCs w:val="26"/>
              </w:rPr>
              <w:t>« Pratique de  corruption » : signifie offrir, donner, recevoir ou solliciter, directement ou indirectement, tout objet de valeur en vue d’influencer l’action d’un agent public (y compris le personnel de l’Autorité Contractante et les employés d’autres organisations chargées de la prise ou de l’étude des décisions de sélection) au cours de la procédure de sélection ou de l’exécution du contrat ou effectuer un paiement à un tiers dans le cadre de l’exécution du Contrat, en violation  de  toute disposition légale du Bénin.</w:t>
            </w:r>
          </w:p>
          <w:p w:rsidR="00087169" w:rsidRPr="00B26EA3" w:rsidRDefault="00087169" w:rsidP="00820A69">
            <w:pPr>
              <w:suppressAutoHyphens/>
              <w:overflowPunct w:val="0"/>
              <w:autoSpaceDE w:val="0"/>
              <w:autoSpaceDN w:val="0"/>
              <w:adjustRightInd w:val="0"/>
              <w:spacing w:after="120"/>
              <w:ind w:right="-72"/>
              <w:jc w:val="both"/>
              <w:textAlignment w:val="baseline"/>
              <w:rPr>
                <w:sz w:val="26"/>
                <w:szCs w:val="26"/>
              </w:rPr>
            </w:pPr>
          </w:p>
          <w:p w:rsidR="00087169" w:rsidRPr="00B26EA3" w:rsidRDefault="00087169" w:rsidP="0031695C">
            <w:pPr>
              <w:numPr>
                <w:ilvl w:val="0"/>
                <w:numId w:val="24"/>
              </w:numPr>
              <w:suppressAutoHyphens/>
              <w:overflowPunct w:val="0"/>
              <w:autoSpaceDE w:val="0"/>
              <w:autoSpaceDN w:val="0"/>
              <w:adjustRightInd w:val="0"/>
              <w:spacing w:after="120"/>
              <w:ind w:right="-72"/>
              <w:jc w:val="both"/>
              <w:textAlignment w:val="baseline"/>
              <w:rPr>
                <w:sz w:val="26"/>
                <w:szCs w:val="26"/>
              </w:rPr>
            </w:pPr>
            <w:r w:rsidRPr="00B26EA3">
              <w:rPr>
                <w:sz w:val="26"/>
                <w:szCs w:val="26"/>
              </w:rPr>
              <w:t>« Pratiques frauduleuses » : désigne toute action ou omission, y compris toute déclaration erronée, faite dans le but d’influencer (ou de tenter d’influencer) un processus d’exécution d’un marché en vue d’obtenir un avantage financier ou autre, ou en vue de se soustraire (ou de tenter de se soustraire) à une obl</w:t>
            </w:r>
            <w:r w:rsidRPr="00B26EA3">
              <w:rPr>
                <w:sz w:val="26"/>
                <w:szCs w:val="26"/>
              </w:rPr>
              <w:t>igation.</w:t>
            </w:r>
          </w:p>
        </w:tc>
      </w:tr>
      <w:tr w:rsidR="00940BF3" w:rsidRPr="00B26EA3" w:rsidTr="00820A69">
        <w:tblPrEx>
          <w:tblCellMar>
            <w:top w:w="0" w:type="dxa"/>
            <w:bottom w:w="0" w:type="dxa"/>
          </w:tblCellMar>
        </w:tblPrEx>
        <w:tc>
          <w:tcPr>
            <w:tcW w:w="2127" w:type="dxa"/>
          </w:tcPr>
          <w:p w:rsidR="00940BF3" w:rsidRPr="00B26EA3" w:rsidRDefault="00940BF3" w:rsidP="00B74195">
            <w:pPr>
              <w:pStyle w:val="SectionVStyle1"/>
              <w:rPr>
                <w:b w:val="0"/>
                <w:sz w:val="26"/>
                <w:szCs w:val="26"/>
              </w:rPr>
            </w:pPr>
            <w:bookmarkStart w:id="425" w:name="_Toc522010862"/>
            <w:r w:rsidRPr="00B26EA3">
              <w:rPr>
                <w:sz w:val="26"/>
                <w:szCs w:val="26"/>
              </w:rPr>
              <w:t>Documents</w:t>
            </w:r>
            <w:r w:rsidRPr="00B26EA3">
              <w:rPr>
                <w:b w:val="0"/>
                <w:sz w:val="26"/>
                <w:szCs w:val="26"/>
              </w:rPr>
              <w:t xml:space="preserve"> </w:t>
            </w:r>
            <w:r w:rsidRPr="00B26EA3">
              <w:rPr>
                <w:sz w:val="26"/>
                <w:szCs w:val="26"/>
              </w:rPr>
              <w:t>contractuels</w:t>
            </w:r>
            <w:bookmarkEnd w:id="425"/>
          </w:p>
        </w:tc>
        <w:tc>
          <w:tcPr>
            <w:tcW w:w="7548" w:type="dxa"/>
            <w:gridSpan w:val="3"/>
          </w:tcPr>
          <w:p w:rsidR="00940BF3" w:rsidRPr="00B26EA3" w:rsidRDefault="00940BF3" w:rsidP="0031695C">
            <w:pPr>
              <w:pStyle w:val="Header2-SubClauses"/>
              <w:numPr>
                <w:ilvl w:val="1"/>
                <w:numId w:val="37"/>
              </w:numPr>
              <w:tabs>
                <w:tab w:val="clear" w:pos="570"/>
                <w:tab w:val="clear" w:pos="619"/>
              </w:tabs>
              <w:spacing w:after="120"/>
              <w:ind w:left="576" w:hanging="576"/>
              <w:rPr>
                <w:sz w:val="26"/>
                <w:szCs w:val="26"/>
                <w:lang w:val="fr-FR"/>
              </w:rPr>
            </w:pPr>
            <w:r w:rsidRPr="00B26EA3">
              <w:rPr>
                <w:sz w:val="26"/>
                <w:szCs w:val="26"/>
                <w:lang w:val="fr-FR"/>
              </w:rPr>
              <w:t xml:space="preserve">Sous réserve de l’ordre de préséance indiqué dans </w:t>
            </w:r>
            <w:r w:rsidR="00423D96" w:rsidRPr="00B26EA3">
              <w:rPr>
                <w:sz w:val="26"/>
                <w:szCs w:val="26"/>
                <w:lang w:val="fr-FR"/>
              </w:rPr>
              <w:t>l’Acte d’Engagement</w:t>
            </w:r>
            <w:r w:rsidRPr="00B26EA3">
              <w:rPr>
                <w:sz w:val="26"/>
                <w:szCs w:val="26"/>
                <w:lang w:val="fr-FR"/>
              </w:rPr>
              <w:t xml:space="preserve">, tous les documents constituant le Marché (et toutes les parties desdits documents) sont corrélatifs, complémentaires et s’expliquent les uns les autres. </w:t>
            </w:r>
            <w:r w:rsidR="00423D96" w:rsidRPr="00B26EA3">
              <w:rPr>
                <w:sz w:val="26"/>
                <w:szCs w:val="26"/>
                <w:lang w:val="fr-FR"/>
              </w:rPr>
              <w:t>L’Acte d’Engagement</w:t>
            </w:r>
            <w:r w:rsidRPr="00B26EA3">
              <w:rPr>
                <w:sz w:val="26"/>
                <w:szCs w:val="26"/>
                <w:lang w:val="fr-FR"/>
              </w:rPr>
              <w:t xml:space="preserve"> est lu comme formant un tout.  </w:t>
            </w:r>
          </w:p>
          <w:p w:rsidR="00423D96" w:rsidRPr="00B26EA3" w:rsidRDefault="00423D96" w:rsidP="0031695C">
            <w:pPr>
              <w:numPr>
                <w:ilvl w:val="1"/>
                <w:numId w:val="37"/>
              </w:numPr>
              <w:suppressAutoHyphens/>
              <w:overflowPunct w:val="0"/>
              <w:autoSpaceDE w:val="0"/>
              <w:autoSpaceDN w:val="0"/>
              <w:adjustRightInd w:val="0"/>
              <w:spacing w:after="120"/>
              <w:ind w:right="-72"/>
              <w:jc w:val="both"/>
              <w:textAlignment w:val="baseline"/>
              <w:rPr>
                <w:sz w:val="26"/>
                <w:szCs w:val="26"/>
              </w:rPr>
            </w:pPr>
            <w:r w:rsidRPr="00B26EA3">
              <w:rPr>
                <w:sz w:val="26"/>
                <w:szCs w:val="26"/>
              </w:rPr>
              <w:t>Pièces à délivrer au Titulaire en cas de nantissement du marché.</w:t>
            </w:r>
          </w:p>
          <w:p w:rsidR="00423D96" w:rsidRPr="00B26EA3" w:rsidRDefault="00423D96" w:rsidP="00820A69">
            <w:pPr>
              <w:spacing w:after="120"/>
              <w:ind w:left="720"/>
              <w:jc w:val="both"/>
              <w:rPr>
                <w:sz w:val="26"/>
                <w:szCs w:val="26"/>
              </w:rPr>
            </w:pPr>
            <w:r w:rsidRPr="00B26EA3">
              <w:rPr>
                <w:sz w:val="26"/>
                <w:szCs w:val="26"/>
              </w:rPr>
              <w:t xml:space="preserve">Dès la notification du marché, l’Autorité contractante délivre sans frais au Titulaire, contre reçu, une expédition certifiée conforme de l’Acte d’engagement et des autres pièces que mentionne le paragraphe 2 dudit Acte d’Engagement à l’exclusion du </w:t>
            </w:r>
            <w:r w:rsidR="0053107D" w:rsidRPr="00B26EA3">
              <w:rPr>
                <w:sz w:val="26"/>
                <w:szCs w:val="26"/>
              </w:rPr>
              <w:t>CCAG.</w:t>
            </w:r>
          </w:p>
          <w:p w:rsidR="00423D96" w:rsidRPr="00B26EA3" w:rsidRDefault="00423D96" w:rsidP="00820A69">
            <w:pPr>
              <w:spacing w:after="120"/>
              <w:ind w:left="720"/>
              <w:jc w:val="both"/>
              <w:rPr>
                <w:sz w:val="26"/>
                <w:szCs w:val="26"/>
              </w:rPr>
            </w:pPr>
            <w:r w:rsidRPr="00B26EA3">
              <w:rPr>
                <w:sz w:val="26"/>
                <w:szCs w:val="26"/>
              </w:rPr>
              <w:t>L’Autorité contractante délivre également, sans frais, au Titulaire, aux co-traitants et aux sous-traitants payés directement les pièces qui leur sont nécessaires pour le nantissement de leurs créances.</w:t>
            </w:r>
          </w:p>
          <w:p w:rsidR="00423D96" w:rsidRPr="00B26EA3" w:rsidRDefault="00423D96" w:rsidP="00820A69">
            <w:pPr>
              <w:spacing w:after="120"/>
              <w:ind w:left="720"/>
              <w:rPr>
                <w:sz w:val="26"/>
                <w:szCs w:val="26"/>
              </w:rPr>
            </w:pPr>
          </w:p>
        </w:tc>
      </w:tr>
      <w:tr w:rsidR="0071757C" w:rsidRPr="00B26EA3" w:rsidTr="00820A69">
        <w:tblPrEx>
          <w:tblCellMar>
            <w:top w:w="0" w:type="dxa"/>
            <w:bottom w:w="0" w:type="dxa"/>
          </w:tblCellMar>
        </w:tblPrEx>
        <w:tc>
          <w:tcPr>
            <w:tcW w:w="2127" w:type="dxa"/>
          </w:tcPr>
          <w:p w:rsidR="0071757C" w:rsidRPr="00B26EA3" w:rsidRDefault="0071757C" w:rsidP="00B74195">
            <w:pPr>
              <w:pStyle w:val="SectionVStyle1"/>
              <w:rPr>
                <w:b w:val="0"/>
                <w:sz w:val="26"/>
                <w:szCs w:val="26"/>
              </w:rPr>
            </w:pPr>
            <w:r w:rsidRPr="00B26EA3">
              <w:rPr>
                <w:b w:val="0"/>
                <w:sz w:val="26"/>
                <w:szCs w:val="26"/>
              </w:rPr>
              <w:br w:type="page"/>
            </w:r>
            <w:r w:rsidRPr="00B26EA3">
              <w:rPr>
                <w:b w:val="0"/>
                <w:sz w:val="26"/>
                <w:szCs w:val="26"/>
              </w:rPr>
              <w:br w:type="page"/>
            </w:r>
            <w:bookmarkStart w:id="426" w:name="_Toc190855464"/>
            <w:bookmarkStart w:id="427" w:name="_Toc522010863"/>
            <w:r w:rsidR="00424A0E" w:rsidRPr="00B26EA3">
              <w:rPr>
                <w:sz w:val="26"/>
                <w:szCs w:val="26"/>
              </w:rPr>
              <w:t>Sanction des fautes commises par les candidats, soumissionnaires, attributaires</w:t>
            </w:r>
            <w:r w:rsidR="00552354" w:rsidRPr="00B26EA3">
              <w:rPr>
                <w:sz w:val="26"/>
                <w:szCs w:val="26"/>
              </w:rPr>
              <w:t xml:space="preserve"> </w:t>
            </w:r>
            <w:r w:rsidR="00424A0E" w:rsidRPr="00B26EA3">
              <w:rPr>
                <w:sz w:val="26"/>
                <w:szCs w:val="26"/>
              </w:rPr>
              <w:t>ou titulaires de marchés publics</w:t>
            </w:r>
            <w:bookmarkEnd w:id="426"/>
            <w:bookmarkEnd w:id="427"/>
          </w:p>
        </w:tc>
        <w:tc>
          <w:tcPr>
            <w:tcW w:w="7548" w:type="dxa"/>
            <w:gridSpan w:val="3"/>
          </w:tcPr>
          <w:p w:rsidR="0071757C" w:rsidRPr="00B26EA3" w:rsidRDefault="0071757C" w:rsidP="00C27312">
            <w:pPr>
              <w:jc w:val="both"/>
              <w:rPr>
                <w:sz w:val="26"/>
                <w:szCs w:val="26"/>
              </w:rPr>
            </w:pPr>
            <w:r w:rsidRPr="00B26EA3">
              <w:rPr>
                <w:sz w:val="26"/>
                <w:szCs w:val="26"/>
              </w:rPr>
              <w:t>3.1</w:t>
            </w:r>
            <w:r w:rsidRPr="00B26EA3">
              <w:rPr>
                <w:sz w:val="26"/>
                <w:szCs w:val="26"/>
              </w:rPr>
              <w:tab/>
            </w:r>
            <w:r w:rsidR="00424A0E" w:rsidRPr="00B26EA3">
              <w:rPr>
                <w:sz w:val="26"/>
                <w:szCs w:val="26"/>
              </w:rPr>
              <w:t>La République du Bénin exige des candidats, des soumissionnaires, des attributaires et des titulaires de ses marchés publics, qu’ils respectent les règles d’éthique professionnelle les plus strictes durant la passation et l’exécution de ces marchés. Les soumissionnaires doivent fournir un engagement attestant qu’ils ont pris connaissance des dispositions relatives à la lutte contre la corruption, les conflits d’intérêt, la répression de l’enrichissement illicite, l’éthique professionnelle et tout autre acte similaire, prévus au Code d'éthique et de déontologie dans la commande publique et qu’ils s’engagent à les respecter. Des sanctions peuvent être prononcées par l'Autorité de Régulation des Marchés Publics à l'égard des candidats, soumissionnaires, attributaires et titulaires de marchés en cas de constatation de violations des règles de passation des marchés publics commises par les intéressés. Est passible de telles sanctions le candidat, soumissionnaire, attributaire ou titulaire qui :</w:t>
            </w:r>
          </w:p>
          <w:p w:rsidR="00424A0E" w:rsidRPr="00B26EA3" w:rsidRDefault="00424A0E" w:rsidP="0031695C">
            <w:pPr>
              <w:numPr>
                <w:ilvl w:val="0"/>
                <w:numId w:val="63"/>
              </w:numPr>
              <w:spacing w:before="120"/>
              <w:ind w:right="113"/>
              <w:jc w:val="both"/>
              <w:rPr>
                <w:sz w:val="26"/>
                <w:szCs w:val="26"/>
              </w:rPr>
            </w:pPr>
            <w:r w:rsidRPr="00B26EA3">
              <w:rPr>
                <w:sz w:val="26"/>
                <w:szCs w:val="26"/>
              </w:rPr>
              <w:t>a participé à des pratiques de collusion entre soumissionnaires afin d’établir les prix des offres à des niveaux artificiels et non concurrentiels aux fins de priver l’Autorité contractante des avantages d’une concurrence libre et ouverte ;</w:t>
            </w:r>
          </w:p>
          <w:p w:rsidR="003D4906" w:rsidRPr="00B26EA3" w:rsidRDefault="003D4906" w:rsidP="0031695C">
            <w:pPr>
              <w:numPr>
                <w:ilvl w:val="0"/>
                <w:numId w:val="63"/>
              </w:numPr>
              <w:spacing w:before="120"/>
              <w:ind w:right="113"/>
              <w:jc w:val="both"/>
              <w:rPr>
                <w:sz w:val="26"/>
                <w:szCs w:val="26"/>
              </w:rPr>
            </w:pPr>
            <w:r w:rsidRPr="00B26EA3">
              <w:rPr>
                <w:sz w:val="26"/>
                <w:szCs w:val="26"/>
              </w:rPr>
              <w:t>a octroyé ou promis d'octroyer à toute personne intervenant à quelque titre que ce soit dans la procédure de passation, de contrôle ou de régulation du marché un avantage ind</w:t>
            </w:r>
            <w:r w:rsidR="00552354" w:rsidRPr="00B26EA3">
              <w:rPr>
                <w:sz w:val="26"/>
                <w:szCs w:val="26"/>
              </w:rPr>
              <w:t>u</w:t>
            </w:r>
            <w:r w:rsidRPr="00B26EA3">
              <w:rPr>
                <w:sz w:val="26"/>
                <w:szCs w:val="26"/>
              </w:rPr>
              <w:t>, pécuniaire ou autre, directement ou par des intermédiaires, en vue d'obtenir le marché</w:t>
            </w:r>
          </w:p>
          <w:p w:rsidR="0071757C" w:rsidRPr="00B26EA3" w:rsidRDefault="0071757C" w:rsidP="0031695C">
            <w:pPr>
              <w:numPr>
                <w:ilvl w:val="0"/>
                <w:numId w:val="63"/>
              </w:numPr>
              <w:spacing w:before="120"/>
              <w:ind w:right="113"/>
              <w:jc w:val="both"/>
              <w:rPr>
                <w:sz w:val="26"/>
                <w:szCs w:val="26"/>
              </w:rPr>
            </w:pPr>
            <w:r w:rsidRPr="00B26EA3">
              <w:rPr>
                <w:sz w:val="26"/>
                <w:szCs w:val="26"/>
              </w:rPr>
              <w:t>a influé sur le mode de passation du marché ou sur la définition des prestations</w:t>
            </w:r>
            <w:r w:rsidR="003D4906" w:rsidRPr="00B26EA3">
              <w:rPr>
                <w:sz w:val="26"/>
                <w:szCs w:val="26"/>
              </w:rPr>
              <w:t>, ou sur l’évaluation des offres</w:t>
            </w:r>
            <w:r w:rsidRPr="00B26EA3">
              <w:rPr>
                <w:sz w:val="26"/>
                <w:szCs w:val="26"/>
              </w:rPr>
              <w:t xml:space="preserve"> de façon à bénéficier d'un avantage indu ; </w:t>
            </w:r>
          </w:p>
          <w:p w:rsidR="0071757C" w:rsidRPr="00B26EA3" w:rsidRDefault="003D4906" w:rsidP="0031695C">
            <w:pPr>
              <w:numPr>
                <w:ilvl w:val="0"/>
                <w:numId w:val="63"/>
              </w:numPr>
              <w:spacing w:before="120"/>
              <w:ind w:right="113"/>
              <w:jc w:val="both"/>
              <w:rPr>
                <w:sz w:val="26"/>
                <w:szCs w:val="26"/>
              </w:rPr>
            </w:pPr>
            <w:r w:rsidRPr="00B26EA3">
              <w:rPr>
                <w:sz w:val="26"/>
                <w:szCs w:val="26"/>
              </w:rPr>
              <w:t>a fourni délibérément dans son offre des informations ou des déclarations fausses ou mensongères, ou fait usage d’informations confidentielles, susceptibles d'influer sur le résultat de la procédure de passation ou usage d’informations confidentielles dans le cadre de la procédure d’appel d’offres ;</w:t>
            </w:r>
          </w:p>
          <w:p w:rsidR="0053107D" w:rsidRPr="00B26EA3" w:rsidRDefault="0071757C" w:rsidP="0031695C">
            <w:pPr>
              <w:numPr>
                <w:ilvl w:val="0"/>
                <w:numId w:val="63"/>
              </w:numPr>
              <w:spacing w:before="120"/>
              <w:ind w:right="113"/>
              <w:jc w:val="both"/>
              <w:rPr>
                <w:sz w:val="26"/>
                <w:szCs w:val="26"/>
              </w:rPr>
            </w:pPr>
            <w:r w:rsidRPr="00B26EA3">
              <w:rPr>
                <w:sz w:val="26"/>
                <w:szCs w:val="26"/>
              </w:rPr>
              <w:t>a établi des demandes de paiement ne correspondant pas aux prestations effectivement fournies</w:t>
            </w:r>
            <w:r w:rsidR="0053107D" w:rsidRPr="00B26EA3">
              <w:rPr>
                <w:sz w:val="26"/>
                <w:szCs w:val="26"/>
              </w:rPr>
              <w:t> ;</w:t>
            </w:r>
          </w:p>
          <w:p w:rsidR="003D4906" w:rsidRPr="00B26EA3" w:rsidRDefault="003D4906" w:rsidP="0031695C">
            <w:pPr>
              <w:numPr>
                <w:ilvl w:val="0"/>
                <w:numId w:val="63"/>
              </w:numPr>
              <w:spacing w:before="120"/>
              <w:ind w:right="113"/>
              <w:jc w:val="both"/>
              <w:rPr>
                <w:sz w:val="26"/>
                <w:szCs w:val="26"/>
              </w:rPr>
            </w:pPr>
            <w:r w:rsidRPr="00B26EA3">
              <w:rPr>
                <w:sz w:val="26"/>
                <w:szCs w:val="26"/>
              </w:rPr>
              <w:t xml:space="preserve">a participé pendant l’exécution du marché à des actes et pratiques frauduleuses préjudiciables aux intérêts de l’Autorité contractante, contraires à la réglementation applicable en matière de marché public et susceptibles d’affecter la qualité des prestations ou leur prix, ainsi que les garanties dont bénéficie l’Autorité contractante ; </w:t>
            </w:r>
          </w:p>
          <w:p w:rsidR="0053107D" w:rsidRPr="00B26EA3" w:rsidRDefault="003D4906" w:rsidP="0031695C">
            <w:pPr>
              <w:numPr>
                <w:ilvl w:val="0"/>
                <w:numId w:val="63"/>
              </w:numPr>
              <w:spacing w:before="120"/>
              <w:ind w:right="113"/>
              <w:jc w:val="both"/>
              <w:rPr>
                <w:sz w:val="26"/>
                <w:szCs w:val="26"/>
              </w:rPr>
            </w:pPr>
            <w:r w:rsidRPr="00B26EA3">
              <w:rPr>
                <w:sz w:val="26"/>
                <w:szCs w:val="26"/>
              </w:rPr>
              <w:t>a commis des actes ou manœuvres en vue de faire obstruction aux investigations et enquêtes menées par les agents de l’organe de régulation des marchés publics ;</w:t>
            </w:r>
          </w:p>
          <w:p w:rsidR="0071757C" w:rsidRDefault="003D4906" w:rsidP="0031695C">
            <w:pPr>
              <w:numPr>
                <w:ilvl w:val="0"/>
                <w:numId w:val="63"/>
              </w:numPr>
              <w:spacing w:before="120"/>
              <w:ind w:right="113"/>
              <w:jc w:val="both"/>
              <w:rPr>
                <w:sz w:val="26"/>
                <w:szCs w:val="26"/>
              </w:rPr>
            </w:pPr>
            <w:r w:rsidRPr="00B26EA3">
              <w:rPr>
                <w:sz w:val="26"/>
                <w:szCs w:val="26"/>
              </w:rPr>
              <w:t>a été convaincu d’activités corruptrices à l’égard des agents publics en charge de la passation du marché, de manœuvres frauduleuses en vue de l’obtention du marché, d’ententes illégales, de renoncement injustifié à l’exécution du marché si sa soumission est acceptée, de menace, harcèlement ou violences envers les agents publics en charge de la passation du marché, de manœuvres obstructives susceptibles d’influer sur le bon déroulement de la procédure de passation.</w:t>
            </w:r>
          </w:p>
          <w:p w:rsidR="00820A69" w:rsidRPr="00820A69" w:rsidRDefault="00820A69" w:rsidP="00820A69">
            <w:pPr>
              <w:spacing w:before="120"/>
              <w:ind w:right="113"/>
              <w:jc w:val="both"/>
              <w:rPr>
                <w:sz w:val="12"/>
                <w:szCs w:val="12"/>
              </w:rPr>
            </w:pPr>
          </w:p>
        </w:tc>
      </w:tr>
      <w:tr w:rsidR="0071757C" w:rsidRPr="00B26EA3" w:rsidTr="00820A69">
        <w:tblPrEx>
          <w:tblCellMar>
            <w:top w:w="0" w:type="dxa"/>
            <w:bottom w:w="0" w:type="dxa"/>
          </w:tblCellMar>
        </w:tblPrEx>
        <w:tc>
          <w:tcPr>
            <w:tcW w:w="2127" w:type="dxa"/>
          </w:tcPr>
          <w:p w:rsidR="0071757C" w:rsidRPr="00B26EA3" w:rsidRDefault="0071757C" w:rsidP="00C27312">
            <w:pPr>
              <w:pStyle w:val="Header1-Clauses"/>
              <w:rPr>
                <w:b w:val="0"/>
                <w:sz w:val="26"/>
                <w:szCs w:val="26"/>
              </w:rPr>
            </w:pPr>
          </w:p>
        </w:tc>
        <w:tc>
          <w:tcPr>
            <w:tcW w:w="7548" w:type="dxa"/>
            <w:gridSpan w:val="3"/>
          </w:tcPr>
          <w:p w:rsidR="0071757C" w:rsidRPr="00B26EA3" w:rsidRDefault="0071757C" w:rsidP="0071757C">
            <w:pPr>
              <w:jc w:val="both"/>
              <w:rPr>
                <w:sz w:val="26"/>
                <w:szCs w:val="26"/>
              </w:rPr>
            </w:pPr>
            <w:r w:rsidRPr="00B26EA3">
              <w:rPr>
                <w:sz w:val="26"/>
                <w:szCs w:val="26"/>
              </w:rPr>
              <w:t xml:space="preserve">3.2 Les </w:t>
            </w:r>
            <w:r w:rsidR="000E5592" w:rsidRPr="00B26EA3">
              <w:rPr>
                <w:sz w:val="26"/>
                <w:szCs w:val="26"/>
              </w:rPr>
              <w:t xml:space="preserve">violations </w:t>
            </w:r>
            <w:r w:rsidRPr="00B26EA3">
              <w:rPr>
                <w:sz w:val="26"/>
                <w:szCs w:val="26"/>
              </w:rPr>
              <w:t xml:space="preserve">commises sont constatées par </w:t>
            </w:r>
            <w:r w:rsidR="0053107D" w:rsidRPr="00B26EA3">
              <w:rPr>
                <w:sz w:val="26"/>
                <w:szCs w:val="26"/>
              </w:rPr>
              <w:t>l’Autorité de Régulation des Marchés Publics</w:t>
            </w:r>
            <w:r w:rsidRPr="00B26EA3">
              <w:rPr>
                <w:sz w:val="26"/>
                <w:szCs w:val="26"/>
              </w:rPr>
              <w:t xml:space="preserve">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53107D" w:rsidRPr="00B26EA3" w:rsidRDefault="0053107D" w:rsidP="0031695C">
            <w:pPr>
              <w:numPr>
                <w:ilvl w:val="0"/>
                <w:numId w:val="70"/>
              </w:numPr>
              <w:spacing w:before="120"/>
              <w:ind w:left="1071" w:right="113" w:hanging="357"/>
              <w:jc w:val="both"/>
              <w:rPr>
                <w:sz w:val="26"/>
                <w:szCs w:val="26"/>
              </w:rPr>
            </w:pPr>
            <w:r w:rsidRPr="00B26EA3">
              <w:rPr>
                <w:sz w:val="26"/>
                <w:szCs w:val="26"/>
              </w:rPr>
              <w:t>confiscation des garanties constituées par le contrevenant dans le cadre des procédures de passation de marchés auxquelles il a participé, dans l’hypothèse où elle n’a pas été prévue par le cahier des charges ;</w:t>
            </w:r>
          </w:p>
          <w:p w:rsidR="0053107D" w:rsidRPr="00B26EA3" w:rsidRDefault="0053107D" w:rsidP="0031695C">
            <w:pPr>
              <w:numPr>
                <w:ilvl w:val="0"/>
                <w:numId w:val="70"/>
              </w:numPr>
              <w:spacing w:before="120"/>
              <w:ind w:left="1071" w:right="113" w:hanging="357"/>
              <w:jc w:val="both"/>
              <w:rPr>
                <w:sz w:val="26"/>
                <w:szCs w:val="26"/>
              </w:rPr>
            </w:pPr>
            <w:r w:rsidRPr="00B26EA3">
              <w:rPr>
                <w:sz w:val="26"/>
                <w:szCs w:val="26"/>
              </w:rPr>
              <w:t>exclusion du droit à concourir pour l'obtention de marchés publics, délégations de service public et contrats de partenariat pour une durée déterminée en fonction de la gravité de la faute commise ; La décision d'exclusion de la commande publique ne peut dépasser cinq (5) ans. En cas de récidive, une décision d'exclusion définitive peut être prononcée par l'Autorité de Régulation des Marchés Publics ;</w:t>
            </w:r>
          </w:p>
          <w:p w:rsidR="0053107D" w:rsidRDefault="0053107D" w:rsidP="0031695C">
            <w:pPr>
              <w:numPr>
                <w:ilvl w:val="0"/>
                <w:numId w:val="70"/>
              </w:numPr>
              <w:spacing w:before="120"/>
              <w:ind w:left="1071" w:right="113" w:hanging="357"/>
              <w:jc w:val="both"/>
              <w:rPr>
                <w:sz w:val="26"/>
                <w:szCs w:val="26"/>
              </w:rPr>
            </w:pPr>
            <w:r w:rsidRPr="00B26EA3">
              <w:rPr>
                <w:sz w:val="26"/>
                <w:szCs w:val="26"/>
              </w:rPr>
              <w:t>le retrait de l’agrément ou du certificat de qualification ;</w:t>
            </w:r>
          </w:p>
          <w:p w:rsidR="0053107D" w:rsidRPr="00B26EA3" w:rsidRDefault="0053107D" w:rsidP="0031695C">
            <w:pPr>
              <w:numPr>
                <w:ilvl w:val="0"/>
                <w:numId w:val="70"/>
              </w:numPr>
              <w:spacing w:before="120"/>
              <w:ind w:left="1071" w:right="113" w:hanging="357"/>
              <w:jc w:val="both"/>
              <w:rPr>
                <w:sz w:val="26"/>
                <w:szCs w:val="26"/>
              </w:rPr>
            </w:pPr>
            <w:r w:rsidRPr="00B26EA3">
              <w:rPr>
                <w:sz w:val="26"/>
                <w:szCs w:val="26"/>
              </w:rPr>
              <w:t xml:space="preserve">une amende dont le minimum ne saurait être </w:t>
            </w:r>
            <w:r w:rsidR="006B6EE2" w:rsidRPr="00B26EA3">
              <w:rPr>
                <w:sz w:val="26"/>
                <w:szCs w:val="26"/>
              </w:rPr>
              <w:t>inférieure</w:t>
            </w:r>
            <w:r w:rsidRPr="00B26EA3">
              <w:rPr>
                <w:sz w:val="26"/>
                <w:szCs w:val="26"/>
              </w:rPr>
              <w:t xml:space="preserve"> au montant du marché et dont le maximum ne saurait être supérieur au double du marché.</w:t>
            </w:r>
          </w:p>
          <w:p w:rsidR="0071757C" w:rsidRPr="00B26EA3" w:rsidRDefault="0071757C" w:rsidP="0071757C">
            <w:pPr>
              <w:jc w:val="both"/>
              <w:rPr>
                <w:sz w:val="26"/>
                <w:szCs w:val="26"/>
              </w:rPr>
            </w:pPr>
          </w:p>
          <w:p w:rsidR="0071757C" w:rsidRPr="00B26EA3" w:rsidRDefault="0071757C" w:rsidP="0071757C">
            <w:pPr>
              <w:jc w:val="both"/>
              <w:rPr>
                <w:sz w:val="26"/>
                <w:szCs w:val="26"/>
              </w:rPr>
            </w:pPr>
            <w:r w:rsidRPr="00B26EA3">
              <w:rPr>
                <w:sz w:val="26"/>
                <w:szCs w:val="26"/>
              </w:rPr>
              <w:t xml:space="preserve">Ces sanctions peuvent être étendues à toute entreprise qui possède la majorité du capital de l’entreprise contrevenante, ou dont l’entreprise contrevenante possède la majorité du capital, en cas de collusion établie par </w:t>
            </w:r>
            <w:r w:rsidR="0053107D" w:rsidRPr="00B26EA3">
              <w:rPr>
                <w:sz w:val="26"/>
                <w:szCs w:val="26"/>
              </w:rPr>
              <w:t>l’Autorité de Régulation des Marchés Publics</w:t>
            </w:r>
            <w:r w:rsidR="00DF2FCB" w:rsidRPr="00B26EA3">
              <w:rPr>
                <w:sz w:val="26"/>
                <w:szCs w:val="26"/>
              </w:rPr>
              <w:t>.</w:t>
            </w:r>
          </w:p>
          <w:p w:rsidR="0071757C" w:rsidRPr="00B26EA3" w:rsidRDefault="0071757C" w:rsidP="0071757C">
            <w:pPr>
              <w:jc w:val="both"/>
              <w:rPr>
                <w:sz w:val="26"/>
                <w:szCs w:val="26"/>
              </w:rPr>
            </w:pPr>
          </w:p>
          <w:p w:rsidR="0071757C" w:rsidRPr="00B26EA3" w:rsidRDefault="0071757C" w:rsidP="0071757C">
            <w:pPr>
              <w:jc w:val="both"/>
              <w:rPr>
                <w:sz w:val="26"/>
                <w:szCs w:val="26"/>
              </w:rPr>
            </w:pPr>
            <w:r w:rsidRPr="00B26EA3">
              <w:rPr>
                <w:sz w:val="26"/>
                <w:szCs w:val="26"/>
              </w:rPr>
              <w:t xml:space="preserve">Lorsque les </w:t>
            </w:r>
            <w:r w:rsidR="000E5592" w:rsidRPr="00B26EA3">
              <w:rPr>
                <w:sz w:val="26"/>
                <w:szCs w:val="26"/>
              </w:rPr>
              <w:t xml:space="preserve">violations </w:t>
            </w:r>
            <w:r w:rsidRPr="00B26EA3">
              <w:rPr>
                <w:sz w:val="26"/>
                <w:szCs w:val="26"/>
              </w:rPr>
              <w:t>commises sont établies après l'attribution d'un marché, la sanction prononcée peut être assortie de la résiliation du contrat en cours ou de la substitution d'une autre entreprise aux risques et périls du contrevenant sanctionné.</w:t>
            </w:r>
          </w:p>
          <w:p w:rsidR="0071757C" w:rsidRPr="00B26EA3" w:rsidRDefault="0071757C" w:rsidP="0071757C">
            <w:pPr>
              <w:jc w:val="both"/>
              <w:rPr>
                <w:sz w:val="26"/>
                <w:szCs w:val="26"/>
              </w:rPr>
            </w:pPr>
          </w:p>
          <w:p w:rsidR="0071757C" w:rsidRPr="00B26EA3" w:rsidRDefault="0071757C" w:rsidP="0071757C">
            <w:pPr>
              <w:jc w:val="both"/>
              <w:rPr>
                <w:sz w:val="26"/>
                <w:szCs w:val="26"/>
              </w:rPr>
            </w:pPr>
            <w:r w:rsidRPr="00B26EA3">
              <w:rPr>
                <w:sz w:val="26"/>
                <w:szCs w:val="26"/>
              </w:rPr>
              <w:t xml:space="preserve">Le contrevenant dispose d'un recours devant les tribunaux à compétence administrative à l'encontre des décisions </w:t>
            </w:r>
            <w:r w:rsidR="00DF2FCB" w:rsidRPr="00B26EA3">
              <w:rPr>
                <w:sz w:val="26"/>
                <w:szCs w:val="26"/>
              </w:rPr>
              <w:t>de l’Autorité de Régulation des Marchés Publics.</w:t>
            </w:r>
            <w:r w:rsidRPr="00B26EA3">
              <w:rPr>
                <w:sz w:val="26"/>
                <w:szCs w:val="26"/>
              </w:rPr>
              <w:t xml:space="preserve"> Ce recours n'est pas suspensif.</w:t>
            </w:r>
          </w:p>
          <w:p w:rsidR="0071757C" w:rsidRPr="00B26EA3" w:rsidRDefault="0071757C" w:rsidP="00AB5B4C">
            <w:pPr>
              <w:jc w:val="center"/>
              <w:rPr>
                <w:sz w:val="26"/>
                <w:szCs w:val="26"/>
              </w:rPr>
            </w:pPr>
          </w:p>
        </w:tc>
      </w:tr>
      <w:tr w:rsidR="00940BF3" w:rsidRPr="00B26EA3" w:rsidTr="00820A69">
        <w:tblPrEx>
          <w:tblCellMar>
            <w:top w:w="0" w:type="dxa"/>
            <w:bottom w:w="0" w:type="dxa"/>
          </w:tblCellMar>
        </w:tblPrEx>
        <w:tc>
          <w:tcPr>
            <w:tcW w:w="2127" w:type="dxa"/>
          </w:tcPr>
          <w:p w:rsidR="00940BF3" w:rsidRPr="00B26EA3" w:rsidRDefault="00940BF3" w:rsidP="00B74195">
            <w:pPr>
              <w:pStyle w:val="SectionVStyle1"/>
              <w:rPr>
                <w:b w:val="0"/>
                <w:sz w:val="26"/>
                <w:szCs w:val="26"/>
              </w:rPr>
            </w:pPr>
            <w:bookmarkStart w:id="428" w:name="_Toc522010864"/>
            <w:r w:rsidRPr="00B26EA3">
              <w:rPr>
                <w:sz w:val="26"/>
                <w:szCs w:val="26"/>
              </w:rPr>
              <w:t>Interprétation</w:t>
            </w:r>
            <w:bookmarkEnd w:id="428"/>
          </w:p>
        </w:tc>
        <w:tc>
          <w:tcPr>
            <w:tcW w:w="7548" w:type="dxa"/>
            <w:gridSpan w:val="3"/>
          </w:tcPr>
          <w:p w:rsidR="00940BF3" w:rsidRPr="00B26EA3" w:rsidRDefault="00940BF3">
            <w:pPr>
              <w:pStyle w:val="Header2-SubClauses"/>
              <w:tabs>
                <w:tab w:val="clear" w:pos="619"/>
                <w:tab w:val="left" w:pos="522"/>
              </w:tabs>
              <w:ind w:left="522" w:hanging="522"/>
              <w:rPr>
                <w:sz w:val="26"/>
                <w:szCs w:val="26"/>
                <w:lang w:val="fr-FR"/>
              </w:rPr>
            </w:pPr>
            <w:r w:rsidRPr="00B26EA3">
              <w:rPr>
                <w:sz w:val="26"/>
                <w:szCs w:val="26"/>
                <w:lang w:val="fr-FR"/>
              </w:rPr>
              <w:t>4.1</w:t>
            </w:r>
            <w:r w:rsidRPr="00B26EA3">
              <w:rPr>
                <w:sz w:val="26"/>
                <w:szCs w:val="26"/>
                <w:lang w:val="fr-FR"/>
              </w:rPr>
              <w:tab/>
              <w:t>Si le contexte l’exige, le singulier se réfère au pluriel et vice versa.</w:t>
            </w:r>
          </w:p>
          <w:p w:rsidR="00940BF3" w:rsidRPr="00B26EA3" w:rsidRDefault="00940BF3">
            <w:pPr>
              <w:pStyle w:val="Header2-SubClauses"/>
              <w:tabs>
                <w:tab w:val="left" w:pos="522"/>
              </w:tabs>
              <w:ind w:left="522" w:hanging="522"/>
              <w:rPr>
                <w:sz w:val="26"/>
                <w:szCs w:val="26"/>
                <w:lang w:val="fr-FR"/>
              </w:rPr>
            </w:pPr>
            <w:r w:rsidRPr="00B26EA3">
              <w:rPr>
                <w:sz w:val="26"/>
                <w:szCs w:val="26"/>
                <w:lang w:val="fr-FR"/>
              </w:rPr>
              <w:t>4.2</w:t>
            </w:r>
            <w:r w:rsidRPr="00B26EA3">
              <w:rPr>
                <w:sz w:val="26"/>
                <w:szCs w:val="26"/>
                <w:lang w:val="fr-FR"/>
              </w:rPr>
              <w:tab/>
              <w:t>Incoterms</w:t>
            </w:r>
          </w:p>
          <w:p w:rsidR="00940BF3" w:rsidRPr="00B26EA3" w:rsidRDefault="00940BF3" w:rsidP="0031695C">
            <w:pPr>
              <w:pStyle w:val="Titre3"/>
              <w:numPr>
                <w:ilvl w:val="0"/>
                <w:numId w:val="25"/>
              </w:numPr>
              <w:tabs>
                <w:tab w:val="left" w:pos="1062"/>
              </w:tabs>
              <w:ind w:left="1080" w:hanging="558"/>
              <w:rPr>
                <w:sz w:val="26"/>
                <w:szCs w:val="26"/>
                <w:lang w:val="fr-FR" w:eastAsia="fr-FR"/>
              </w:rPr>
            </w:pPr>
            <w:bookmarkStart w:id="429" w:name="_Toc494778792"/>
            <w:r w:rsidRPr="00B26EA3">
              <w:rPr>
                <w:sz w:val="26"/>
                <w:szCs w:val="26"/>
                <w:lang w:val="fr-FR" w:eastAsia="fr-FR"/>
              </w:rPr>
              <w:t>Sous réserve d’incohérences avec les termes du Marché, la signification d’un terme commercial et les droits et obligations correspondants des parties au Marché sont ceux prescrits par les Termes Commerciaux Internationaux- Incoterms.</w:t>
            </w:r>
            <w:bookmarkEnd w:id="429"/>
          </w:p>
          <w:p w:rsidR="00940BF3" w:rsidRPr="00B26EA3" w:rsidRDefault="00940BF3" w:rsidP="0031695C">
            <w:pPr>
              <w:numPr>
                <w:ilvl w:val="0"/>
                <w:numId w:val="25"/>
              </w:numPr>
              <w:tabs>
                <w:tab w:val="left" w:pos="1062"/>
              </w:tabs>
              <w:spacing w:after="200"/>
              <w:ind w:left="1080" w:hanging="558"/>
              <w:jc w:val="both"/>
              <w:rPr>
                <w:sz w:val="26"/>
                <w:szCs w:val="26"/>
              </w:rPr>
            </w:pPr>
            <w:r w:rsidRPr="00B26EA3">
              <w:rPr>
                <w:sz w:val="26"/>
                <w:szCs w:val="26"/>
              </w:rPr>
              <w:t xml:space="preserve">Les termes EXW, CIP, </w:t>
            </w:r>
            <w:r w:rsidR="0071757C" w:rsidRPr="00B26EA3">
              <w:rPr>
                <w:sz w:val="26"/>
                <w:szCs w:val="26"/>
              </w:rPr>
              <w:t>DDP</w:t>
            </w:r>
            <w:r w:rsidRPr="00B26EA3">
              <w:rPr>
                <w:sz w:val="26"/>
                <w:szCs w:val="26"/>
              </w:rPr>
              <w:t xml:space="preserve"> et autres termes analogues seront régis par les règles prescrites dans la dernière édition d’Incoterms spécifiée dans le </w:t>
            </w:r>
            <w:r w:rsidRPr="00B26EA3">
              <w:rPr>
                <w:b/>
                <w:bCs/>
                <w:sz w:val="26"/>
                <w:szCs w:val="26"/>
              </w:rPr>
              <w:t>CCAP</w:t>
            </w:r>
            <w:r w:rsidRPr="00B26EA3">
              <w:rPr>
                <w:sz w:val="26"/>
                <w:szCs w:val="26"/>
              </w:rPr>
              <w:t xml:space="preserve"> et publiée par </w:t>
            </w:r>
            <w:smartTag w:uri="urn:schemas-microsoft-com:office:smarttags" w:element="PersonName">
              <w:smartTagPr>
                <w:attr w:name="ProductID" w:val="la Chambre"/>
              </w:smartTagPr>
              <w:r w:rsidRPr="00B26EA3">
                <w:rPr>
                  <w:sz w:val="26"/>
                  <w:szCs w:val="26"/>
                </w:rPr>
                <w:t>la Chambre</w:t>
              </w:r>
            </w:smartTag>
            <w:r w:rsidRPr="00B26EA3">
              <w:rPr>
                <w:sz w:val="26"/>
                <w:szCs w:val="26"/>
              </w:rPr>
              <w:t xml:space="preserve"> de Commerce Internationale (CCI) à Paris, France. </w:t>
            </w:r>
          </w:p>
        </w:tc>
      </w:tr>
      <w:tr w:rsidR="00940BF3" w:rsidRPr="00B26EA3" w:rsidTr="00820A69">
        <w:tblPrEx>
          <w:tblCellMar>
            <w:top w:w="0" w:type="dxa"/>
            <w:bottom w:w="0" w:type="dxa"/>
          </w:tblCellMar>
        </w:tblPrEx>
        <w:tc>
          <w:tcPr>
            <w:tcW w:w="2127" w:type="dxa"/>
          </w:tcPr>
          <w:p w:rsidR="00940BF3" w:rsidRPr="00B26EA3" w:rsidRDefault="00940BF3">
            <w:pPr>
              <w:rPr>
                <w:sz w:val="26"/>
                <w:szCs w:val="26"/>
              </w:rPr>
            </w:pPr>
          </w:p>
        </w:tc>
        <w:tc>
          <w:tcPr>
            <w:tcW w:w="7548" w:type="dxa"/>
            <w:gridSpan w:val="3"/>
          </w:tcPr>
          <w:p w:rsidR="00940BF3" w:rsidRPr="00B26EA3" w:rsidRDefault="00940BF3">
            <w:pPr>
              <w:pStyle w:val="Header2-SubClauses"/>
              <w:tabs>
                <w:tab w:val="clear" w:pos="619"/>
              </w:tabs>
              <w:ind w:left="522" w:hanging="522"/>
              <w:rPr>
                <w:sz w:val="26"/>
                <w:szCs w:val="26"/>
                <w:lang w:val="fr-FR"/>
              </w:rPr>
            </w:pPr>
            <w:r w:rsidRPr="00B26EA3">
              <w:rPr>
                <w:sz w:val="26"/>
                <w:szCs w:val="26"/>
                <w:lang w:val="fr-FR"/>
              </w:rPr>
              <w:t>4.3</w:t>
            </w:r>
            <w:r w:rsidRPr="00B26EA3">
              <w:rPr>
                <w:sz w:val="26"/>
                <w:szCs w:val="26"/>
                <w:lang w:val="fr-FR"/>
              </w:rPr>
              <w:tab/>
              <w:t>Intégralité des conventions</w:t>
            </w:r>
          </w:p>
          <w:p w:rsidR="00940BF3" w:rsidRPr="00B26EA3" w:rsidRDefault="00940BF3">
            <w:pPr>
              <w:spacing w:after="200"/>
              <w:ind w:left="522"/>
              <w:jc w:val="both"/>
              <w:rPr>
                <w:sz w:val="26"/>
                <w:szCs w:val="26"/>
              </w:rPr>
            </w:pPr>
            <w:r w:rsidRPr="00B26EA3">
              <w:rPr>
                <w:sz w:val="26"/>
                <w:szCs w:val="26"/>
              </w:rPr>
              <w:t>Le Marché représente la totalité des dispositions contractuelles sur lesquelles se sont accordés l’</w:t>
            </w:r>
            <w:r w:rsidR="006654AC" w:rsidRPr="00B26EA3">
              <w:rPr>
                <w:sz w:val="26"/>
                <w:szCs w:val="26"/>
              </w:rPr>
              <w:t>Autorité contractante</w:t>
            </w:r>
            <w:r w:rsidR="0071757C" w:rsidRPr="00B26EA3">
              <w:rPr>
                <w:sz w:val="26"/>
                <w:szCs w:val="26"/>
              </w:rPr>
              <w:t xml:space="preserve"> et </w:t>
            </w:r>
            <w:r w:rsidR="00577808" w:rsidRPr="00B26EA3">
              <w:rPr>
                <w:sz w:val="26"/>
                <w:szCs w:val="26"/>
              </w:rPr>
              <w:t>le Titulaire</w:t>
            </w:r>
            <w:r w:rsidRPr="00B26EA3">
              <w:rPr>
                <w:sz w:val="26"/>
                <w:szCs w:val="26"/>
              </w:rPr>
              <w:t xml:space="preserve"> relativement à son objet, et il remplace toutes communications, et accords (écrits comme oraux) conclus entre les parties relativement à son objet avant la date du Marché.</w:t>
            </w:r>
          </w:p>
        </w:tc>
      </w:tr>
      <w:tr w:rsidR="00940BF3" w:rsidRPr="00B26EA3" w:rsidTr="00820A69">
        <w:tblPrEx>
          <w:tblCellMar>
            <w:top w:w="0" w:type="dxa"/>
            <w:bottom w:w="0" w:type="dxa"/>
          </w:tblCellMar>
        </w:tblPrEx>
        <w:tc>
          <w:tcPr>
            <w:tcW w:w="2127" w:type="dxa"/>
          </w:tcPr>
          <w:p w:rsidR="00940BF3" w:rsidRPr="00B26EA3" w:rsidRDefault="00940BF3">
            <w:pPr>
              <w:pStyle w:val="Outline"/>
              <w:spacing w:before="0"/>
              <w:rPr>
                <w:kern w:val="0"/>
                <w:sz w:val="26"/>
                <w:szCs w:val="26"/>
              </w:rPr>
            </w:pPr>
          </w:p>
        </w:tc>
        <w:tc>
          <w:tcPr>
            <w:tcW w:w="7548" w:type="dxa"/>
            <w:gridSpan w:val="3"/>
          </w:tcPr>
          <w:p w:rsidR="00940BF3" w:rsidRPr="00B26EA3" w:rsidRDefault="00940BF3">
            <w:pPr>
              <w:pStyle w:val="Header2-SubClauses"/>
              <w:keepNext/>
              <w:tabs>
                <w:tab w:val="clear" w:pos="619"/>
              </w:tabs>
              <w:ind w:left="522" w:hanging="522"/>
              <w:rPr>
                <w:sz w:val="26"/>
                <w:szCs w:val="26"/>
                <w:lang w:val="fr-FR"/>
              </w:rPr>
            </w:pPr>
            <w:r w:rsidRPr="00B26EA3">
              <w:rPr>
                <w:sz w:val="26"/>
                <w:szCs w:val="26"/>
                <w:lang w:val="fr-FR"/>
              </w:rPr>
              <w:t>4.4</w:t>
            </w:r>
            <w:r w:rsidRPr="00B26EA3">
              <w:rPr>
                <w:sz w:val="26"/>
                <w:szCs w:val="26"/>
                <w:lang w:val="fr-FR"/>
              </w:rPr>
              <w:tab/>
              <w:t>Avenants</w:t>
            </w:r>
          </w:p>
          <w:p w:rsidR="00940BF3" w:rsidRPr="00B26EA3" w:rsidRDefault="00940BF3" w:rsidP="00AA7C68">
            <w:pPr>
              <w:keepNext/>
              <w:spacing w:after="200"/>
              <w:ind w:left="522"/>
              <w:jc w:val="both"/>
              <w:rPr>
                <w:sz w:val="26"/>
                <w:szCs w:val="26"/>
              </w:rPr>
            </w:pPr>
            <w:r w:rsidRPr="00B26EA3">
              <w:rPr>
                <w:sz w:val="26"/>
                <w:szCs w:val="26"/>
              </w:rPr>
              <w:t>Les avenants au marché ne pourront entrer en vigueur que s’ils sont faits par écrit, datés, s’ils se réfèrent expressément au marché</w:t>
            </w:r>
            <w:r w:rsidR="00BF7BCA" w:rsidRPr="00B26EA3">
              <w:rPr>
                <w:sz w:val="26"/>
                <w:szCs w:val="26"/>
              </w:rPr>
              <w:t xml:space="preserve">, </w:t>
            </w:r>
            <w:r w:rsidRPr="00B26EA3">
              <w:rPr>
                <w:sz w:val="26"/>
                <w:szCs w:val="26"/>
              </w:rPr>
              <w:t>sont signés par un représentant dûment autorisé de chacune des parties au marché</w:t>
            </w:r>
            <w:r w:rsidR="00BF7BCA" w:rsidRPr="00B26EA3">
              <w:rPr>
                <w:sz w:val="26"/>
                <w:szCs w:val="26"/>
              </w:rPr>
              <w:t xml:space="preserve"> et approuvés par l’autorité compétente</w:t>
            </w:r>
            <w:r w:rsidR="00DF2FCB" w:rsidRPr="00B26EA3">
              <w:rPr>
                <w:sz w:val="26"/>
                <w:szCs w:val="26"/>
              </w:rPr>
              <w:t xml:space="preserve"> et ce, conformément aux dispositions du Code des marchés publics en vigueur en République du Bénin.</w:t>
            </w:r>
          </w:p>
        </w:tc>
      </w:tr>
      <w:tr w:rsidR="00940BF3" w:rsidRPr="00B26EA3" w:rsidTr="00820A69">
        <w:tblPrEx>
          <w:tblCellMar>
            <w:top w:w="0" w:type="dxa"/>
            <w:bottom w:w="0" w:type="dxa"/>
          </w:tblCellMar>
        </w:tblPrEx>
        <w:tc>
          <w:tcPr>
            <w:tcW w:w="2127" w:type="dxa"/>
          </w:tcPr>
          <w:p w:rsidR="00940BF3" w:rsidRPr="00B26EA3" w:rsidRDefault="00940BF3">
            <w:pPr>
              <w:rPr>
                <w:sz w:val="26"/>
                <w:szCs w:val="26"/>
              </w:rPr>
            </w:pPr>
          </w:p>
        </w:tc>
        <w:tc>
          <w:tcPr>
            <w:tcW w:w="7548" w:type="dxa"/>
            <w:gridSpan w:val="3"/>
          </w:tcPr>
          <w:p w:rsidR="00940BF3" w:rsidRPr="00B26EA3" w:rsidRDefault="00940BF3">
            <w:pPr>
              <w:pStyle w:val="Header2-SubClauses"/>
              <w:tabs>
                <w:tab w:val="clear" w:pos="619"/>
                <w:tab w:val="left" w:pos="522"/>
              </w:tabs>
              <w:ind w:left="522" w:hanging="522"/>
              <w:rPr>
                <w:sz w:val="26"/>
                <w:szCs w:val="26"/>
                <w:lang w:val="fr-FR"/>
              </w:rPr>
            </w:pPr>
            <w:r w:rsidRPr="00B26EA3">
              <w:rPr>
                <w:sz w:val="26"/>
                <w:szCs w:val="26"/>
                <w:lang w:val="fr-FR"/>
              </w:rPr>
              <w:t>4.5</w:t>
            </w:r>
            <w:r w:rsidRPr="00B26EA3">
              <w:rPr>
                <w:sz w:val="26"/>
                <w:szCs w:val="26"/>
                <w:lang w:val="fr-FR"/>
              </w:rPr>
              <w:tab/>
              <w:t>Absence de renonciation</w:t>
            </w:r>
          </w:p>
          <w:p w:rsidR="00940BF3" w:rsidRPr="00B26EA3" w:rsidRDefault="00940BF3" w:rsidP="0031695C">
            <w:pPr>
              <w:numPr>
                <w:ilvl w:val="0"/>
                <w:numId w:val="26"/>
              </w:numPr>
              <w:tabs>
                <w:tab w:val="left" w:pos="1062"/>
              </w:tabs>
              <w:spacing w:after="200"/>
              <w:ind w:left="1080" w:hanging="558"/>
              <w:jc w:val="both"/>
              <w:rPr>
                <w:sz w:val="26"/>
                <w:szCs w:val="26"/>
              </w:rPr>
            </w:pPr>
            <w:r w:rsidRPr="00B26EA3">
              <w:rPr>
                <w:sz w:val="26"/>
                <w:szCs w:val="26"/>
              </w:rPr>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rsidR="00940BF3" w:rsidRPr="00B26EA3" w:rsidRDefault="00940BF3" w:rsidP="0031695C">
            <w:pPr>
              <w:numPr>
                <w:ilvl w:val="0"/>
                <w:numId w:val="26"/>
              </w:numPr>
              <w:tabs>
                <w:tab w:val="left" w:pos="1062"/>
              </w:tabs>
              <w:spacing w:after="200"/>
              <w:ind w:left="1080" w:hanging="558"/>
              <w:jc w:val="both"/>
              <w:rPr>
                <w:sz w:val="26"/>
                <w:szCs w:val="26"/>
              </w:rPr>
            </w:pPr>
            <w:r w:rsidRPr="00B26EA3">
              <w:rPr>
                <w:sz w:val="26"/>
                <w:szCs w:val="26"/>
              </w:rPr>
              <w:t>Toute renonciation aux droits, pouvoirs ou recours d’une partie en vertu du Marché devra être effectuée par écrit, être datée et signée par un représentant autorisé de la partie accordant cette renonciation, et préciser le droit faisant l’objet de cette renonciation et la portée de cette renonciation.</w:t>
            </w:r>
          </w:p>
        </w:tc>
      </w:tr>
      <w:tr w:rsidR="00940BF3" w:rsidRPr="00B26EA3" w:rsidTr="00820A69">
        <w:tblPrEx>
          <w:tblCellMar>
            <w:top w:w="0" w:type="dxa"/>
            <w:bottom w:w="0" w:type="dxa"/>
          </w:tblCellMar>
        </w:tblPrEx>
        <w:tc>
          <w:tcPr>
            <w:tcW w:w="2127" w:type="dxa"/>
          </w:tcPr>
          <w:p w:rsidR="00940BF3" w:rsidRPr="00B26EA3" w:rsidRDefault="00940BF3">
            <w:pPr>
              <w:rPr>
                <w:sz w:val="26"/>
                <w:szCs w:val="26"/>
              </w:rPr>
            </w:pPr>
          </w:p>
        </w:tc>
        <w:tc>
          <w:tcPr>
            <w:tcW w:w="7548" w:type="dxa"/>
            <w:gridSpan w:val="3"/>
          </w:tcPr>
          <w:p w:rsidR="00940BF3" w:rsidRPr="00B26EA3" w:rsidRDefault="00940BF3">
            <w:pPr>
              <w:pStyle w:val="Header2-SubClauses"/>
              <w:tabs>
                <w:tab w:val="clear" w:pos="619"/>
              </w:tabs>
              <w:ind w:left="576" w:hanging="576"/>
              <w:rPr>
                <w:sz w:val="26"/>
                <w:szCs w:val="26"/>
                <w:lang w:val="fr-FR"/>
              </w:rPr>
            </w:pPr>
            <w:r w:rsidRPr="00B26EA3">
              <w:rPr>
                <w:sz w:val="26"/>
                <w:szCs w:val="26"/>
                <w:lang w:val="fr-FR"/>
              </w:rPr>
              <w:t>4.6</w:t>
            </w:r>
            <w:r w:rsidRPr="00B26EA3">
              <w:rPr>
                <w:sz w:val="26"/>
                <w:szCs w:val="26"/>
                <w:lang w:val="fr-FR"/>
              </w:rPr>
              <w:tab/>
              <w:t>Divisibilité</w:t>
            </w:r>
          </w:p>
          <w:p w:rsidR="0056450D" w:rsidRPr="00F537A4" w:rsidRDefault="00940BF3">
            <w:pPr>
              <w:spacing w:after="200"/>
              <w:ind w:left="612"/>
              <w:jc w:val="both"/>
              <w:rPr>
                <w:spacing w:val="-4"/>
                <w:sz w:val="26"/>
                <w:szCs w:val="26"/>
              </w:rPr>
            </w:pPr>
            <w:r w:rsidRPr="00B26EA3">
              <w:rPr>
                <w:spacing w:val="-4"/>
                <w:sz w:val="26"/>
                <w:szCs w:val="26"/>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940BF3" w:rsidRPr="00B26EA3" w:rsidTr="00820A69">
        <w:tblPrEx>
          <w:tblCellMar>
            <w:top w:w="0" w:type="dxa"/>
            <w:bottom w:w="0" w:type="dxa"/>
          </w:tblCellMar>
        </w:tblPrEx>
        <w:tc>
          <w:tcPr>
            <w:tcW w:w="2127" w:type="dxa"/>
          </w:tcPr>
          <w:p w:rsidR="00940BF3" w:rsidRPr="00B26EA3" w:rsidRDefault="00940BF3" w:rsidP="00B74195">
            <w:pPr>
              <w:pStyle w:val="SectionVStyle1"/>
              <w:rPr>
                <w:b w:val="0"/>
                <w:sz w:val="26"/>
                <w:szCs w:val="26"/>
              </w:rPr>
            </w:pPr>
            <w:bookmarkStart w:id="430" w:name="_Toc522010865"/>
            <w:r w:rsidRPr="00B26EA3">
              <w:rPr>
                <w:sz w:val="26"/>
                <w:szCs w:val="26"/>
              </w:rPr>
              <w:t>Langue</w:t>
            </w:r>
            <w:bookmarkEnd w:id="430"/>
          </w:p>
        </w:tc>
        <w:tc>
          <w:tcPr>
            <w:tcW w:w="7548" w:type="dxa"/>
            <w:gridSpan w:val="3"/>
          </w:tcPr>
          <w:p w:rsidR="00940BF3" w:rsidRPr="00B26EA3" w:rsidRDefault="00940BF3">
            <w:pPr>
              <w:pStyle w:val="Header2-SubClauses"/>
              <w:ind w:left="576" w:hanging="576"/>
              <w:rPr>
                <w:sz w:val="26"/>
                <w:szCs w:val="26"/>
                <w:lang w:val="fr-FR"/>
              </w:rPr>
            </w:pPr>
            <w:r w:rsidRPr="00B26EA3">
              <w:rPr>
                <w:sz w:val="26"/>
                <w:szCs w:val="26"/>
                <w:lang w:val="fr-FR"/>
              </w:rPr>
              <w:t>5.1</w:t>
            </w:r>
            <w:r w:rsidRPr="00B26EA3">
              <w:rPr>
                <w:sz w:val="26"/>
                <w:szCs w:val="26"/>
                <w:lang w:val="fr-FR"/>
              </w:rPr>
              <w:tab/>
              <w:t>Le Marché et toute la correspondance et la documentation relatives au Marché échangées par</w:t>
            </w:r>
            <w:r w:rsidR="00546FDD" w:rsidRPr="00B26EA3">
              <w:rPr>
                <w:sz w:val="26"/>
                <w:szCs w:val="26"/>
                <w:lang w:val="fr-FR"/>
              </w:rPr>
              <w:t xml:space="preserve"> </w:t>
            </w:r>
            <w:r w:rsidR="00577808" w:rsidRPr="00B26EA3">
              <w:rPr>
                <w:sz w:val="26"/>
                <w:szCs w:val="26"/>
                <w:lang w:val="fr-FR"/>
              </w:rPr>
              <w:t>le Titulaire</w:t>
            </w:r>
            <w:r w:rsidRPr="00B26EA3">
              <w:rPr>
                <w:sz w:val="26"/>
                <w:szCs w:val="26"/>
                <w:lang w:val="fr-FR"/>
              </w:rPr>
              <w:t xml:space="preserve"> et l’</w:t>
            </w:r>
            <w:r w:rsidR="006654AC" w:rsidRPr="00B26EA3">
              <w:rPr>
                <w:sz w:val="26"/>
                <w:szCs w:val="26"/>
                <w:lang w:val="fr-FR"/>
              </w:rPr>
              <w:t>Autorité contractante</w:t>
            </w:r>
            <w:r w:rsidRPr="00B26EA3">
              <w:rPr>
                <w:sz w:val="26"/>
                <w:szCs w:val="26"/>
                <w:lang w:val="fr-FR"/>
              </w:rPr>
              <w:t xml:space="preserve">, seront rédigés </w:t>
            </w:r>
            <w:r w:rsidR="0071757C" w:rsidRPr="00B26EA3">
              <w:rPr>
                <w:sz w:val="26"/>
                <w:szCs w:val="26"/>
                <w:lang w:val="fr-FR"/>
              </w:rPr>
              <w:t>en</w:t>
            </w:r>
            <w:r w:rsidRPr="00B26EA3">
              <w:rPr>
                <w:sz w:val="26"/>
                <w:szCs w:val="26"/>
                <w:lang w:val="fr-FR"/>
              </w:rPr>
              <w:t xml:space="preserve"> langue </w:t>
            </w:r>
            <w:r w:rsidR="0071757C" w:rsidRPr="00B26EA3">
              <w:rPr>
                <w:sz w:val="26"/>
                <w:szCs w:val="26"/>
                <w:lang w:val="fr-FR"/>
              </w:rPr>
              <w:t>française</w:t>
            </w:r>
            <w:r w:rsidRPr="00B26EA3">
              <w:rPr>
                <w:sz w:val="26"/>
                <w:szCs w:val="26"/>
                <w:lang w:val="fr-FR"/>
              </w:rPr>
              <w:t xml:space="preserve">. Les documents complémentaires et les imprimés faisant partie du Marché pourront être rédigés dans une autre langue, à condition d’être accompagnés d’une traduction exacte dans la langue </w:t>
            </w:r>
            <w:r w:rsidR="0071757C" w:rsidRPr="00B26EA3">
              <w:rPr>
                <w:sz w:val="26"/>
                <w:szCs w:val="26"/>
                <w:lang w:val="fr-FR"/>
              </w:rPr>
              <w:t>française</w:t>
            </w:r>
            <w:r w:rsidRPr="00B26EA3">
              <w:rPr>
                <w:sz w:val="26"/>
                <w:szCs w:val="26"/>
                <w:lang w:val="fr-FR"/>
              </w:rPr>
              <w:t xml:space="preserve"> des passages </w:t>
            </w:r>
            <w:r w:rsidR="00255AEA" w:rsidRPr="00B26EA3">
              <w:rPr>
                <w:sz w:val="26"/>
                <w:szCs w:val="26"/>
                <w:lang w:val="fr-FR"/>
              </w:rPr>
              <w:t xml:space="preserve">jugés </w:t>
            </w:r>
            <w:r w:rsidRPr="00B26EA3">
              <w:rPr>
                <w:sz w:val="26"/>
                <w:szCs w:val="26"/>
                <w:lang w:val="fr-FR"/>
              </w:rPr>
              <w:t>pertinents</w:t>
            </w:r>
            <w:r w:rsidR="00255AEA" w:rsidRPr="00B26EA3">
              <w:rPr>
                <w:sz w:val="26"/>
                <w:szCs w:val="26"/>
                <w:lang w:val="fr-FR"/>
              </w:rPr>
              <w:t xml:space="preserve"> par l’Autorité contra</w:t>
            </w:r>
            <w:r w:rsidR="00F44933" w:rsidRPr="00B26EA3">
              <w:rPr>
                <w:sz w:val="26"/>
                <w:szCs w:val="26"/>
                <w:lang w:val="fr-FR"/>
              </w:rPr>
              <w:t>c</w:t>
            </w:r>
            <w:r w:rsidR="00255AEA" w:rsidRPr="00B26EA3">
              <w:rPr>
                <w:sz w:val="26"/>
                <w:szCs w:val="26"/>
                <w:lang w:val="fr-FR"/>
              </w:rPr>
              <w:t>tante</w:t>
            </w:r>
            <w:r w:rsidRPr="00B26EA3">
              <w:rPr>
                <w:sz w:val="26"/>
                <w:szCs w:val="26"/>
                <w:lang w:val="fr-FR"/>
              </w:rPr>
              <w:t>. Dans ce cas, aux fins d’interprétation du Marché, cette traduction fera foi.</w:t>
            </w:r>
          </w:p>
          <w:p w:rsidR="00940BF3" w:rsidRPr="00B26EA3" w:rsidRDefault="00940BF3">
            <w:pPr>
              <w:spacing w:after="200"/>
              <w:ind w:left="522" w:hanging="522"/>
              <w:jc w:val="both"/>
              <w:rPr>
                <w:sz w:val="26"/>
                <w:szCs w:val="26"/>
              </w:rPr>
            </w:pPr>
            <w:r w:rsidRPr="00B26EA3">
              <w:rPr>
                <w:sz w:val="26"/>
                <w:szCs w:val="26"/>
              </w:rPr>
              <w:t>5.2</w:t>
            </w:r>
            <w:r w:rsidRPr="00B26EA3">
              <w:rPr>
                <w:sz w:val="26"/>
                <w:szCs w:val="26"/>
              </w:rPr>
              <w:tab/>
            </w:r>
            <w:r w:rsidR="00581671" w:rsidRPr="00B26EA3">
              <w:rPr>
                <w:sz w:val="26"/>
                <w:szCs w:val="26"/>
              </w:rPr>
              <w:t>Le Titulaire</w:t>
            </w:r>
            <w:r w:rsidRPr="00B26EA3">
              <w:rPr>
                <w:sz w:val="26"/>
                <w:szCs w:val="26"/>
              </w:rPr>
              <w:t xml:space="preserve"> assumera tous les coûts de traduction dans la langue applicable et tous les risques relatifs à l’exactitude de cette traduction, pour ce qui concerne les documents qu’il fournit.</w:t>
            </w:r>
          </w:p>
        </w:tc>
      </w:tr>
      <w:tr w:rsidR="00940BF3" w:rsidRPr="00B26EA3" w:rsidTr="00820A69">
        <w:tblPrEx>
          <w:tblCellMar>
            <w:top w:w="0" w:type="dxa"/>
            <w:bottom w:w="0" w:type="dxa"/>
          </w:tblCellMar>
        </w:tblPrEx>
        <w:tc>
          <w:tcPr>
            <w:tcW w:w="2127" w:type="dxa"/>
          </w:tcPr>
          <w:p w:rsidR="00940BF3" w:rsidRPr="00B26EA3" w:rsidRDefault="00940BF3" w:rsidP="00B74195">
            <w:pPr>
              <w:pStyle w:val="SectionVStyle1"/>
              <w:rPr>
                <w:b w:val="0"/>
                <w:sz w:val="26"/>
                <w:szCs w:val="26"/>
              </w:rPr>
            </w:pPr>
            <w:bookmarkStart w:id="431" w:name="_Toc522010866"/>
            <w:r w:rsidRPr="00B26EA3">
              <w:rPr>
                <w:sz w:val="26"/>
                <w:szCs w:val="26"/>
              </w:rPr>
              <w:t>Groupement</w:t>
            </w:r>
            <w:bookmarkEnd w:id="431"/>
          </w:p>
        </w:tc>
        <w:tc>
          <w:tcPr>
            <w:tcW w:w="7548" w:type="dxa"/>
            <w:gridSpan w:val="3"/>
          </w:tcPr>
          <w:p w:rsidR="00940BF3" w:rsidRPr="00B26EA3" w:rsidRDefault="00940BF3" w:rsidP="0031695C">
            <w:pPr>
              <w:pStyle w:val="Header2-SubClauses"/>
              <w:numPr>
                <w:ilvl w:val="1"/>
                <w:numId w:val="38"/>
              </w:numPr>
              <w:rPr>
                <w:sz w:val="26"/>
                <w:szCs w:val="26"/>
                <w:lang w:val="fr-FR"/>
              </w:rPr>
            </w:pPr>
            <w:r w:rsidRPr="00B26EA3">
              <w:rPr>
                <w:sz w:val="26"/>
                <w:szCs w:val="26"/>
                <w:lang w:val="fr-FR"/>
              </w:rPr>
              <w:t xml:space="preserve">Si </w:t>
            </w:r>
            <w:r w:rsidR="00577808" w:rsidRPr="00B26EA3">
              <w:rPr>
                <w:sz w:val="26"/>
                <w:szCs w:val="26"/>
                <w:lang w:val="fr-FR"/>
              </w:rPr>
              <w:t>le Titulaire</w:t>
            </w:r>
            <w:r w:rsidRPr="00B26EA3">
              <w:rPr>
                <w:sz w:val="26"/>
                <w:szCs w:val="26"/>
                <w:lang w:val="fr-FR"/>
              </w:rPr>
              <w:t xml:space="preserve"> est un groupement, </w:t>
            </w:r>
            <w:r w:rsidR="00440015" w:rsidRPr="00B26EA3">
              <w:rPr>
                <w:sz w:val="26"/>
                <w:szCs w:val="26"/>
                <w:lang w:val="fr-FR"/>
              </w:rPr>
              <w:t>sauf disposition contraire figurant a</w:t>
            </w:r>
            <w:r w:rsidR="00546FDD" w:rsidRPr="00B26EA3">
              <w:rPr>
                <w:sz w:val="26"/>
                <w:szCs w:val="26"/>
                <w:lang w:val="fr-FR"/>
              </w:rPr>
              <w:t xml:space="preserve">u </w:t>
            </w:r>
            <w:r w:rsidR="00546FDD" w:rsidRPr="00B26EA3">
              <w:rPr>
                <w:b/>
                <w:sz w:val="26"/>
                <w:szCs w:val="26"/>
                <w:lang w:val="fr-FR"/>
              </w:rPr>
              <w:t xml:space="preserve">CCAP, </w:t>
            </w:r>
            <w:r w:rsidRPr="00B26EA3">
              <w:rPr>
                <w:sz w:val="26"/>
                <w:szCs w:val="26"/>
                <w:lang w:val="fr-FR"/>
              </w:rPr>
              <w:t>tous les membres seront solidairement tenus envers l’</w:t>
            </w:r>
            <w:r w:rsidR="006654AC" w:rsidRPr="00B26EA3">
              <w:rPr>
                <w:sz w:val="26"/>
                <w:szCs w:val="26"/>
                <w:lang w:val="fr-FR"/>
              </w:rPr>
              <w:t>Autorité contractante</w:t>
            </w:r>
            <w:r w:rsidRPr="00B26EA3">
              <w:rPr>
                <w:sz w:val="26"/>
                <w:szCs w:val="26"/>
                <w:lang w:val="fr-FR"/>
              </w:rPr>
              <w:t xml:space="preserve"> de respecter les clauses du Marché, et ils devront désigner un ou plusieurs membres pour agir en qualité de mandataire commun avec pouvoir d’engager le groupement. La composition ou la constitution du groupement ne pourra être modifiée sans l’accord préalable écrit de l’</w:t>
            </w:r>
            <w:r w:rsidR="006654AC" w:rsidRPr="00B26EA3">
              <w:rPr>
                <w:sz w:val="26"/>
                <w:szCs w:val="26"/>
                <w:lang w:val="fr-FR"/>
              </w:rPr>
              <w:t>Autorité contractante</w:t>
            </w:r>
            <w:r w:rsidRPr="00B26EA3">
              <w:rPr>
                <w:sz w:val="26"/>
                <w:szCs w:val="26"/>
                <w:lang w:val="fr-FR"/>
              </w:rPr>
              <w:t>.</w:t>
            </w:r>
          </w:p>
        </w:tc>
      </w:tr>
      <w:tr w:rsidR="00940BF3" w:rsidRPr="00B26EA3" w:rsidTr="00820A69">
        <w:tblPrEx>
          <w:tblCellMar>
            <w:top w:w="0" w:type="dxa"/>
            <w:bottom w:w="0" w:type="dxa"/>
          </w:tblCellMar>
        </w:tblPrEx>
        <w:tc>
          <w:tcPr>
            <w:tcW w:w="2127" w:type="dxa"/>
          </w:tcPr>
          <w:p w:rsidR="00940BF3" w:rsidRPr="00B26EA3" w:rsidRDefault="00940BF3" w:rsidP="00B74195">
            <w:pPr>
              <w:pStyle w:val="SectionVStyle1"/>
              <w:rPr>
                <w:b w:val="0"/>
                <w:sz w:val="26"/>
                <w:szCs w:val="26"/>
              </w:rPr>
            </w:pPr>
            <w:bookmarkStart w:id="432" w:name="_Toc522010867"/>
            <w:r w:rsidRPr="00B26EA3">
              <w:rPr>
                <w:sz w:val="26"/>
                <w:szCs w:val="26"/>
              </w:rPr>
              <w:t>Critères d’origine</w:t>
            </w:r>
            <w:bookmarkEnd w:id="432"/>
          </w:p>
        </w:tc>
        <w:tc>
          <w:tcPr>
            <w:tcW w:w="7548" w:type="dxa"/>
            <w:gridSpan w:val="3"/>
          </w:tcPr>
          <w:p w:rsidR="00AA7C68" w:rsidRPr="00B26EA3" w:rsidRDefault="00AA7C68" w:rsidP="00AA7C68">
            <w:pPr>
              <w:spacing w:after="200"/>
              <w:ind w:left="576" w:hanging="576"/>
              <w:jc w:val="both"/>
              <w:rPr>
                <w:sz w:val="26"/>
                <w:szCs w:val="26"/>
              </w:rPr>
            </w:pPr>
            <w:r w:rsidRPr="00B26EA3">
              <w:rPr>
                <w:sz w:val="26"/>
                <w:szCs w:val="26"/>
              </w:rPr>
              <w:t>7.1</w:t>
            </w:r>
            <w:r w:rsidRPr="00B26EA3">
              <w:rPr>
                <w:sz w:val="26"/>
                <w:szCs w:val="26"/>
              </w:rPr>
              <w:tab/>
              <w:t xml:space="preserve">Toutes les fournitures livrées et les services rendus en exécution du Marché seront originaires des </w:t>
            </w:r>
            <w:r w:rsidR="00993DDE" w:rsidRPr="00B26EA3">
              <w:rPr>
                <w:sz w:val="26"/>
                <w:szCs w:val="26"/>
              </w:rPr>
              <w:t xml:space="preserve">pays de l’UEMOA ou des </w:t>
            </w:r>
            <w:r w:rsidRPr="00B26EA3">
              <w:rPr>
                <w:sz w:val="26"/>
                <w:szCs w:val="26"/>
              </w:rPr>
              <w:t>pays et territoires admissibles au sens des règles des Bailleurs de fonds. Ces règles sont explicitées dans le CCAP.</w:t>
            </w:r>
          </w:p>
          <w:p w:rsidR="00940BF3" w:rsidRPr="00B26EA3" w:rsidRDefault="003F16E4" w:rsidP="00AA7C68">
            <w:pPr>
              <w:spacing w:after="200"/>
              <w:ind w:left="576" w:hanging="576"/>
              <w:jc w:val="both"/>
              <w:rPr>
                <w:sz w:val="26"/>
                <w:szCs w:val="26"/>
              </w:rPr>
            </w:pPr>
            <w:r w:rsidRPr="00B26EA3">
              <w:rPr>
                <w:sz w:val="26"/>
                <w:szCs w:val="26"/>
              </w:rPr>
              <w:t>7.2 Au</w:t>
            </w:r>
            <w:r w:rsidR="00AA7C68" w:rsidRPr="00B26EA3">
              <w:rPr>
                <w:sz w:val="26"/>
                <w:szCs w:val="26"/>
              </w:rPr>
              <w:t xml:space="preserve"> sens de la présente clause, « origine » signifie le lieu où les fournitures sont extraites, cultivées, ou produites, ou le lieu à partir duquel les services sont rendus. Des fournitures sont produites lorsque, par fabrication, par transformation ou par assemblage de composants importants et intégrés, on obtient un produit reconnu propre à la commercialisation dont les caractéristiques fondamentales, l’objet ou l’utilité sont substa</w:t>
            </w:r>
            <w:r w:rsidR="00A47C9B" w:rsidRPr="00B26EA3">
              <w:rPr>
                <w:sz w:val="26"/>
                <w:szCs w:val="26"/>
              </w:rPr>
              <w:t>n</w:t>
            </w:r>
            <w:r w:rsidR="00AA7C68" w:rsidRPr="00B26EA3">
              <w:rPr>
                <w:sz w:val="26"/>
                <w:szCs w:val="26"/>
              </w:rPr>
              <w:t>tiellement différents de ceux de ses composants.</w:t>
            </w:r>
          </w:p>
        </w:tc>
      </w:tr>
      <w:tr w:rsidR="00940BF3" w:rsidRPr="00B26EA3" w:rsidTr="00820A69">
        <w:tblPrEx>
          <w:tblCellMar>
            <w:top w:w="0" w:type="dxa"/>
            <w:bottom w:w="0" w:type="dxa"/>
          </w:tblCellMar>
        </w:tblPrEx>
        <w:tc>
          <w:tcPr>
            <w:tcW w:w="2127" w:type="dxa"/>
          </w:tcPr>
          <w:p w:rsidR="00940BF3" w:rsidRPr="00B26EA3" w:rsidRDefault="00940BF3" w:rsidP="00B74195">
            <w:pPr>
              <w:pStyle w:val="SectionVStyle1"/>
              <w:rPr>
                <w:b w:val="0"/>
                <w:sz w:val="26"/>
                <w:szCs w:val="26"/>
              </w:rPr>
            </w:pPr>
            <w:bookmarkStart w:id="433" w:name="_Toc522010868"/>
            <w:r w:rsidRPr="00B26EA3">
              <w:rPr>
                <w:sz w:val="26"/>
                <w:szCs w:val="26"/>
              </w:rPr>
              <w:t>Notification</w:t>
            </w:r>
            <w:bookmarkEnd w:id="433"/>
          </w:p>
        </w:tc>
        <w:tc>
          <w:tcPr>
            <w:tcW w:w="7548" w:type="dxa"/>
            <w:gridSpan w:val="3"/>
          </w:tcPr>
          <w:p w:rsidR="00940BF3" w:rsidRPr="00B26EA3" w:rsidRDefault="00940BF3">
            <w:pPr>
              <w:spacing w:after="200"/>
              <w:ind w:left="576" w:hanging="576"/>
              <w:jc w:val="both"/>
              <w:rPr>
                <w:sz w:val="26"/>
                <w:szCs w:val="26"/>
              </w:rPr>
            </w:pPr>
            <w:r w:rsidRPr="00B26EA3">
              <w:rPr>
                <w:sz w:val="26"/>
                <w:szCs w:val="26"/>
              </w:rPr>
              <w:t>8.1</w:t>
            </w:r>
            <w:r w:rsidRPr="00B26EA3">
              <w:rPr>
                <w:sz w:val="26"/>
                <w:szCs w:val="26"/>
              </w:rPr>
              <w:tab/>
              <w:t xml:space="preserve">Toute notification envoyée à l’une des parties par l’autre partie en vertu du Marché doit être adressée par écrit à l’adresse spécifiée dans le </w:t>
            </w:r>
            <w:r w:rsidRPr="00B26EA3">
              <w:rPr>
                <w:b/>
                <w:bCs/>
                <w:sz w:val="26"/>
                <w:szCs w:val="26"/>
              </w:rPr>
              <w:t>CCAP</w:t>
            </w:r>
            <w:r w:rsidRPr="00B26EA3">
              <w:rPr>
                <w:sz w:val="26"/>
                <w:szCs w:val="26"/>
              </w:rPr>
              <w:t>. L’expression « par écrit » signifie transmis par voie écrite avec accusé de réception.</w:t>
            </w:r>
          </w:p>
          <w:p w:rsidR="00940BF3" w:rsidRPr="00B26EA3" w:rsidRDefault="00940BF3" w:rsidP="0031695C">
            <w:pPr>
              <w:pStyle w:val="Header2-SubClauses"/>
              <w:numPr>
                <w:ilvl w:val="1"/>
                <w:numId w:val="39"/>
              </w:numPr>
              <w:rPr>
                <w:sz w:val="26"/>
                <w:szCs w:val="26"/>
                <w:lang w:val="fr-FR"/>
              </w:rPr>
            </w:pPr>
            <w:r w:rsidRPr="00B26EA3">
              <w:rPr>
                <w:sz w:val="26"/>
                <w:szCs w:val="26"/>
                <w:lang w:val="fr-FR"/>
              </w:rPr>
              <w:t>Une notification prend effet à la date à laquelle elle est remise ou à sa date d’entrée en vigueur, la seconde de ces dates à échoir étant retenue.</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34" w:name="_Toc522010869"/>
            <w:r w:rsidRPr="00B26EA3">
              <w:rPr>
                <w:sz w:val="26"/>
                <w:szCs w:val="26"/>
              </w:rPr>
              <w:t>Droit applicable</w:t>
            </w:r>
            <w:bookmarkEnd w:id="434"/>
          </w:p>
        </w:tc>
        <w:tc>
          <w:tcPr>
            <w:tcW w:w="7530" w:type="dxa"/>
            <w:gridSpan w:val="2"/>
          </w:tcPr>
          <w:p w:rsidR="00940BF3" w:rsidRPr="00B26EA3" w:rsidRDefault="00940BF3">
            <w:pPr>
              <w:spacing w:after="200"/>
              <w:ind w:left="522" w:hanging="522"/>
              <w:jc w:val="both"/>
              <w:rPr>
                <w:sz w:val="26"/>
                <w:szCs w:val="26"/>
              </w:rPr>
            </w:pPr>
            <w:r w:rsidRPr="00B26EA3">
              <w:rPr>
                <w:sz w:val="26"/>
                <w:szCs w:val="26"/>
              </w:rPr>
              <w:t>9.1</w:t>
            </w:r>
            <w:r w:rsidRPr="00B26EA3">
              <w:rPr>
                <w:sz w:val="26"/>
                <w:szCs w:val="26"/>
              </w:rPr>
              <w:tab/>
            </w:r>
            <w:r w:rsidR="00AA7C68" w:rsidRPr="00B26EA3">
              <w:rPr>
                <w:sz w:val="26"/>
                <w:szCs w:val="26"/>
              </w:rPr>
              <w:t xml:space="preserve">Le Marché est régi et interprété conformément au droit applicable en République du Bénin, à moins que le </w:t>
            </w:r>
            <w:r w:rsidR="00AA7C68" w:rsidRPr="00B26EA3">
              <w:rPr>
                <w:b/>
                <w:bCs/>
                <w:sz w:val="26"/>
                <w:szCs w:val="26"/>
              </w:rPr>
              <w:t>CCAP</w:t>
            </w:r>
            <w:r w:rsidR="00AA7C68" w:rsidRPr="00B26EA3">
              <w:rPr>
                <w:sz w:val="26"/>
                <w:szCs w:val="26"/>
              </w:rPr>
              <w:t xml:space="preserve"> n’en dispose autrement.</w:t>
            </w:r>
          </w:p>
        </w:tc>
      </w:tr>
      <w:tr w:rsidR="0056450D" w:rsidRPr="00B26EA3" w:rsidTr="00820A69">
        <w:tblPrEx>
          <w:tblCellMar>
            <w:top w:w="0" w:type="dxa"/>
            <w:bottom w:w="0" w:type="dxa"/>
          </w:tblCellMar>
        </w:tblPrEx>
        <w:trPr>
          <w:gridAfter w:val="1"/>
          <w:wAfter w:w="18" w:type="dxa"/>
        </w:trPr>
        <w:tc>
          <w:tcPr>
            <w:tcW w:w="2127" w:type="dxa"/>
            <w:vMerge w:val="restart"/>
          </w:tcPr>
          <w:p w:rsidR="0056450D" w:rsidRPr="00B26EA3" w:rsidRDefault="0056450D" w:rsidP="00B74195">
            <w:pPr>
              <w:pStyle w:val="SectionVStyle1"/>
              <w:rPr>
                <w:b w:val="0"/>
                <w:sz w:val="26"/>
                <w:szCs w:val="26"/>
              </w:rPr>
            </w:pPr>
            <w:bookmarkStart w:id="435" w:name="_Toc522010870"/>
            <w:r w:rsidRPr="00B26EA3">
              <w:rPr>
                <w:sz w:val="26"/>
                <w:szCs w:val="26"/>
              </w:rPr>
              <w:t>Règlement des différends</w:t>
            </w:r>
            <w:bookmarkEnd w:id="435"/>
          </w:p>
        </w:tc>
        <w:tc>
          <w:tcPr>
            <w:tcW w:w="7530" w:type="dxa"/>
            <w:gridSpan w:val="2"/>
          </w:tcPr>
          <w:p w:rsidR="0056450D" w:rsidRPr="00B26EA3" w:rsidRDefault="0056450D" w:rsidP="0031695C">
            <w:pPr>
              <w:pStyle w:val="Header2-SubClauses"/>
              <w:numPr>
                <w:ilvl w:val="1"/>
                <w:numId w:val="40"/>
              </w:numPr>
              <w:spacing w:after="220"/>
              <w:rPr>
                <w:sz w:val="26"/>
                <w:szCs w:val="26"/>
                <w:lang w:val="fr-FR"/>
              </w:rPr>
            </w:pPr>
            <w:r w:rsidRPr="00B26EA3">
              <w:rPr>
                <w:sz w:val="26"/>
                <w:szCs w:val="26"/>
                <w:lang w:val="fr-FR"/>
              </w:rPr>
              <w:t>Règlement amiable :</w:t>
            </w:r>
          </w:p>
          <w:p w:rsidR="0056450D" w:rsidRPr="00B26EA3" w:rsidRDefault="0056450D" w:rsidP="0031695C">
            <w:pPr>
              <w:numPr>
                <w:ilvl w:val="0"/>
                <w:numId w:val="65"/>
              </w:numPr>
              <w:tabs>
                <w:tab w:val="left" w:pos="1062"/>
              </w:tabs>
              <w:spacing w:after="200"/>
              <w:jc w:val="both"/>
              <w:rPr>
                <w:sz w:val="26"/>
                <w:szCs w:val="26"/>
              </w:rPr>
            </w:pPr>
            <w:r w:rsidRPr="00B26EA3">
              <w:rPr>
                <w:sz w:val="26"/>
                <w:szCs w:val="26"/>
              </w:rPr>
              <w:t>L’Autorité contractante et le Titulaire feront tout leur possible pour régler à l’amiable, par voie de négociation directe et informelle, tout différend entre eux ou en rapport avec le Marché.</w:t>
            </w:r>
          </w:p>
          <w:p w:rsidR="0056450D" w:rsidRPr="00B26EA3" w:rsidRDefault="0056450D" w:rsidP="0031695C">
            <w:pPr>
              <w:numPr>
                <w:ilvl w:val="0"/>
                <w:numId w:val="65"/>
              </w:numPr>
              <w:tabs>
                <w:tab w:val="left" w:pos="1062"/>
              </w:tabs>
              <w:spacing w:after="200"/>
              <w:jc w:val="both"/>
              <w:rPr>
                <w:sz w:val="26"/>
                <w:szCs w:val="26"/>
              </w:rPr>
            </w:pPr>
            <w:r w:rsidRPr="00B26EA3">
              <w:rPr>
                <w:sz w:val="26"/>
                <w:szCs w:val="26"/>
              </w:rPr>
              <w:t>L'autorité contractante ou le Titulaire du marché peuvent recourir à la conciliation ou à la médiation de l’Autorité de Régulation des Marchés publics. Ce recours n'a pas d'effet suspensif de l'exécution du marché.</w:t>
            </w:r>
          </w:p>
        </w:tc>
      </w:tr>
      <w:tr w:rsidR="0056450D" w:rsidRPr="00B26EA3" w:rsidTr="00820A69">
        <w:tblPrEx>
          <w:tblCellMar>
            <w:top w:w="0" w:type="dxa"/>
            <w:bottom w:w="0" w:type="dxa"/>
          </w:tblCellMar>
        </w:tblPrEx>
        <w:trPr>
          <w:gridAfter w:val="1"/>
          <w:wAfter w:w="18" w:type="dxa"/>
        </w:trPr>
        <w:tc>
          <w:tcPr>
            <w:tcW w:w="2127" w:type="dxa"/>
            <w:vMerge/>
          </w:tcPr>
          <w:p w:rsidR="0056450D" w:rsidRPr="00B26EA3" w:rsidRDefault="0056450D">
            <w:pPr>
              <w:rPr>
                <w:sz w:val="26"/>
                <w:szCs w:val="26"/>
              </w:rPr>
            </w:pPr>
          </w:p>
        </w:tc>
        <w:tc>
          <w:tcPr>
            <w:tcW w:w="7530" w:type="dxa"/>
            <w:gridSpan w:val="2"/>
          </w:tcPr>
          <w:p w:rsidR="0056450D" w:rsidRPr="00B26EA3" w:rsidRDefault="0056450D" w:rsidP="0031695C">
            <w:pPr>
              <w:pStyle w:val="Header2-SubClauses"/>
              <w:numPr>
                <w:ilvl w:val="1"/>
                <w:numId w:val="40"/>
              </w:numPr>
              <w:spacing w:after="220"/>
              <w:rPr>
                <w:sz w:val="26"/>
                <w:szCs w:val="26"/>
                <w:lang w:val="fr-FR"/>
              </w:rPr>
            </w:pPr>
            <w:r w:rsidRPr="00B26EA3">
              <w:rPr>
                <w:sz w:val="26"/>
                <w:szCs w:val="26"/>
                <w:lang w:val="fr-FR"/>
              </w:rPr>
              <w:t>Recours Contentieux :</w:t>
            </w:r>
          </w:p>
          <w:p w:rsidR="0056450D" w:rsidRPr="00B26EA3" w:rsidRDefault="0056450D" w:rsidP="0031695C">
            <w:pPr>
              <w:numPr>
                <w:ilvl w:val="0"/>
                <w:numId w:val="66"/>
              </w:numPr>
              <w:tabs>
                <w:tab w:val="left" w:pos="1062"/>
              </w:tabs>
              <w:spacing w:after="200"/>
              <w:jc w:val="both"/>
              <w:rPr>
                <w:sz w:val="26"/>
                <w:szCs w:val="26"/>
              </w:rPr>
            </w:pPr>
            <w:r w:rsidRPr="00B26EA3">
              <w:rPr>
                <w:sz w:val="26"/>
                <w:szCs w:val="26"/>
              </w:rPr>
              <w:t xml:space="preserve">Si les parties n’ont pas réussi à résoudre leur différend à l’amiable, le litige sera soumis à la juridiction béninoise compétente à l’initiative de l’Autorité contractante ou du Titulaire, sous réserve des dispositions du CCAP. </w:t>
            </w:r>
          </w:p>
          <w:p w:rsidR="0056450D" w:rsidRDefault="0056450D" w:rsidP="0031695C">
            <w:pPr>
              <w:numPr>
                <w:ilvl w:val="0"/>
                <w:numId w:val="66"/>
              </w:numPr>
              <w:tabs>
                <w:tab w:val="left" w:pos="1062"/>
              </w:tabs>
              <w:spacing w:after="200"/>
              <w:jc w:val="both"/>
              <w:rPr>
                <w:sz w:val="26"/>
                <w:szCs w:val="26"/>
              </w:rPr>
            </w:pPr>
            <w:r w:rsidRPr="00B26EA3">
              <w:rPr>
                <w:sz w:val="26"/>
                <w:szCs w:val="26"/>
              </w:rPr>
              <w:t xml:space="preserve">Nonobstant toute référence au titre du recours contentieux, les parties continueront de réaliser leurs obligations contractuelles respectives, à moins qu’elles n’en décident autrement d’un commun accord, et </w:t>
            </w:r>
            <w:r w:rsidRPr="00B26EA3">
              <w:rPr>
                <w:spacing w:val="-4"/>
                <w:sz w:val="26"/>
                <w:szCs w:val="26"/>
              </w:rPr>
              <w:t xml:space="preserve">l’Autorité contractante </w:t>
            </w:r>
            <w:r w:rsidR="003F16E4" w:rsidRPr="00B26EA3">
              <w:rPr>
                <w:spacing w:val="-4"/>
                <w:sz w:val="26"/>
                <w:szCs w:val="26"/>
              </w:rPr>
              <w:t>paiera au</w:t>
            </w:r>
            <w:r w:rsidRPr="00B26EA3">
              <w:rPr>
                <w:spacing w:val="-4"/>
                <w:sz w:val="26"/>
                <w:szCs w:val="26"/>
              </w:rPr>
              <w:t xml:space="preserve"> Titulaire toute somme qui lui sera due</w:t>
            </w:r>
            <w:r w:rsidRPr="00B26EA3">
              <w:rPr>
                <w:sz w:val="26"/>
                <w:szCs w:val="26"/>
              </w:rPr>
              <w:t>.</w:t>
            </w:r>
          </w:p>
          <w:p w:rsidR="00820A69" w:rsidRPr="00820A69" w:rsidRDefault="00820A69" w:rsidP="00820A69">
            <w:pPr>
              <w:tabs>
                <w:tab w:val="left" w:pos="1062"/>
              </w:tabs>
              <w:spacing w:after="200"/>
              <w:jc w:val="both"/>
              <w:rPr>
                <w:sz w:val="12"/>
                <w:szCs w:val="12"/>
              </w:rPr>
            </w:pP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36" w:name="_Toc522010871"/>
            <w:r w:rsidRPr="00B26EA3">
              <w:rPr>
                <w:sz w:val="26"/>
                <w:szCs w:val="26"/>
              </w:rPr>
              <w:t>Objet du Marché</w:t>
            </w:r>
            <w:bookmarkEnd w:id="436"/>
          </w:p>
        </w:tc>
        <w:tc>
          <w:tcPr>
            <w:tcW w:w="7530" w:type="dxa"/>
            <w:gridSpan w:val="2"/>
          </w:tcPr>
          <w:p w:rsidR="00940BF3" w:rsidRPr="00B26EA3" w:rsidRDefault="00940BF3">
            <w:pPr>
              <w:spacing w:after="220"/>
              <w:ind w:left="576" w:hanging="576"/>
              <w:jc w:val="both"/>
              <w:rPr>
                <w:sz w:val="26"/>
                <w:szCs w:val="26"/>
              </w:rPr>
            </w:pPr>
            <w:r w:rsidRPr="00B26EA3">
              <w:rPr>
                <w:sz w:val="26"/>
                <w:szCs w:val="26"/>
              </w:rPr>
              <w:t>11.1</w:t>
            </w:r>
            <w:r w:rsidRPr="00B26EA3">
              <w:rPr>
                <w:sz w:val="26"/>
                <w:szCs w:val="26"/>
              </w:rPr>
              <w:tab/>
              <w:t xml:space="preserve">Les Fournitures et Services connexes afférents à ce Marché sont ceux qui figurent à </w:t>
            </w:r>
            <w:smartTag w:uri="urn:schemas-microsoft-com:office:smarttags" w:element="PersonName">
              <w:smartTagPr>
                <w:attr w:name="ProductID" w:val="la Section IV"/>
              </w:smartTagPr>
              <w:r w:rsidRPr="00B26EA3">
                <w:rPr>
                  <w:sz w:val="26"/>
                  <w:szCs w:val="26"/>
                </w:rPr>
                <w:t xml:space="preserve">la </w:t>
              </w:r>
              <w:r w:rsidR="00B94195" w:rsidRPr="00B26EA3">
                <w:rPr>
                  <w:sz w:val="26"/>
                  <w:szCs w:val="26"/>
                </w:rPr>
                <w:t>Section IV</w:t>
              </w:r>
            </w:smartTag>
            <w:r w:rsidRPr="00B26EA3">
              <w:rPr>
                <w:sz w:val="26"/>
                <w:szCs w:val="26"/>
              </w:rPr>
              <w:t>, Bordereau des quantités, Calendrier de livraison,</w:t>
            </w:r>
            <w:r w:rsidR="00F7245F" w:rsidRPr="00B26EA3">
              <w:rPr>
                <w:sz w:val="26"/>
                <w:szCs w:val="26"/>
              </w:rPr>
              <w:t xml:space="preserve"> </w:t>
            </w:r>
            <w:r w:rsidR="006654AC" w:rsidRPr="00B26EA3">
              <w:rPr>
                <w:sz w:val="26"/>
                <w:szCs w:val="26"/>
              </w:rPr>
              <w:t>Cahier des Clauses</w:t>
            </w:r>
            <w:r w:rsidRPr="00B26EA3">
              <w:rPr>
                <w:sz w:val="26"/>
                <w:szCs w:val="26"/>
              </w:rPr>
              <w:t xml:space="preserve"> techniques, Plans, </w:t>
            </w:r>
            <w:r w:rsidR="004E583A" w:rsidRPr="00B26EA3">
              <w:rPr>
                <w:sz w:val="26"/>
                <w:szCs w:val="26"/>
              </w:rPr>
              <w:t xml:space="preserve">visite technique, </w:t>
            </w:r>
            <w:r w:rsidRPr="00B26EA3">
              <w:rPr>
                <w:sz w:val="26"/>
                <w:szCs w:val="26"/>
              </w:rPr>
              <w:t xml:space="preserve">Inspections et Essais. </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37" w:name="_Toc522010872"/>
            <w:r w:rsidRPr="00B26EA3">
              <w:rPr>
                <w:sz w:val="26"/>
                <w:szCs w:val="26"/>
              </w:rPr>
              <w:t>Livraison</w:t>
            </w:r>
            <w:bookmarkEnd w:id="437"/>
            <w:r w:rsidRPr="00B26EA3">
              <w:rPr>
                <w:sz w:val="26"/>
                <w:szCs w:val="26"/>
              </w:rPr>
              <w:t xml:space="preserve"> </w:t>
            </w:r>
          </w:p>
        </w:tc>
        <w:tc>
          <w:tcPr>
            <w:tcW w:w="7530" w:type="dxa"/>
            <w:gridSpan w:val="2"/>
          </w:tcPr>
          <w:p w:rsidR="00940BF3" w:rsidRPr="00B26EA3" w:rsidRDefault="00940BF3">
            <w:pPr>
              <w:pStyle w:val="Header2-SubClauses"/>
              <w:spacing w:after="220"/>
              <w:ind w:left="576" w:hanging="576"/>
              <w:rPr>
                <w:sz w:val="26"/>
                <w:szCs w:val="26"/>
                <w:lang w:val="fr-FR"/>
              </w:rPr>
            </w:pPr>
            <w:r w:rsidRPr="00B26EA3">
              <w:rPr>
                <w:sz w:val="26"/>
                <w:szCs w:val="26"/>
                <w:lang w:val="fr-FR"/>
              </w:rPr>
              <w:t>12.1</w:t>
            </w:r>
            <w:r w:rsidRPr="00B26EA3">
              <w:rPr>
                <w:sz w:val="26"/>
                <w:szCs w:val="26"/>
                <w:lang w:val="fr-FR"/>
              </w:rPr>
              <w:tab/>
              <w:t xml:space="preserve">En vertu de la clause 32.1 du CCAG, la livraison des Fournitures et </w:t>
            </w:r>
            <w:r w:rsidR="00D36A70" w:rsidRPr="00B26EA3">
              <w:rPr>
                <w:sz w:val="26"/>
                <w:szCs w:val="26"/>
                <w:lang w:val="fr-FR"/>
              </w:rPr>
              <w:t>la prestation</w:t>
            </w:r>
            <w:r w:rsidRPr="00B26EA3">
              <w:rPr>
                <w:sz w:val="26"/>
                <w:szCs w:val="26"/>
                <w:lang w:val="fr-FR"/>
              </w:rPr>
              <w:t xml:space="preserve"> des Services connexes seront effectué</w:t>
            </w:r>
            <w:r w:rsidR="00D36A70" w:rsidRPr="00B26EA3">
              <w:rPr>
                <w:sz w:val="26"/>
                <w:szCs w:val="26"/>
                <w:lang w:val="fr-FR"/>
              </w:rPr>
              <w:t>e</w:t>
            </w:r>
            <w:r w:rsidRPr="00B26EA3">
              <w:rPr>
                <w:sz w:val="26"/>
                <w:szCs w:val="26"/>
                <w:lang w:val="fr-FR"/>
              </w:rPr>
              <w:t xml:space="preserve">s conformément au calendrier de livraison et d’achèvement figurant dans le Bordereau des quantités et les Calendriers de livraison. Le </w:t>
            </w:r>
            <w:r w:rsidRPr="00B26EA3">
              <w:rPr>
                <w:b/>
                <w:bCs/>
                <w:sz w:val="26"/>
                <w:szCs w:val="26"/>
                <w:lang w:val="fr-FR"/>
              </w:rPr>
              <w:t>CCAP</w:t>
            </w:r>
            <w:r w:rsidRPr="00B26EA3">
              <w:rPr>
                <w:sz w:val="26"/>
                <w:szCs w:val="26"/>
                <w:lang w:val="fr-FR"/>
              </w:rPr>
              <w:t xml:space="preserve"> fixe les détails relatifs à l’expédition et indiquera les autres pièces et documents à </w:t>
            </w:r>
            <w:r w:rsidR="00D36A70" w:rsidRPr="00B26EA3">
              <w:rPr>
                <w:sz w:val="26"/>
                <w:szCs w:val="26"/>
                <w:lang w:val="fr-FR"/>
              </w:rPr>
              <w:t>fourni</w:t>
            </w:r>
            <w:r w:rsidRPr="00B26EA3">
              <w:rPr>
                <w:sz w:val="26"/>
                <w:szCs w:val="26"/>
                <w:lang w:val="fr-FR"/>
              </w:rPr>
              <w:t>r par</w:t>
            </w:r>
            <w:r w:rsidR="00546FDD" w:rsidRPr="00B26EA3">
              <w:rPr>
                <w:sz w:val="26"/>
                <w:szCs w:val="26"/>
                <w:lang w:val="fr-FR"/>
              </w:rPr>
              <w:t xml:space="preserve"> </w:t>
            </w:r>
            <w:r w:rsidR="00577808" w:rsidRPr="00B26EA3">
              <w:rPr>
                <w:sz w:val="26"/>
                <w:szCs w:val="26"/>
                <w:lang w:val="fr-FR"/>
              </w:rPr>
              <w:t>le Titulaire</w:t>
            </w:r>
            <w:r w:rsidRPr="00B26EA3">
              <w:rPr>
                <w:sz w:val="26"/>
                <w:szCs w:val="26"/>
                <w:lang w:val="fr-FR"/>
              </w:rPr>
              <w:t>.</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38" w:name="_Toc522010873"/>
            <w:r w:rsidRPr="00B26EA3">
              <w:rPr>
                <w:sz w:val="26"/>
                <w:szCs w:val="26"/>
              </w:rPr>
              <w:t>Responsabili</w:t>
            </w:r>
            <w:r w:rsidR="004D3ADC" w:rsidRPr="00B26EA3">
              <w:rPr>
                <w:sz w:val="26"/>
                <w:szCs w:val="26"/>
              </w:rPr>
              <w:t>té</w:t>
            </w:r>
            <w:r w:rsidRPr="00B26EA3">
              <w:rPr>
                <w:sz w:val="26"/>
                <w:szCs w:val="26"/>
              </w:rPr>
              <w:t xml:space="preserve">s </w:t>
            </w:r>
            <w:r w:rsidR="00577808" w:rsidRPr="00B26EA3">
              <w:rPr>
                <w:sz w:val="26"/>
                <w:szCs w:val="26"/>
              </w:rPr>
              <w:t>du Titulaire</w:t>
            </w:r>
            <w:bookmarkEnd w:id="438"/>
          </w:p>
        </w:tc>
        <w:tc>
          <w:tcPr>
            <w:tcW w:w="7530" w:type="dxa"/>
            <w:gridSpan w:val="2"/>
          </w:tcPr>
          <w:p w:rsidR="00940BF3" w:rsidRPr="00B26EA3" w:rsidRDefault="00940BF3">
            <w:pPr>
              <w:pStyle w:val="Header2-SubClauses"/>
              <w:spacing w:after="220"/>
              <w:ind w:left="576" w:hanging="576"/>
              <w:rPr>
                <w:sz w:val="26"/>
                <w:szCs w:val="26"/>
                <w:lang w:val="fr-FR"/>
              </w:rPr>
            </w:pPr>
            <w:r w:rsidRPr="00B26EA3">
              <w:rPr>
                <w:sz w:val="26"/>
                <w:szCs w:val="26"/>
                <w:lang w:val="fr-FR"/>
              </w:rPr>
              <w:t>13.1</w:t>
            </w:r>
            <w:r w:rsidRPr="00B26EA3">
              <w:rPr>
                <w:sz w:val="26"/>
                <w:szCs w:val="26"/>
                <w:lang w:val="fr-FR"/>
              </w:rPr>
              <w:tab/>
            </w:r>
            <w:r w:rsidR="00581671" w:rsidRPr="00B26EA3">
              <w:rPr>
                <w:sz w:val="26"/>
                <w:szCs w:val="26"/>
                <w:lang w:val="fr-FR"/>
              </w:rPr>
              <w:t>Le Titulaire</w:t>
            </w:r>
            <w:r w:rsidRPr="00B26EA3">
              <w:rPr>
                <w:sz w:val="26"/>
                <w:szCs w:val="26"/>
                <w:lang w:val="fr-FR"/>
              </w:rPr>
              <w:t xml:space="preserve"> fournira toutes les Fournitures et Services connexes compris dans l’objet du Marché en application de la clause 11 du CCAG et du calendrier de livraison et d’achèvement, conformément à la clause 12 du CCAG. </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BC6A5D" w:rsidP="00B74195">
            <w:pPr>
              <w:pStyle w:val="SectionVStyle1"/>
              <w:rPr>
                <w:b w:val="0"/>
                <w:sz w:val="26"/>
                <w:szCs w:val="26"/>
              </w:rPr>
            </w:pPr>
            <w:bookmarkStart w:id="439" w:name="_Toc522010874"/>
            <w:r w:rsidRPr="00B26EA3">
              <w:rPr>
                <w:sz w:val="26"/>
                <w:szCs w:val="26"/>
              </w:rPr>
              <w:t>Montant du Marché</w:t>
            </w:r>
            <w:bookmarkEnd w:id="439"/>
          </w:p>
        </w:tc>
        <w:tc>
          <w:tcPr>
            <w:tcW w:w="7530" w:type="dxa"/>
            <w:gridSpan w:val="2"/>
          </w:tcPr>
          <w:p w:rsidR="00940BF3" w:rsidRPr="00B26EA3" w:rsidRDefault="00940BF3">
            <w:pPr>
              <w:pStyle w:val="Header2-SubClauses"/>
              <w:spacing w:after="180"/>
              <w:ind w:left="576" w:hanging="576"/>
              <w:rPr>
                <w:sz w:val="26"/>
                <w:szCs w:val="26"/>
                <w:lang w:val="fr-FR"/>
              </w:rPr>
            </w:pPr>
            <w:r w:rsidRPr="00B26EA3">
              <w:rPr>
                <w:sz w:val="26"/>
                <w:szCs w:val="26"/>
                <w:lang w:val="fr-FR"/>
              </w:rPr>
              <w:t>14.1</w:t>
            </w:r>
            <w:r w:rsidRPr="00B26EA3">
              <w:rPr>
                <w:sz w:val="26"/>
                <w:szCs w:val="26"/>
                <w:lang w:val="fr-FR"/>
              </w:rPr>
              <w:tab/>
              <w:t>Le prix demandé par</w:t>
            </w:r>
            <w:r w:rsidR="00546FDD" w:rsidRPr="00B26EA3">
              <w:rPr>
                <w:sz w:val="26"/>
                <w:szCs w:val="26"/>
                <w:lang w:val="fr-FR"/>
              </w:rPr>
              <w:t xml:space="preserve"> </w:t>
            </w:r>
            <w:r w:rsidR="00577808" w:rsidRPr="00B26EA3">
              <w:rPr>
                <w:sz w:val="26"/>
                <w:szCs w:val="26"/>
                <w:lang w:val="fr-FR"/>
              </w:rPr>
              <w:t>le Titulaire</w:t>
            </w:r>
            <w:r w:rsidRPr="00B26EA3">
              <w:rPr>
                <w:sz w:val="26"/>
                <w:szCs w:val="26"/>
                <w:lang w:val="fr-FR"/>
              </w:rPr>
              <w:t xml:space="preserve"> pour les Fournitures livrées et pour les Services connexes rendus au titre du Marché ne variera pas par rapport au prix indiqué par</w:t>
            </w:r>
            <w:r w:rsidR="00546FDD" w:rsidRPr="00B26EA3">
              <w:rPr>
                <w:sz w:val="26"/>
                <w:szCs w:val="26"/>
                <w:lang w:val="fr-FR"/>
              </w:rPr>
              <w:t xml:space="preserve"> </w:t>
            </w:r>
            <w:r w:rsidR="00577808" w:rsidRPr="00B26EA3">
              <w:rPr>
                <w:sz w:val="26"/>
                <w:szCs w:val="26"/>
                <w:lang w:val="fr-FR"/>
              </w:rPr>
              <w:t>le Titulaire</w:t>
            </w:r>
            <w:r w:rsidRPr="00B26EA3">
              <w:rPr>
                <w:sz w:val="26"/>
                <w:szCs w:val="26"/>
                <w:lang w:val="fr-FR"/>
              </w:rPr>
              <w:t xml:space="preserve"> dans son offre, exception faite des modifications de prix autorisées dans le </w:t>
            </w:r>
            <w:r w:rsidRPr="00B26EA3">
              <w:rPr>
                <w:b/>
                <w:bCs/>
                <w:sz w:val="26"/>
                <w:szCs w:val="26"/>
                <w:lang w:val="fr-FR"/>
              </w:rPr>
              <w:t>CCAP</w:t>
            </w:r>
            <w:r w:rsidRPr="00B26EA3">
              <w:rPr>
                <w:sz w:val="26"/>
                <w:szCs w:val="26"/>
                <w:lang w:val="fr-FR"/>
              </w:rPr>
              <w:t>.</w:t>
            </w:r>
          </w:p>
          <w:p w:rsidR="00DE37B9" w:rsidRPr="00B26EA3" w:rsidRDefault="00DE37B9" w:rsidP="00AB5B4C">
            <w:pPr>
              <w:jc w:val="both"/>
            </w:pPr>
            <w:r w:rsidRPr="00B26EA3">
              <w:t xml:space="preserve">La révision de prix ne peut intervenir que si elle est expressément prévue au </w:t>
            </w:r>
            <w:r w:rsidRPr="00B26EA3">
              <w:rPr>
                <w:b/>
              </w:rPr>
              <w:t>CCAP</w:t>
            </w:r>
            <w:r w:rsidRPr="00B26EA3">
              <w:t xml:space="preserve">.  Dans ce cas, le montant du Marché est révisable suivant la formule indiquée à l’annexe révision de prix au </w:t>
            </w:r>
            <w:r w:rsidRPr="00B26EA3">
              <w:rPr>
                <w:b/>
              </w:rPr>
              <w:t>CCAP</w:t>
            </w:r>
            <w:r w:rsidRPr="00B26EA3">
              <w:t>. En cas d’un retard dans la livraison des fournitures</w:t>
            </w:r>
            <w:r w:rsidR="00F9620F">
              <w:t>,</w:t>
            </w:r>
            <w:r w:rsidRPr="00B26EA3">
              <w:t xml:space="preserve"> imputable au Titulaire, les prestations réalisées après le délai contractuel d’exécution seront payées sur la base des prix révisés au milieu du délai contractuel d’exécution (lui</w:t>
            </w:r>
            <w:r w:rsidRPr="00B26EA3">
              <w:noBreakHyphen/>
              <w:t>même, éventuellement prorogé de la durée des retards non imputables au Titulaire).</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40" w:name="_Toc522010875"/>
            <w:r w:rsidRPr="00B26EA3">
              <w:rPr>
                <w:sz w:val="26"/>
                <w:szCs w:val="26"/>
              </w:rPr>
              <w:t>Modalités de règlement</w:t>
            </w:r>
            <w:bookmarkEnd w:id="440"/>
          </w:p>
        </w:tc>
        <w:tc>
          <w:tcPr>
            <w:tcW w:w="7530" w:type="dxa"/>
            <w:gridSpan w:val="2"/>
          </w:tcPr>
          <w:p w:rsidR="00940BF3" w:rsidRPr="00B26EA3" w:rsidRDefault="00940BF3">
            <w:pPr>
              <w:pStyle w:val="Header2-SubClauses"/>
              <w:spacing w:after="220"/>
              <w:ind w:left="576" w:hanging="576"/>
              <w:rPr>
                <w:sz w:val="26"/>
                <w:szCs w:val="26"/>
                <w:lang w:val="fr-FR"/>
              </w:rPr>
            </w:pPr>
            <w:r w:rsidRPr="00B26EA3">
              <w:rPr>
                <w:sz w:val="26"/>
                <w:szCs w:val="26"/>
                <w:lang w:val="fr-FR"/>
              </w:rPr>
              <w:t>15.1</w:t>
            </w:r>
            <w:r w:rsidRPr="00B26EA3">
              <w:rPr>
                <w:sz w:val="26"/>
                <w:szCs w:val="26"/>
                <w:lang w:val="fr-FR"/>
              </w:rPr>
              <w:tab/>
              <w:t xml:space="preserve">Le prix du Marché sera réglé conformément aux dispositions du </w:t>
            </w:r>
            <w:r w:rsidRPr="00B26EA3">
              <w:rPr>
                <w:b/>
                <w:bCs/>
                <w:sz w:val="26"/>
                <w:szCs w:val="26"/>
                <w:lang w:val="fr-FR"/>
              </w:rPr>
              <w:t>CCAP</w:t>
            </w:r>
            <w:r w:rsidRPr="00B26EA3">
              <w:rPr>
                <w:sz w:val="26"/>
                <w:szCs w:val="26"/>
                <w:lang w:val="fr-FR"/>
              </w:rPr>
              <w:t>.</w:t>
            </w:r>
          </w:p>
          <w:p w:rsidR="00940BF3" w:rsidRPr="00B26EA3" w:rsidRDefault="00581671" w:rsidP="0031695C">
            <w:pPr>
              <w:pStyle w:val="Header2-SubClauses"/>
              <w:numPr>
                <w:ilvl w:val="1"/>
                <w:numId w:val="41"/>
              </w:numPr>
              <w:spacing w:after="220"/>
              <w:rPr>
                <w:sz w:val="26"/>
                <w:szCs w:val="26"/>
                <w:lang w:val="fr-FR"/>
              </w:rPr>
            </w:pPr>
            <w:r w:rsidRPr="00B26EA3">
              <w:rPr>
                <w:sz w:val="26"/>
                <w:szCs w:val="26"/>
                <w:lang w:val="fr-FR"/>
              </w:rPr>
              <w:t>Le Titulaire</w:t>
            </w:r>
            <w:r w:rsidR="00940BF3" w:rsidRPr="00B26EA3">
              <w:rPr>
                <w:sz w:val="26"/>
                <w:szCs w:val="26"/>
                <w:lang w:val="fr-FR"/>
              </w:rPr>
              <w:t xml:space="preserve"> présentera sa demande de règlement par écrit à l’</w:t>
            </w:r>
            <w:r w:rsidR="006654AC" w:rsidRPr="00B26EA3">
              <w:rPr>
                <w:sz w:val="26"/>
                <w:szCs w:val="26"/>
                <w:lang w:val="fr-FR"/>
              </w:rPr>
              <w:t>Autorité contractante</w:t>
            </w:r>
            <w:r w:rsidR="00940BF3" w:rsidRPr="00B26EA3">
              <w:rPr>
                <w:sz w:val="26"/>
                <w:szCs w:val="26"/>
                <w:lang w:val="fr-FR"/>
              </w:rPr>
              <w:t xml:space="preserve">, accompagnée des factures décrivant, </w:t>
            </w:r>
            <w:r w:rsidR="00940BF3" w:rsidRPr="00B26EA3">
              <w:rPr>
                <w:spacing w:val="-2"/>
                <w:sz w:val="26"/>
                <w:szCs w:val="26"/>
                <w:lang w:val="fr-FR"/>
              </w:rPr>
              <w:t xml:space="preserve">de façon appropriée, </w:t>
            </w:r>
            <w:r w:rsidR="00940BF3" w:rsidRPr="00B26EA3">
              <w:rPr>
                <w:sz w:val="26"/>
                <w:szCs w:val="26"/>
                <w:lang w:val="fr-FR"/>
              </w:rPr>
              <w:t xml:space="preserve">les fournitures livrées et les services connexes rendus, et des documents et pièces présentés conformément à la clause 12 du CCAG, </w:t>
            </w:r>
            <w:r w:rsidR="00940BF3" w:rsidRPr="00B26EA3">
              <w:rPr>
                <w:spacing w:val="-2"/>
                <w:sz w:val="26"/>
                <w:szCs w:val="26"/>
                <w:lang w:val="fr-FR"/>
              </w:rPr>
              <w:t>et après avoir satisfait à toutes les obligations spécifiées dans le Marché.</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ind w:left="432" w:hanging="432"/>
              <w:rPr>
                <w:sz w:val="26"/>
                <w:szCs w:val="26"/>
              </w:rPr>
            </w:pPr>
          </w:p>
        </w:tc>
        <w:tc>
          <w:tcPr>
            <w:tcW w:w="7530" w:type="dxa"/>
            <w:gridSpan w:val="2"/>
          </w:tcPr>
          <w:p w:rsidR="00940BF3" w:rsidRPr="00B26EA3" w:rsidRDefault="00940BF3" w:rsidP="0031695C">
            <w:pPr>
              <w:pStyle w:val="Header2-SubClauses"/>
              <w:numPr>
                <w:ilvl w:val="1"/>
                <w:numId w:val="41"/>
              </w:numPr>
              <w:spacing w:after="180"/>
              <w:rPr>
                <w:spacing w:val="-2"/>
                <w:sz w:val="26"/>
                <w:szCs w:val="26"/>
                <w:lang w:val="fr-FR"/>
              </w:rPr>
            </w:pPr>
            <w:r w:rsidRPr="00B26EA3">
              <w:rPr>
                <w:spacing w:val="-2"/>
                <w:sz w:val="26"/>
                <w:szCs w:val="26"/>
                <w:lang w:val="fr-FR"/>
              </w:rPr>
              <w:t xml:space="preserve">Les règlements dus </w:t>
            </w:r>
            <w:r w:rsidR="00577808" w:rsidRPr="00B26EA3">
              <w:rPr>
                <w:spacing w:val="-2"/>
                <w:sz w:val="26"/>
                <w:szCs w:val="26"/>
                <w:lang w:val="fr-FR"/>
              </w:rPr>
              <w:t>au Titulaire</w:t>
            </w:r>
            <w:r w:rsidRPr="00B26EA3">
              <w:rPr>
                <w:spacing w:val="-2"/>
                <w:sz w:val="26"/>
                <w:szCs w:val="26"/>
                <w:lang w:val="fr-FR"/>
              </w:rPr>
              <w:t xml:space="preserve"> seront effectués sans délai par l’</w:t>
            </w:r>
            <w:r w:rsidR="006654AC" w:rsidRPr="00B26EA3">
              <w:rPr>
                <w:spacing w:val="-2"/>
                <w:sz w:val="26"/>
                <w:szCs w:val="26"/>
                <w:lang w:val="fr-FR"/>
              </w:rPr>
              <w:t>Autorité contractante</w:t>
            </w:r>
            <w:r w:rsidRPr="00B26EA3">
              <w:rPr>
                <w:spacing w:val="-2"/>
                <w:sz w:val="26"/>
                <w:szCs w:val="26"/>
                <w:lang w:val="fr-FR"/>
              </w:rPr>
              <w:t xml:space="preserve">, et au plus tard dans les </w:t>
            </w:r>
            <w:r w:rsidR="00AA7C68" w:rsidRPr="00B26EA3">
              <w:rPr>
                <w:spacing w:val="-2"/>
                <w:sz w:val="26"/>
                <w:szCs w:val="26"/>
                <w:lang w:val="fr-FR"/>
              </w:rPr>
              <w:t>soixante</w:t>
            </w:r>
            <w:r w:rsidRPr="00B26EA3">
              <w:rPr>
                <w:spacing w:val="-2"/>
                <w:sz w:val="26"/>
                <w:szCs w:val="26"/>
                <w:lang w:val="fr-FR"/>
              </w:rPr>
              <w:t xml:space="preserve"> (</w:t>
            </w:r>
            <w:r w:rsidR="00AA7C68" w:rsidRPr="00B26EA3">
              <w:rPr>
                <w:spacing w:val="-2"/>
                <w:sz w:val="26"/>
                <w:szCs w:val="26"/>
                <w:lang w:val="fr-FR"/>
              </w:rPr>
              <w:t>60</w:t>
            </w:r>
            <w:r w:rsidRPr="00B26EA3">
              <w:rPr>
                <w:spacing w:val="-2"/>
                <w:sz w:val="26"/>
                <w:szCs w:val="26"/>
                <w:lang w:val="fr-FR"/>
              </w:rPr>
              <w:t>) jours suivant la présentation de la facture ou la demande de règlement par</w:t>
            </w:r>
            <w:r w:rsidR="00546FDD" w:rsidRPr="00B26EA3">
              <w:rPr>
                <w:spacing w:val="-2"/>
                <w:sz w:val="26"/>
                <w:szCs w:val="26"/>
                <w:lang w:val="fr-FR"/>
              </w:rPr>
              <w:t xml:space="preserve"> </w:t>
            </w:r>
            <w:r w:rsidR="00577808" w:rsidRPr="00B26EA3">
              <w:rPr>
                <w:spacing w:val="-2"/>
                <w:sz w:val="26"/>
                <w:szCs w:val="26"/>
                <w:lang w:val="fr-FR"/>
              </w:rPr>
              <w:t>le Titulaire</w:t>
            </w:r>
            <w:r w:rsidRPr="00B26EA3">
              <w:rPr>
                <w:spacing w:val="-2"/>
                <w:sz w:val="26"/>
                <w:szCs w:val="26"/>
                <w:lang w:val="fr-FR"/>
              </w:rPr>
              <w:t>, et après son acceptation par l’</w:t>
            </w:r>
            <w:r w:rsidR="006654AC" w:rsidRPr="00B26EA3">
              <w:rPr>
                <w:spacing w:val="-2"/>
                <w:sz w:val="26"/>
                <w:szCs w:val="26"/>
                <w:lang w:val="fr-FR"/>
              </w:rPr>
              <w:t>Autorité contractante</w:t>
            </w:r>
            <w:r w:rsidRPr="00B26EA3">
              <w:rPr>
                <w:spacing w:val="-2"/>
                <w:sz w:val="26"/>
                <w:szCs w:val="26"/>
                <w:lang w:val="fr-FR"/>
              </w:rPr>
              <w:t>.</w:t>
            </w:r>
          </w:p>
          <w:p w:rsidR="00940BF3" w:rsidRPr="00B26EA3" w:rsidRDefault="00940BF3" w:rsidP="0031695C">
            <w:pPr>
              <w:pStyle w:val="Header2-SubClauses"/>
              <w:numPr>
                <w:ilvl w:val="1"/>
                <w:numId w:val="49"/>
              </w:numPr>
              <w:tabs>
                <w:tab w:val="clear" w:pos="619"/>
                <w:tab w:val="clear" w:pos="648"/>
              </w:tabs>
              <w:spacing w:after="180"/>
              <w:ind w:left="576" w:hanging="576"/>
              <w:rPr>
                <w:sz w:val="26"/>
                <w:szCs w:val="26"/>
                <w:lang w:val="fr-FR"/>
              </w:rPr>
            </w:pPr>
            <w:r w:rsidRPr="00B26EA3">
              <w:rPr>
                <w:sz w:val="26"/>
                <w:szCs w:val="26"/>
                <w:lang w:val="fr-FR"/>
              </w:rPr>
              <w:t>Dans l’éventualité où l’</w:t>
            </w:r>
            <w:r w:rsidR="006654AC" w:rsidRPr="00B26EA3">
              <w:rPr>
                <w:sz w:val="26"/>
                <w:szCs w:val="26"/>
                <w:lang w:val="fr-FR"/>
              </w:rPr>
              <w:t>Autorité contractante</w:t>
            </w:r>
            <w:r w:rsidRPr="00B26EA3">
              <w:rPr>
                <w:sz w:val="26"/>
                <w:szCs w:val="26"/>
                <w:lang w:val="fr-FR"/>
              </w:rPr>
              <w:t xml:space="preserve"> n’effectuerait pas un paiement dû à sa date d’exigibilité ou dans le délai indiqué au </w:t>
            </w:r>
            <w:r w:rsidRPr="00B26EA3">
              <w:rPr>
                <w:b/>
                <w:bCs/>
                <w:sz w:val="26"/>
                <w:szCs w:val="26"/>
                <w:lang w:val="fr-FR"/>
              </w:rPr>
              <w:t>CCAP</w:t>
            </w:r>
            <w:r w:rsidRPr="00B26EA3">
              <w:rPr>
                <w:sz w:val="26"/>
                <w:szCs w:val="26"/>
                <w:lang w:val="fr-FR"/>
              </w:rPr>
              <w:t>, l’</w:t>
            </w:r>
            <w:r w:rsidR="006654AC" w:rsidRPr="00B26EA3">
              <w:rPr>
                <w:sz w:val="26"/>
                <w:szCs w:val="26"/>
                <w:lang w:val="fr-FR"/>
              </w:rPr>
              <w:t>Autorité contractante</w:t>
            </w:r>
            <w:r w:rsidRPr="00B26EA3">
              <w:rPr>
                <w:sz w:val="26"/>
                <w:szCs w:val="26"/>
                <w:lang w:val="fr-FR"/>
              </w:rPr>
              <w:t xml:space="preserve"> sera tenu de payer </w:t>
            </w:r>
            <w:r w:rsidR="009A567E" w:rsidRPr="00B26EA3">
              <w:rPr>
                <w:sz w:val="26"/>
                <w:szCs w:val="26"/>
                <w:lang w:val="fr-FR"/>
              </w:rPr>
              <w:t xml:space="preserve"> </w:t>
            </w:r>
            <w:r w:rsidR="00577808" w:rsidRPr="00B26EA3">
              <w:rPr>
                <w:sz w:val="26"/>
                <w:szCs w:val="26"/>
                <w:lang w:val="fr-FR"/>
              </w:rPr>
              <w:t>au Titulaire</w:t>
            </w:r>
            <w:r w:rsidRPr="00B26EA3">
              <w:rPr>
                <w:sz w:val="26"/>
                <w:szCs w:val="26"/>
                <w:lang w:val="fr-FR"/>
              </w:rPr>
              <w:t xml:space="preserve"> des intérêts </w:t>
            </w:r>
            <w:r w:rsidR="004D108A" w:rsidRPr="00B26EA3">
              <w:rPr>
                <w:sz w:val="26"/>
                <w:szCs w:val="26"/>
                <w:lang w:val="fr-FR"/>
              </w:rPr>
              <w:t xml:space="preserve">moratoires </w:t>
            </w:r>
            <w:r w:rsidRPr="00B26EA3">
              <w:rPr>
                <w:sz w:val="26"/>
                <w:szCs w:val="26"/>
                <w:lang w:val="fr-FR"/>
              </w:rPr>
              <w:t xml:space="preserve">sur le montant du paiement en retard, au(x) taux </w:t>
            </w:r>
            <w:r w:rsidRPr="00B26EA3">
              <w:rPr>
                <w:bCs/>
                <w:sz w:val="26"/>
                <w:szCs w:val="26"/>
                <w:lang w:val="fr-FR"/>
              </w:rPr>
              <w:t xml:space="preserve">spécifié(s) dans le </w:t>
            </w:r>
            <w:r w:rsidRPr="00B26EA3">
              <w:rPr>
                <w:b/>
                <w:sz w:val="26"/>
                <w:szCs w:val="26"/>
                <w:lang w:val="fr-FR"/>
              </w:rPr>
              <w:t>CCAP</w:t>
            </w:r>
            <w:r w:rsidRPr="00B26EA3">
              <w:rPr>
                <w:sz w:val="26"/>
                <w:szCs w:val="26"/>
                <w:lang w:val="fr-FR"/>
              </w:rPr>
              <w:t xml:space="preserve"> pour toute la période de retard jusqu’au paiement intégral du prix, que ce soit avant ou à la suite d’un jugement ou une sentence arbitrale.</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8E3A9B" w:rsidP="008E3A9B">
            <w:pPr>
              <w:pStyle w:val="SectionVStyle1"/>
              <w:rPr>
                <w:b w:val="0"/>
                <w:sz w:val="26"/>
                <w:szCs w:val="26"/>
              </w:rPr>
            </w:pPr>
            <w:bookmarkStart w:id="441" w:name="_Toc522010876"/>
            <w:r w:rsidRPr="00B26EA3">
              <w:rPr>
                <w:sz w:val="26"/>
                <w:szCs w:val="26"/>
              </w:rPr>
              <w:t xml:space="preserve"> Impôts, taxes, </w:t>
            </w:r>
            <w:r w:rsidR="00940BF3" w:rsidRPr="00B26EA3">
              <w:rPr>
                <w:sz w:val="26"/>
                <w:szCs w:val="26"/>
              </w:rPr>
              <w:t>droits</w:t>
            </w:r>
            <w:bookmarkEnd w:id="441"/>
            <w:r w:rsidRPr="00B26EA3">
              <w:rPr>
                <w:sz w:val="26"/>
                <w:szCs w:val="26"/>
              </w:rPr>
              <w:t xml:space="preserve"> et ordre de services</w:t>
            </w:r>
          </w:p>
        </w:tc>
        <w:tc>
          <w:tcPr>
            <w:tcW w:w="7530" w:type="dxa"/>
            <w:gridSpan w:val="2"/>
          </w:tcPr>
          <w:p w:rsidR="00940BF3" w:rsidRPr="00B26EA3" w:rsidRDefault="00940BF3" w:rsidP="00D36A70">
            <w:pPr>
              <w:pStyle w:val="Header2-SubClauses"/>
              <w:tabs>
                <w:tab w:val="clear" w:pos="619"/>
                <w:tab w:val="left" w:pos="612"/>
              </w:tabs>
              <w:spacing w:after="180"/>
              <w:ind w:left="576" w:hanging="576"/>
              <w:rPr>
                <w:sz w:val="26"/>
                <w:szCs w:val="26"/>
                <w:lang w:val="fr-FR"/>
              </w:rPr>
            </w:pPr>
            <w:r w:rsidRPr="00B26EA3">
              <w:rPr>
                <w:sz w:val="26"/>
                <w:szCs w:val="26"/>
                <w:lang w:val="fr-FR"/>
              </w:rPr>
              <w:t>16.1</w:t>
            </w:r>
            <w:r w:rsidRPr="00B26EA3">
              <w:rPr>
                <w:sz w:val="26"/>
                <w:szCs w:val="26"/>
                <w:lang w:val="fr-FR"/>
              </w:rPr>
              <w:tab/>
            </w:r>
            <w:r w:rsidR="00D36A70" w:rsidRPr="00B26EA3">
              <w:rPr>
                <w:sz w:val="26"/>
                <w:szCs w:val="26"/>
                <w:lang w:val="fr-FR"/>
              </w:rPr>
              <w:t xml:space="preserve">Sauf disposition contraire figurant au </w:t>
            </w:r>
            <w:r w:rsidR="00D36A70" w:rsidRPr="00B26EA3">
              <w:rPr>
                <w:b/>
                <w:sz w:val="26"/>
                <w:szCs w:val="26"/>
                <w:lang w:val="fr-FR"/>
              </w:rPr>
              <w:t>CCAP</w:t>
            </w:r>
            <w:r w:rsidRPr="00B26EA3">
              <w:rPr>
                <w:sz w:val="26"/>
                <w:szCs w:val="26"/>
                <w:lang w:val="fr-FR"/>
              </w:rPr>
              <w:t>,</w:t>
            </w:r>
            <w:r w:rsidR="00546FDD" w:rsidRPr="00B26EA3">
              <w:rPr>
                <w:sz w:val="26"/>
                <w:szCs w:val="26"/>
                <w:lang w:val="fr-FR"/>
              </w:rPr>
              <w:t xml:space="preserve"> </w:t>
            </w:r>
            <w:r w:rsidR="00577808" w:rsidRPr="00B26EA3">
              <w:rPr>
                <w:sz w:val="26"/>
                <w:szCs w:val="26"/>
                <w:lang w:val="fr-FR"/>
              </w:rPr>
              <w:t>le Titulaire</w:t>
            </w:r>
            <w:r w:rsidRPr="00B26EA3">
              <w:rPr>
                <w:sz w:val="26"/>
                <w:szCs w:val="26"/>
                <w:lang w:val="fr-FR"/>
              </w:rPr>
              <w:t xml:space="preserve"> sera entièrement responsable </w:t>
            </w:r>
            <w:r w:rsidR="00D36A70" w:rsidRPr="00B26EA3">
              <w:rPr>
                <w:sz w:val="26"/>
                <w:szCs w:val="26"/>
                <w:lang w:val="fr-FR"/>
              </w:rPr>
              <w:t xml:space="preserve">du paiement </w:t>
            </w:r>
            <w:r w:rsidRPr="00B26EA3">
              <w:rPr>
                <w:sz w:val="26"/>
                <w:szCs w:val="26"/>
                <w:lang w:val="fr-FR"/>
              </w:rPr>
              <w:t>de tous les impôts, droits de timbre</w:t>
            </w:r>
            <w:r w:rsidR="002A3403" w:rsidRPr="00B26EA3">
              <w:rPr>
                <w:sz w:val="26"/>
                <w:szCs w:val="26"/>
                <w:lang w:val="fr-FR"/>
              </w:rPr>
              <w:t xml:space="preserve"> et d’enregistrement</w:t>
            </w:r>
            <w:r w:rsidRPr="00B26EA3">
              <w:rPr>
                <w:sz w:val="26"/>
                <w:szCs w:val="26"/>
                <w:lang w:val="fr-FR"/>
              </w:rPr>
              <w:t xml:space="preserve">, patente et taxes dus </w:t>
            </w:r>
            <w:r w:rsidR="00D36A70" w:rsidRPr="00B26EA3">
              <w:rPr>
                <w:sz w:val="26"/>
                <w:szCs w:val="26"/>
                <w:lang w:val="fr-FR"/>
              </w:rPr>
              <w:t>au titre du Marché</w:t>
            </w:r>
            <w:r w:rsidRPr="00B26EA3">
              <w:rPr>
                <w:sz w:val="26"/>
                <w:szCs w:val="26"/>
                <w:lang w:val="fr-FR"/>
              </w:rPr>
              <w:t xml:space="preserve">. </w:t>
            </w:r>
          </w:p>
          <w:p w:rsidR="00DA712A" w:rsidRPr="00B26EA3" w:rsidRDefault="00D36A70" w:rsidP="00DA712A">
            <w:pPr>
              <w:pStyle w:val="Header2-SubClauses"/>
              <w:tabs>
                <w:tab w:val="clear" w:pos="619"/>
                <w:tab w:val="left" w:pos="612"/>
              </w:tabs>
              <w:spacing w:after="180"/>
              <w:ind w:left="576" w:hanging="576"/>
              <w:rPr>
                <w:sz w:val="26"/>
                <w:szCs w:val="26"/>
                <w:lang w:val="fr-FR"/>
              </w:rPr>
            </w:pPr>
            <w:r w:rsidRPr="00B26EA3">
              <w:rPr>
                <w:sz w:val="26"/>
                <w:szCs w:val="26"/>
                <w:lang w:val="fr-FR"/>
              </w:rPr>
              <w:t>16.2</w:t>
            </w:r>
            <w:r w:rsidR="00940BF3" w:rsidRPr="00B26EA3">
              <w:rPr>
                <w:sz w:val="26"/>
                <w:szCs w:val="26"/>
                <w:lang w:val="fr-FR"/>
              </w:rPr>
              <w:tab/>
            </w:r>
            <w:r w:rsidR="00DA712A" w:rsidRPr="00B26EA3">
              <w:rPr>
                <w:sz w:val="26"/>
                <w:szCs w:val="26"/>
                <w:lang w:val="fr-FR"/>
              </w:rPr>
              <w:t xml:space="preserve">Une redevance de régulation est </w:t>
            </w:r>
            <w:r w:rsidR="00A47C9B" w:rsidRPr="00B26EA3">
              <w:rPr>
                <w:sz w:val="26"/>
                <w:szCs w:val="26"/>
                <w:lang w:val="fr-FR"/>
              </w:rPr>
              <w:t>due</w:t>
            </w:r>
            <w:r w:rsidR="00DA712A" w:rsidRPr="00B26EA3">
              <w:rPr>
                <w:sz w:val="26"/>
                <w:szCs w:val="26"/>
                <w:lang w:val="fr-FR"/>
              </w:rPr>
              <w:t xml:space="preserve"> par le Titulaire à </w:t>
            </w:r>
            <w:r w:rsidR="00DB5DFB" w:rsidRPr="00B26EA3">
              <w:rPr>
                <w:sz w:val="26"/>
                <w:szCs w:val="26"/>
                <w:lang w:val="fr-FR"/>
              </w:rPr>
              <w:t>l’Autorité de</w:t>
            </w:r>
            <w:r w:rsidR="00DA712A" w:rsidRPr="00B26EA3">
              <w:rPr>
                <w:sz w:val="26"/>
                <w:szCs w:val="26"/>
                <w:lang w:val="fr-FR"/>
              </w:rPr>
              <w:t xml:space="preserve"> Régulation des Marchés publics au taux prévu </w:t>
            </w:r>
            <w:r w:rsidR="00EA004E" w:rsidRPr="00B26EA3">
              <w:rPr>
                <w:sz w:val="26"/>
                <w:szCs w:val="26"/>
                <w:lang w:val="fr-FR"/>
              </w:rPr>
              <w:t>par la régle</w:t>
            </w:r>
            <w:r w:rsidR="00552354" w:rsidRPr="00B26EA3">
              <w:rPr>
                <w:sz w:val="26"/>
                <w:szCs w:val="26"/>
                <w:lang w:val="fr-FR"/>
              </w:rPr>
              <w:t>me</w:t>
            </w:r>
            <w:r w:rsidR="00EA004E" w:rsidRPr="00B26EA3">
              <w:rPr>
                <w:sz w:val="26"/>
                <w:szCs w:val="26"/>
                <w:lang w:val="fr-FR"/>
              </w:rPr>
              <w:t>ntation en vigueur.</w:t>
            </w:r>
          </w:p>
          <w:p w:rsidR="00940BF3" w:rsidRPr="00B26EA3" w:rsidRDefault="00DA712A">
            <w:pPr>
              <w:pStyle w:val="Header2-SubClauses"/>
              <w:tabs>
                <w:tab w:val="clear" w:pos="619"/>
                <w:tab w:val="left" w:pos="612"/>
              </w:tabs>
              <w:spacing w:after="180"/>
              <w:ind w:left="576" w:hanging="576"/>
              <w:rPr>
                <w:sz w:val="26"/>
                <w:szCs w:val="26"/>
                <w:lang w:val="fr-FR"/>
              </w:rPr>
            </w:pPr>
            <w:r w:rsidRPr="00B26EA3">
              <w:rPr>
                <w:sz w:val="26"/>
                <w:szCs w:val="26"/>
                <w:lang w:val="fr-FR"/>
              </w:rPr>
              <w:t>16.3</w:t>
            </w:r>
            <w:r w:rsidRPr="00B26EA3">
              <w:rPr>
                <w:sz w:val="26"/>
                <w:szCs w:val="26"/>
                <w:lang w:val="fr-FR"/>
              </w:rPr>
              <w:tab/>
            </w:r>
            <w:r w:rsidR="00940BF3" w:rsidRPr="00B26EA3">
              <w:rPr>
                <w:sz w:val="26"/>
                <w:szCs w:val="26"/>
                <w:lang w:val="fr-FR"/>
              </w:rPr>
              <w:t xml:space="preserve">Si </w:t>
            </w:r>
            <w:r w:rsidR="00577808" w:rsidRPr="00B26EA3">
              <w:rPr>
                <w:sz w:val="26"/>
                <w:szCs w:val="26"/>
                <w:lang w:val="fr-FR"/>
              </w:rPr>
              <w:t>le Titulaire</w:t>
            </w:r>
            <w:r w:rsidR="00940BF3" w:rsidRPr="00B26EA3">
              <w:rPr>
                <w:sz w:val="26"/>
                <w:szCs w:val="26"/>
                <w:lang w:val="fr-FR"/>
              </w:rPr>
              <w:t xml:space="preserve"> peut prétendre à des exemptions, réductions, abattements ou privilèges en matière fiscale, l’</w:t>
            </w:r>
            <w:r w:rsidR="006654AC" w:rsidRPr="00B26EA3">
              <w:rPr>
                <w:sz w:val="26"/>
                <w:szCs w:val="26"/>
                <w:lang w:val="fr-FR"/>
              </w:rPr>
              <w:t>Autorité contractante</w:t>
            </w:r>
            <w:r w:rsidR="00940BF3" w:rsidRPr="00B26EA3">
              <w:rPr>
                <w:sz w:val="26"/>
                <w:szCs w:val="26"/>
                <w:lang w:val="fr-FR"/>
              </w:rPr>
              <w:t xml:space="preserve"> fera tout son possible pour </w:t>
            </w:r>
            <w:r w:rsidR="00DB5DFB" w:rsidRPr="00B26EA3">
              <w:rPr>
                <w:sz w:val="26"/>
                <w:szCs w:val="26"/>
                <w:lang w:val="fr-FR"/>
              </w:rPr>
              <w:t>permettre au</w:t>
            </w:r>
            <w:r w:rsidR="00577808" w:rsidRPr="00B26EA3">
              <w:rPr>
                <w:sz w:val="26"/>
                <w:szCs w:val="26"/>
                <w:lang w:val="fr-FR"/>
              </w:rPr>
              <w:t xml:space="preserve"> Titulaire</w:t>
            </w:r>
            <w:r w:rsidR="00940BF3" w:rsidRPr="00B26EA3">
              <w:rPr>
                <w:sz w:val="26"/>
                <w:szCs w:val="26"/>
                <w:lang w:val="fr-FR"/>
              </w:rPr>
              <w:t xml:space="preserve"> d’en bénéficier.</w:t>
            </w:r>
          </w:p>
          <w:p w:rsidR="00FF6159" w:rsidRPr="00B26EA3" w:rsidRDefault="00024D3B" w:rsidP="00FF6159">
            <w:pPr>
              <w:pStyle w:val="Header2-SubClauses"/>
              <w:spacing w:after="180"/>
              <w:ind w:left="576" w:hanging="576"/>
              <w:rPr>
                <w:sz w:val="26"/>
                <w:szCs w:val="26"/>
                <w:lang w:val="fr-FR"/>
              </w:rPr>
            </w:pPr>
            <w:r w:rsidRPr="00B26EA3">
              <w:rPr>
                <w:sz w:val="26"/>
                <w:szCs w:val="26"/>
                <w:lang w:val="fr-FR"/>
              </w:rPr>
              <w:t>16.4 Le</w:t>
            </w:r>
            <w:r w:rsidR="00EA004E" w:rsidRPr="00B26EA3">
              <w:rPr>
                <w:sz w:val="26"/>
                <w:szCs w:val="26"/>
                <w:lang w:val="fr-FR"/>
              </w:rPr>
              <w:t xml:space="preserve"> marché sera enregistré par le titulaire auprès du Service des Domaines du Ministère en charge des Finances. Les marchés publics sur financement extérieur sont exonérés du droit d’enregistrement.</w:t>
            </w:r>
          </w:p>
          <w:p w:rsidR="00B0170F" w:rsidRPr="00B26EA3" w:rsidRDefault="00024D3B" w:rsidP="00B0170F">
            <w:pPr>
              <w:spacing w:after="180"/>
              <w:jc w:val="both"/>
              <w:rPr>
                <w:sz w:val="26"/>
                <w:szCs w:val="26"/>
              </w:rPr>
            </w:pPr>
            <w:r w:rsidRPr="00B26EA3">
              <w:rPr>
                <w:sz w:val="26"/>
                <w:szCs w:val="26"/>
              </w:rPr>
              <w:t>16.5 Les</w:t>
            </w:r>
            <w:r w:rsidR="00FF6159" w:rsidRPr="00B26EA3">
              <w:rPr>
                <w:sz w:val="26"/>
                <w:szCs w:val="26"/>
              </w:rPr>
              <w:t xml:space="preserve"> ordres de service sont écrits ; ils sont signés par le Maître d’</w:t>
            </w:r>
            <w:r w:rsidR="005E0102" w:rsidRPr="00B26EA3">
              <w:rPr>
                <w:sz w:val="26"/>
                <w:szCs w:val="26"/>
              </w:rPr>
              <w:t>Œuvre</w:t>
            </w:r>
            <w:r w:rsidR="00FF6159" w:rsidRPr="00B26EA3">
              <w:rPr>
                <w:sz w:val="26"/>
                <w:szCs w:val="26"/>
              </w:rPr>
              <w:t xml:space="preserve">, datés et numérotés.  Ils sont adressés en deux (2) exemplaires </w:t>
            </w:r>
            <w:r w:rsidR="003D056B" w:rsidRPr="00B26EA3">
              <w:rPr>
                <w:sz w:val="26"/>
                <w:szCs w:val="26"/>
              </w:rPr>
              <w:t xml:space="preserve">au fournisseur </w:t>
            </w:r>
            <w:r w:rsidR="008E3A9B" w:rsidRPr="00B26EA3">
              <w:rPr>
                <w:sz w:val="26"/>
                <w:szCs w:val="26"/>
              </w:rPr>
              <w:t>;</w:t>
            </w:r>
            <w:r w:rsidR="00FF6159" w:rsidRPr="00B26EA3">
              <w:rPr>
                <w:sz w:val="26"/>
                <w:szCs w:val="26"/>
              </w:rPr>
              <w:t xml:space="preserve"> celui</w:t>
            </w:r>
            <w:r w:rsidR="00FF6159" w:rsidRPr="00B26EA3">
              <w:rPr>
                <w:sz w:val="26"/>
                <w:szCs w:val="26"/>
              </w:rPr>
              <w:noBreakHyphen/>
              <w:t>ci</w:t>
            </w:r>
            <w:r w:rsidR="00B0170F" w:rsidRPr="00B26EA3">
              <w:rPr>
                <w:sz w:val="26"/>
                <w:szCs w:val="26"/>
              </w:rPr>
              <w:t xml:space="preserve"> </w:t>
            </w:r>
            <w:r w:rsidR="00FF6159" w:rsidRPr="00B26EA3">
              <w:rPr>
                <w:sz w:val="26"/>
                <w:szCs w:val="26"/>
              </w:rPr>
              <w:t xml:space="preserve">renvoie immédiatement au Maître d’Œuvre l’un des deux exemplaires après l’avoir signé et y avoir porté la date à laquelle il l’a reçu. </w:t>
            </w:r>
          </w:p>
          <w:p w:rsidR="00FF6159" w:rsidRDefault="00FF6159" w:rsidP="003D056B">
            <w:pPr>
              <w:spacing w:after="180"/>
              <w:jc w:val="both"/>
              <w:rPr>
                <w:sz w:val="26"/>
                <w:szCs w:val="26"/>
              </w:rPr>
            </w:pPr>
            <w:r w:rsidRPr="00B26EA3">
              <w:rPr>
                <w:sz w:val="26"/>
                <w:szCs w:val="26"/>
              </w:rPr>
              <w:t xml:space="preserve">Le premier ordre de service est transmis </w:t>
            </w:r>
            <w:r w:rsidR="003D056B" w:rsidRPr="00B26EA3">
              <w:rPr>
                <w:sz w:val="26"/>
                <w:szCs w:val="26"/>
              </w:rPr>
              <w:t>au fournisseur</w:t>
            </w:r>
            <w:r w:rsidRPr="00B26EA3">
              <w:rPr>
                <w:sz w:val="26"/>
                <w:szCs w:val="26"/>
              </w:rPr>
              <w:t xml:space="preserve"> le jour de l’entrée en vigueur du Marché. </w:t>
            </w:r>
            <w:r w:rsidR="008E3A9B" w:rsidRPr="00B26EA3">
              <w:rPr>
                <w:sz w:val="26"/>
                <w:szCs w:val="26"/>
              </w:rPr>
              <w:t>Avant la remise de l’ordre de service, l’Autorité contractante doit s’assurer du paiement par le titulaire du marché de la redevance de régulation. Cette preuve est faite par la production de la quittance de paiement de ladite redevance.</w:t>
            </w:r>
          </w:p>
          <w:p w:rsidR="00820A69" w:rsidRPr="00B26EA3" w:rsidRDefault="00820A69" w:rsidP="003D056B">
            <w:pPr>
              <w:spacing w:after="180"/>
              <w:jc w:val="both"/>
              <w:rPr>
                <w:sz w:val="26"/>
                <w:szCs w:val="26"/>
              </w:rPr>
            </w:pP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42" w:name="_Toc522010877"/>
            <w:r w:rsidRPr="00B26EA3">
              <w:rPr>
                <w:sz w:val="26"/>
                <w:szCs w:val="26"/>
              </w:rPr>
              <w:t>Garantie de bonne exécution</w:t>
            </w:r>
            <w:bookmarkEnd w:id="442"/>
          </w:p>
        </w:tc>
        <w:tc>
          <w:tcPr>
            <w:tcW w:w="7530" w:type="dxa"/>
            <w:gridSpan w:val="2"/>
          </w:tcPr>
          <w:p w:rsidR="00940BF3" w:rsidRPr="00B26EA3" w:rsidRDefault="00940BF3" w:rsidP="0031695C">
            <w:pPr>
              <w:pStyle w:val="Header2-SubClauses"/>
              <w:numPr>
                <w:ilvl w:val="0"/>
                <w:numId w:val="50"/>
              </w:numPr>
              <w:spacing w:after="180"/>
              <w:rPr>
                <w:sz w:val="26"/>
                <w:szCs w:val="26"/>
                <w:lang w:val="fr-FR"/>
              </w:rPr>
            </w:pPr>
            <w:r w:rsidRPr="00B26EA3">
              <w:rPr>
                <w:sz w:val="26"/>
                <w:szCs w:val="26"/>
                <w:lang w:val="fr-FR"/>
              </w:rPr>
              <w:t xml:space="preserve">Dans les </w:t>
            </w:r>
            <w:r w:rsidR="00EA004E" w:rsidRPr="00B26EA3">
              <w:rPr>
                <w:sz w:val="26"/>
                <w:szCs w:val="26"/>
                <w:lang w:val="fr-FR"/>
              </w:rPr>
              <w:t>trente</w:t>
            </w:r>
            <w:r w:rsidR="00D36A70" w:rsidRPr="00B26EA3">
              <w:rPr>
                <w:sz w:val="26"/>
                <w:szCs w:val="26"/>
                <w:lang w:val="fr-FR"/>
              </w:rPr>
              <w:t xml:space="preserve"> (</w:t>
            </w:r>
            <w:r w:rsidR="00EA004E" w:rsidRPr="00B26EA3">
              <w:rPr>
                <w:sz w:val="26"/>
                <w:szCs w:val="26"/>
                <w:lang w:val="fr-FR"/>
              </w:rPr>
              <w:t>30</w:t>
            </w:r>
            <w:r w:rsidRPr="00B26EA3">
              <w:rPr>
                <w:sz w:val="26"/>
                <w:szCs w:val="26"/>
                <w:lang w:val="fr-FR"/>
              </w:rPr>
              <w:t xml:space="preserve">) jours </w:t>
            </w:r>
            <w:r w:rsidR="004E583A" w:rsidRPr="00B26EA3">
              <w:rPr>
                <w:sz w:val="26"/>
                <w:szCs w:val="26"/>
                <w:lang w:val="fr-FR"/>
              </w:rPr>
              <w:t xml:space="preserve">calendaires </w:t>
            </w:r>
            <w:r w:rsidRPr="00B26EA3">
              <w:rPr>
                <w:sz w:val="26"/>
                <w:szCs w:val="26"/>
                <w:lang w:val="fr-FR"/>
              </w:rPr>
              <w:t xml:space="preserve">suivant réception de </w:t>
            </w:r>
            <w:r w:rsidR="00D36A70" w:rsidRPr="00B26EA3">
              <w:rPr>
                <w:sz w:val="26"/>
                <w:szCs w:val="26"/>
                <w:lang w:val="fr-FR"/>
              </w:rPr>
              <w:t>la notification</w:t>
            </w:r>
            <w:r w:rsidRPr="00B26EA3">
              <w:rPr>
                <w:sz w:val="26"/>
                <w:szCs w:val="26"/>
                <w:lang w:val="fr-FR"/>
              </w:rPr>
              <w:t xml:space="preserve"> d’attribution du Marché, </w:t>
            </w:r>
            <w:r w:rsidR="00577808" w:rsidRPr="00B26EA3">
              <w:rPr>
                <w:sz w:val="26"/>
                <w:szCs w:val="26"/>
                <w:lang w:val="fr-FR"/>
              </w:rPr>
              <w:t>le Titulaire</w:t>
            </w:r>
            <w:r w:rsidRPr="00B26EA3">
              <w:rPr>
                <w:sz w:val="26"/>
                <w:szCs w:val="26"/>
                <w:lang w:val="fr-FR"/>
              </w:rPr>
              <w:t xml:space="preserve"> fournira une garantie au titre de la bonne exécution du Marché, pour le montant </w:t>
            </w:r>
            <w:r w:rsidR="00D36A70" w:rsidRPr="00B26EA3">
              <w:rPr>
                <w:sz w:val="26"/>
                <w:szCs w:val="26"/>
                <w:lang w:val="fr-FR"/>
              </w:rPr>
              <w:t>spécifié</w:t>
            </w:r>
            <w:r w:rsidRPr="00B26EA3">
              <w:rPr>
                <w:sz w:val="26"/>
                <w:szCs w:val="26"/>
                <w:lang w:val="fr-FR"/>
              </w:rPr>
              <w:t xml:space="preserve"> dans le </w:t>
            </w:r>
            <w:r w:rsidRPr="00B26EA3">
              <w:rPr>
                <w:b/>
                <w:bCs/>
                <w:sz w:val="26"/>
                <w:szCs w:val="26"/>
                <w:lang w:val="fr-FR"/>
              </w:rPr>
              <w:t>CCAP</w:t>
            </w:r>
            <w:r w:rsidRPr="00B26EA3">
              <w:rPr>
                <w:sz w:val="26"/>
                <w:szCs w:val="26"/>
                <w:lang w:val="fr-FR"/>
              </w:rPr>
              <w:t>.</w:t>
            </w:r>
          </w:p>
          <w:p w:rsidR="00940BF3" w:rsidRPr="00B26EA3" w:rsidRDefault="00940BF3" w:rsidP="0031695C">
            <w:pPr>
              <w:pStyle w:val="Header2-SubClauses"/>
              <w:numPr>
                <w:ilvl w:val="0"/>
                <w:numId w:val="50"/>
              </w:numPr>
              <w:spacing w:after="180"/>
              <w:rPr>
                <w:sz w:val="26"/>
                <w:szCs w:val="26"/>
                <w:lang w:val="fr-FR"/>
              </w:rPr>
            </w:pPr>
            <w:r w:rsidRPr="00B26EA3">
              <w:rPr>
                <w:spacing w:val="-4"/>
                <w:sz w:val="26"/>
                <w:szCs w:val="26"/>
                <w:lang w:val="fr-FR"/>
              </w:rPr>
              <w:t xml:space="preserve">La garantie de bonne exécution sera </w:t>
            </w:r>
            <w:r w:rsidR="004D108A" w:rsidRPr="00B26EA3">
              <w:rPr>
                <w:spacing w:val="-4"/>
                <w:sz w:val="26"/>
                <w:szCs w:val="26"/>
                <w:lang w:val="fr-FR"/>
              </w:rPr>
              <w:t>payabl</w:t>
            </w:r>
            <w:r w:rsidRPr="00B26EA3">
              <w:rPr>
                <w:spacing w:val="-4"/>
                <w:sz w:val="26"/>
                <w:szCs w:val="26"/>
                <w:lang w:val="fr-FR"/>
              </w:rPr>
              <w:t>e à l’</w:t>
            </w:r>
            <w:r w:rsidR="006654AC" w:rsidRPr="00B26EA3">
              <w:rPr>
                <w:spacing w:val="-4"/>
                <w:sz w:val="26"/>
                <w:szCs w:val="26"/>
                <w:lang w:val="fr-FR"/>
              </w:rPr>
              <w:t>Autorité contractante</w:t>
            </w:r>
            <w:r w:rsidRPr="00B26EA3">
              <w:rPr>
                <w:spacing w:val="-4"/>
                <w:sz w:val="26"/>
                <w:szCs w:val="26"/>
                <w:lang w:val="fr-FR"/>
              </w:rPr>
              <w:t xml:space="preserve"> en dédommagement de toute perte résultant de l’incapacité</w:t>
            </w:r>
            <w:r w:rsidR="009A567E" w:rsidRPr="00B26EA3">
              <w:rPr>
                <w:spacing w:val="-4"/>
                <w:sz w:val="26"/>
                <w:szCs w:val="26"/>
                <w:lang w:val="fr-FR"/>
              </w:rPr>
              <w:t xml:space="preserve"> </w:t>
            </w:r>
            <w:r w:rsidR="00577808" w:rsidRPr="00B26EA3">
              <w:rPr>
                <w:spacing w:val="-4"/>
                <w:sz w:val="26"/>
                <w:szCs w:val="26"/>
                <w:lang w:val="fr-FR"/>
              </w:rPr>
              <w:t>du Titulaire</w:t>
            </w:r>
            <w:r w:rsidRPr="00B26EA3">
              <w:rPr>
                <w:spacing w:val="-4"/>
                <w:sz w:val="26"/>
                <w:szCs w:val="26"/>
                <w:lang w:val="fr-FR"/>
              </w:rPr>
              <w:t xml:space="preserve"> à s’acquitter de toutes ses obligations au titre du Marché</w:t>
            </w:r>
            <w:r w:rsidRPr="00B26EA3">
              <w:rPr>
                <w:sz w:val="26"/>
                <w:szCs w:val="26"/>
                <w:lang w:val="fr-FR"/>
              </w:rPr>
              <w:t>.</w:t>
            </w:r>
          </w:p>
          <w:p w:rsidR="00940BF3" w:rsidRPr="00B26EA3" w:rsidRDefault="00940BF3" w:rsidP="0031695C">
            <w:pPr>
              <w:pStyle w:val="Header2-SubClauses"/>
              <w:numPr>
                <w:ilvl w:val="0"/>
                <w:numId w:val="50"/>
              </w:numPr>
              <w:rPr>
                <w:sz w:val="26"/>
                <w:szCs w:val="26"/>
                <w:lang w:val="fr-FR"/>
              </w:rPr>
            </w:pPr>
            <w:r w:rsidRPr="00B26EA3">
              <w:rPr>
                <w:sz w:val="26"/>
                <w:szCs w:val="26"/>
                <w:lang w:val="fr-FR"/>
              </w:rPr>
              <w:t>La garantie de bonne exécution sera présentée sous l’une des formes stipulées par l’</w:t>
            </w:r>
            <w:r w:rsidR="006654AC" w:rsidRPr="00B26EA3">
              <w:rPr>
                <w:sz w:val="26"/>
                <w:szCs w:val="26"/>
                <w:lang w:val="fr-FR"/>
              </w:rPr>
              <w:t>Autorité contractante</w:t>
            </w:r>
            <w:r w:rsidRPr="00B26EA3">
              <w:rPr>
                <w:sz w:val="26"/>
                <w:szCs w:val="26"/>
                <w:lang w:val="fr-FR"/>
              </w:rPr>
              <w:t xml:space="preserve"> dans le </w:t>
            </w:r>
            <w:r w:rsidRPr="00B26EA3">
              <w:rPr>
                <w:b/>
                <w:bCs/>
                <w:sz w:val="26"/>
                <w:szCs w:val="26"/>
                <w:lang w:val="fr-FR"/>
              </w:rPr>
              <w:t>CCAP</w:t>
            </w:r>
            <w:r w:rsidRPr="00B26EA3">
              <w:rPr>
                <w:sz w:val="26"/>
                <w:szCs w:val="26"/>
                <w:lang w:val="fr-FR"/>
              </w:rPr>
              <w:t xml:space="preserve"> ou sous toute autre forme jugée acceptable par l’</w:t>
            </w:r>
            <w:r w:rsidR="006654AC" w:rsidRPr="00B26EA3">
              <w:rPr>
                <w:sz w:val="26"/>
                <w:szCs w:val="26"/>
                <w:lang w:val="fr-FR"/>
              </w:rPr>
              <w:t>Autorité contractante</w:t>
            </w:r>
            <w:r w:rsidRPr="00B26EA3">
              <w:rPr>
                <w:sz w:val="26"/>
                <w:szCs w:val="26"/>
                <w:lang w:val="fr-FR"/>
              </w:rPr>
              <w:t>.</w:t>
            </w:r>
          </w:p>
          <w:p w:rsidR="00EA004E" w:rsidRPr="00B26EA3" w:rsidRDefault="00EA004E" w:rsidP="0031695C">
            <w:pPr>
              <w:pStyle w:val="Header2-SubClauses"/>
              <w:numPr>
                <w:ilvl w:val="0"/>
                <w:numId w:val="50"/>
              </w:numPr>
              <w:rPr>
                <w:sz w:val="26"/>
                <w:szCs w:val="26"/>
                <w:lang w:val="fr-FR"/>
              </w:rPr>
            </w:pPr>
            <w:r w:rsidRPr="00B26EA3">
              <w:rPr>
                <w:spacing w:val="-2"/>
                <w:sz w:val="26"/>
                <w:szCs w:val="26"/>
                <w:lang w:val="fr-FR"/>
              </w:rPr>
              <w:t xml:space="preserve">L’Autorité contractante libérera et retournera au </w:t>
            </w:r>
            <w:r w:rsidR="00DB5DFB" w:rsidRPr="00B26EA3">
              <w:rPr>
                <w:spacing w:val="-2"/>
                <w:sz w:val="26"/>
                <w:szCs w:val="26"/>
                <w:lang w:val="fr-FR"/>
              </w:rPr>
              <w:t>titulaire la</w:t>
            </w:r>
            <w:r w:rsidRPr="00B26EA3">
              <w:rPr>
                <w:spacing w:val="-2"/>
                <w:sz w:val="26"/>
                <w:szCs w:val="26"/>
                <w:lang w:val="fr-FR"/>
              </w:rPr>
              <w:t xml:space="preserve"> garantie de bonne exécution immédiatement après la réception provisoire des fournitures à hauteur de </w:t>
            </w:r>
            <w:r w:rsidR="00552354" w:rsidRPr="00B26EA3">
              <w:rPr>
                <w:spacing w:val="-2"/>
                <w:sz w:val="26"/>
                <w:szCs w:val="26"/>
                <w:lang w:val="fr-FR"/>
              </w:rPr>
              <w:t>quatre-vingt-dix</w:t>
            </w:r>
            <w:r w:rsidRPr="00B26EA3">
              <w:rPr>
                <w:spacing w:val="-2"/>
                <w:sz w:val="26"/>
                <w:szCs w:val="26"/>
                <w:lang w:val="fr-FR"/>
              </w:rPr>
              <w:t xml:space="preserve"> pour cent (90%) de son montant, le solde de dix pour cent (10%) étant libéré dès le prononcé de la réception définitive.</w:t>
            </w:r>
          </w:p>
          <w:p w:rsidR="00EA004E" w:rsidRPr="00B26EA3" w:rsidRDefault="00EA004E" w:rsidP="00EA004E">
            <w:pPr>
              <w:tabs>
                <w:tab w:val="left" w:pos="516"/>
              </w:tabs>
              <w:spacing w:after="200"/>
              <w:ind w:left="657" w:right="-72" w:hanging="540"/>
              <w:jc w:val="both"/>
              <w:rPr>
                <w:sz w:val="26"/>
                <w:szCs w:val="26"/>
              </w:rPr>
            </w:pPr>
            <w:r w:rsidRPr="00B26EA3">
              <w:rPr>
                <w:sz w:val="26"/>
                <w:szCs w:val="26"/>
              </w:rPr>
              <w:t xml:space="preserve">         Le titulaire fournira, en outre, à </w:t>
            </w:r>
            <w:r w:rsidRPr="00B26EA3">
              <w:rPr>
                <w:spacing w:val="-2"/>
                <w:sz w:val="26"/>
                <w:szCs w:val="26"/>
              </w:rPr>
              <w:t>l’Autorité contractante </w:t>
            </w:r>
            <w:r w:rsidRPr="00B26EA3">
              <w:rPr>
                <w:sz w:val="26"/>
                <w:szCs w:val="26"/>
              </w:rPr>
              <w:t>une garantie de restitution d’avance de démarrage, conforme au modèle inclus dans le dossier d’appel d’offres.  Le montant de cette garantie sera égal au montant de l’avance de démarrage et se réduira automatiquement et à due concurrence, au fur et à mesure de l’imputation de l’avance sur les acomptes. La garantie de restitution d’avance sera caduque de plein droit le jour de l’imputation de la dernière partie de l’avance sur un acompte contractuel.</w:t>
            </w:r>
          </w:p>
          <w:p w:rsidR="00EA004E" w:rsidRPr="00B26EA3" w:rsidRDefault="00EA004E" w:rsidP="0031695C">
            <w:pPr>
              <w:numPr>
                <w:ilvl w:val="1"/>
                <w:numId w:val="71"/>
              </w:numPr>
              <w:suppressAutoHyphens/>
              <w:overflowPunct w:val="0"/>
              <w:autoSpaceDE w:val="0"/>
              <w:autoSpaceDN w:val="0"/>
              <w:adjustRightInd w:val="0"/>
              <w:spacing w:after="200"/>
              <w:ind w:right="-72"/>
              <w:jc w:val="both"/>
              <w:textAlignment w:val="baseline"/>
              <w:rPr>
                <w:sz w:val="26"/>
                <w:szCs w:val="26"/>
              </w:rPr>
            </w:pPr>
            <w:r w:rsidRPr="00B26EA3">
              <w:rPr>
                <w:sz w:val="26"/>
                <w:szCs w:val="26"/>
              </w:rPr>
              <w:t>Retenue de garantie</w:t>
            </w:r>
          </w:p>
          <w:p w:rsidR="00EA004E" w:rsidRPr="00B26EA3" w:rsidRDefault="00EA004E" w:rsidP="00EA004E">
            <w:pPr>
              <w:tabs>
                <w:tab w:val="left" w:pos="1080"/>
              </w:tabs>
              <w:spacing w:after="200"/>
              <w:ind w:left="680" w:right="-72" w:hanging="540"/>
              <w:jc w:val="both"/>
              <w:rPr>
                <w:sz w:val="26"/>
                <w:szCs w:val="26"/>
              </w:rPr>
            </w:pPr>
            <w:r w:rsidRPr="00B26EA3">
              <w:rPr>
                <w:sz w:val="26"/>
                <w:szCs w:val="26"/>
              </w:rPr>
              <w:tab/>
              <w:t>Lorsque le marché comporte un délai de garantie, une partie de chaque paiement peut être retenue par l’Autorité contractante au titre de « retenue de garantie » ; elle sera égale à un pourcentage indiqué dans le CCAP mais qui ne pourra être supérieur à cinq pour cent (5%) du montant du Marché.</w:t>
            </w:r>
          </w:p>
          <w:p w:rsidR="00EA004E" w:rsidRPr="00B26EA3" w:rsidRDefault="00EA004E" w:rsidP="00EA004E">
            <w:pPr>
              <w:tabs>
                <w:tab w:val="left" w:pos="1080"/>
              </w:tabs>
              <w:spacing w:after="200"/>
              <w:ind w:left="680" w:right="-72" w:hanging="540"/>
              <w:jc w:val="both"/>
              <w:rPr>
                <w:sz w:val="26"/>
                <w:szCs w:val="26"/>
              </w:rPr>
            </w:pPr>
            <w:r w:rsidRPr="00B26EA3">
              <w:rPr>
                <w:sz w:val="26"/>
                <w:szCs w:val="26"/>
              </w:rPr>
              <w:tab/>
              <w:t>La retenue de garantie peut être remplacée, au gré d</w:t>
            </w:r>
            <w:r w:rsidR="003D056B" w:rsidRPr="00B26EA3">
              <w:rPr>
                <w:sz w:val="26"/>
                <w:szCs w:val="26"/>
              </w:rPr>
              <w:t>u fournisseur</w:t>
            </w:r>
            <w:r w:rsidRPr="00B26EA3">
              <w:rPr>
                <w:sz w:val="26"/>
                <w:szCs w:val="26"/>
              </w:rPr>
              <w:t xml:space="preserve">, par une garantie à première demande d'un montant égal à la totalité des sommes à retenir. </w:t>
            </w:r>
          </w:p>
          <w:p w:rsidR="00EA004E" w:rsidRPr="00B26EA3" w:rsidRDefault="00EA004E" w:rsidP="00091B74">
            <w:pPr>
              <w:tabs>
                <w:tab w:val="left" w:pos="1080"/>
              </w:tabs>
              <w:spacing w:after="200"/>
              <w:ind w:left="680" w:right="-72" w:hanging="540"/>
              <w:jc w:val="both"/>
              <w:rPr>
                <w:sz w:val="26"/>
                <w:szCs w:val="26"/>
              </w:rPr>
            </w:pPr>
            <w:r w:rsidRPr="00B26EA3">
              <w:rPr>
                <w:sz w:val="26"/>
                <w:szCs w:val="26"/>
              </w:rPr>
              <w:tab/>
              <w:t xml:space="preserve">Le montant de la retenue de garantie est remboursé ou la garantie à première demande est libérée à l’expiration du délai de garantie. Toutefois, si des réserves ont été notifiées au titulaire du marché ou aux établissements ayant accordé leur garantie à première demande pendant le délai de garantie et si elles n'ont pas été levées avant l'expiration de ce délai, la retenue ou la garantie sont libérées un mois au plus tard après la date de leur levée.  </w:t>
            </w:r>
          </w:p>
          <w:p w:rsidR="00940BF3" w:rsidRPr="00B26EA3" w:rsidRDefault="00AF6537" w:rsidP="0031695C">
            <w:pPr>
              <w:pStyle w:val="Header2-SubClauses"/>
              <w:numPr>
                <w:ilvl w:val="0"/>
                <w:numId w:val="50"/>
              </w:numPr>
              <w:rPr>
                <w:sz w:val="26"/>
                <w:szCs w:val="26"/>
                <w:lang w:val="fr-FR"/>
              </w:rPr>
            </w:pPr>
            <w:r w:rsidRPr="00B26EA3">
              <w:rPr>
                <w:sz w:val="26"/>
                <w:szCs w:val="26"/>
                <w:lang w:val="fr-FR"/>
              </w:rPr>
              <w:t>En tout état de cause, la forme, la nature et les conditions de libération des garanties ainsi que les modalités de leur restitution sont fixées en conformité avec les dispositions de l’Acte Uniforme portant organisation des sûretés du Traité OHADA.</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43" w:name="_Toc522010878"/>
            <w:r w:rsidRPr="00B26EA3">
              <w:rPr>
                <w:sz w:val="26"/>
                <w:szCs w:val="26"/>
              </w:rPr>
              <w:t>Droits d’auteur</w:t>
            </w:r>
            <w:bookmarkEnd w:id="443"/>
          </w:p>
        </w:tc>
        <w:tc>
          <w:tcPr>
            <w:tcW w:w="7530" w:type="dxa"/>
            <w:gridSpan w:val="2"/>
          </w:tcPr>
          <w:p w:rsidR="00940BF3" w:rsidRPr="00B26EA3" w:rsidRDefault="00940BF3" w:rsidP="0031695C">
            <w:pPr>
              <w:pStyle w:val="Header2-SubClauses"/>
              <w:numPr>
                <w:ilvl w:val="0"/>
                <w:numId w:val="51"/>
              </w:numPr>
              <w:rPr>
                <w:sz w:val="26"/>
                <w:szCs w:val="26"/>
                <w:lang w:val="fr-FR"/>
              </w:rPr>
            </w:pPr>
            <w:r w:rsidRPr="00B26EA3">
              <w:rPr>
                <w:sz w:val="26"/>
                <w:szCs w:val="26"/>
                <w:lang w:val="fr-FR"/>
              </w:rPr>
              <w:t>Les droits d’auteur de tous les plans, documents et autres pièces contenant des données et des renseignements fournis à l’</w:t>
            </w:r>
            <w:r w:rsidR="006654AC" w:rsidRPr="00B26EA3">
              <w:rPr>
                <w:sz w:val="26"/>
                <w:szCs w:val="26"/>
                <w:lang w:val="fr-FR"/>
              </w:rPr>
              <w:t>Autorité contractante</w:t>
            </w:r>
            <w:r w:rsidRPr="00B26EA3">
              <w:rPr>
                <w:sz w:val="26"/>
                <w:szCs w:val="26"/>
                <w:lang w:val="fr-FR"/>
              </w:rPr>
              <w:t xml:space="preserve"> par </w:t>
            </w:r>
            <w:r w:rsidR="00577808" w:rsidRPr="00B26EA3">
              <w:rPr>
                <w:sz w:val="26"/>
                <w:szCs w:val="26"/>
                <w:lang w:val="fr-FR"/>
              </w:rPr>
              <w:t>le Titulaire</w:t>
            </w:r>
            <w:r w:rsidR="00D36A70" w:rsidRPr="00B26EA3">
              <w:rPr>
                <w:sz w:val="26"/>
                <w:szCs w:val="26"/>
                <w:lang w:val="fr-FR"/>
              </w:rPr>
              <w:t xml:space="preserve"> demeureront la propriété </w:t>
            </w:r>
            <w:r w:rsidR="00577808" w:rsidRPr="00B26EA3">
              <w:rPr>
                <w:sz w:val="26"/>
                <w:szCs w:val="26"/>
                <w:lang w:val="fr-FR"/>
              </w:rPr>
              <w:t>du Titulaire</w:t>
            </w:r>
            <w:r w:rsidRPr="00B26EA3">
              <w:rPr>
                <w:sz w:val="26"/>
                <w:szCs w:val="26"/>
                <w:lang w:val="fr-FR"/>
              </w:rPr>
              <w:t xml:space="preserve"> ou, s’ils sont fournis directement à l’</w:t>
            </w:r>
            <w:r w:rsidR="006654AC" w:rsidRPr="00B26EA3">
              <w:rPr>
                <w:sz w:val="26"/>
                <w:szCs w:val="26"/>
                <w:lang w:val="fr-FR"/>
              </w:rPr>
              <w:t>Autorité contractante</w:t>
            </w:r>
            <w:r w:rsidR="00D36A70" w:rsidRPr="00B26EA3">
              <w:rPr>
                <w:sz w:val="26"/>
                <w:szCs w:val="26"/>
                <w:lang w:val="fr-FR"/>
              </w:rPr>
              <w:t xml:space="preserve"> ou par l’intermédiaire </w:t>
            </w:r>
            <w:r w:rsidR="00577808" w:rsidRPr="00B26EA3">
              <w:rPr>
                <w:sz w:val="26"/>
                <w:szCs w:val="26"/>
                <w:lang w:val="fr-FR"/>
              </w:rPr>
              <w:t>du Titulaire</w:t>
            </w:r>
            <w:r w:rsidRPr="00B26EA3">
              <w:rPr>
                <w:sz w:val="26"/>
                <w:szCs w:val="26"/>
                <w:lang w:val="fr-FR"/>
              </w:rPr>
              <w:t xml:space="preserve"> par une tierce partie, y compris par des </w:t>
            </w:r>
            <w:r w:rsidR="00D36A70" w:rsidRPr="00B26EA3">
              <w:rPr>
                <w:sz w:val="26"/>
                <w:szCs w:val="26"/>
                <w:lang w:val="fr-FR"/>
              </w:rPr>
              <w:t>fournis</w:t>
            </w:r>
            <w:r w:rsidR="00552354" w:rsidRPr="00B26EA3">
              <w:rPr>
                <w:sz w:val="26"/>
                <w:szCs w:val="26"/>
                <w:lang w:val="fr-FR"/>
              </w:rPr>
              <w:t>s</w:t>
            </w:r>
            <w:r w:rsidR="00D36A70" w:rsidRPr="00B26EA3">
              <w:rPr>
                <w:sz w:val="26"/>
                <w:szCs w:val="26"/>
                <w:lang w:val="fr-FR"/>
              </w:rPr>
              <w:t>eur</w:t>
            </w:r>
            <w:r w:rsidRPr="00B26EA3">
              <w:rPr>
                <w:sz w:val="26"/>
                <w:szCs w:val="26"/>
                <w:lang w:val="fr-FR"/>
              </w:rPr>
              <w:t>s de matériaux, les droits d’auteur desdits matériaux demeureront la propriété de ladite tierce partie</w:t>
            </w:r>
            <w:r w:rsidR="00AF6537" w:rsidRPr="00B26EA3">
              <w:rPr>
                <w:sz w:val="26"/>
                <w:szCs w:val="26"/>
                <w:lang w:val="fr-FR"/>
              </w:rPr>
              <w:t>, conformément à la législation en vigueur dans les différents secteurs d’activités.</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44" w:name="_Toc522010879"/>
            <w:r w:rsidRPr="00B26EA3">
              <w:rPr>
                <w:sz w:val="26"/>
                <w:szCs w:val="26"/>
              </w:rPr>
              <w:t>Renseigne</w:t>
            </w:r>
            <w:r w:rsidRPr="00B26EA3">
              <w:rPr>
                <w:sz w:val="26"/>
                <w:szCs w:val="26"/>
              </w:rPr>
              <w:softHyphen/>
              <w:t>ments confidentiels</w:t>
            </w:r>
            <w:bookmarkEnd w:id="444"/>
          </w:p>
        </w:tc>
        <w:tc>
          <w:tcPr>
            <w:tcW w:w="7530" w:type="dxa"/>
            <w:gridSpan w:val="2"/>
          </w:tcPr>
          <w:p w:rsidR="00402492" w:rsidRPr="00B26EA3" w:rsidRDefault="00AF6537" w:rsidP="0031695C">
            <w:pPr>
              <w:pStyle w:val="Header2-SubClauses"/>
              <w:numPr>
                <w:ilvl w:val="0"/>
                <w:numId w:val="52"/>
              </w:numPr>
              <w:rPr>
                <w:sz w:val="26"/>
                <w:szCs w:val="26"/>
                <w:lang w:val="fr-FR"/>
              </w:rPr>
            </w:pPr>
            <w:r w:rsidRPr="00B26EA3">
              <w:rPr>
                <w:sz w:val="26"/>
                <w:szCs w:val="26"/>
                <w:lang w:val="fr-FR"/>
              </w:rPr>
              <w:t>Conformément à la législation en vigueur dans les différents secteurs d’activités, l’</w:t>
            </w:r>
            <w:r w:rsidR="006654AC" w:rsidRPr="00B26EA3">
              <w:rPr>
                <w:sz w:val="26"/>
                <w:szCs w:val="26"/>
                <w:lang w:val="fr-FR"/>
              </w:rPr>
              <w:t>Autorité contractante</w:t>
            </w:r>
            <w:r w:rsidR="00940BF3" w:rsidRPr="00B26EA3">
              <w:rPr>
                <w:sz w:val="26"/>
                <w:szCs w:val="26"/>
                <w:lang w:val="fr-FR"/>
              </w:rPr>
              <w:t xml:space="preserve"> et </w:t>
            </w:r>
            <w:r w:rsidR="00577808" w:rsidRPr="00B26EA3">
              <w:rPr>
                <w:sz w:val="26"/>
                <w:szCs w:val="26"/>
                <w:lang w:val="fr-FR"/>
              </w:rPr>
              <w:t>le Titulaire</w:t>
            </w:r>
            <w:r w:rsidR="00940BF3" w:rsidRPr="00B26EA3">
              <w:rPr>
                <w:sz w:val="26"/>
                <w:szCs w:val="26"/>
                <w:lang w:val="fr-FR"/>
              </w:rPr>
              <w:t xml:space="preserve">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w:t>
            </w:r>
            <w:r w:rsidR="00577808" w:rsidRPr="00B26EA3">
              <w:rPr>
                <w:sz w:val="26"/>
                <w:szCs w:val="26"/>
                <w:lang w:val="fr-FR"/>
              </w:rPr>
              <w:t>le Titulaire</w:t>
            </w:r>
            <w:r w:rsidR="00940BF3" w:rsidRPr="00B26EA3">
              <w:rPr>
                <w:sz w:val="26"/>
                <w:szCs w:val="26"/>
                <w:lang w:val="fr-FR"/>
              </w:rPr>
              <w:t xml:space="preserve"> pourra donner à son sous-traitant tout document, donnée et autre information qu’il recevra de l’</w:t>
            </w:r>
            <w:r w:rsidR="006654AC" w:rsidRPr="00B26EA3">
              <w:rPr>
                <w:sz w:val="26"/>
                <w:szCs w:val="26"/>
                <w:lang w:val="fr-FR"/>
              </w:rPr>
              <w:t>Autorité contractante</w:t>
            </w:r>
            <w:r w:rsidR="00940BF3" w:rsidRPr="00B26EA3">
              <w:rPr>
                <w:sz w:val="26"/>
                <w:szCs w:val="26"/>
                <w:lang w:val="fr-FR"/>
              </w:rPr>
              <w:t xml:space="preserve"> dans la mesure nécessaire pour permettre au sous-traitant de réaliser ses prestations conformément au Marché, auquel cas </w:t>
            </w:r>
            <w:r w:rsidR="00577808" w:rsidRPr="00B26EA3">
              <w:rPr>
                <w:sz w:val="26"/>
                <w:szCs w:val="26"/>
                <w:lang w:val="fr-FR"/>
              </w:rPr>
              <w:t>le Titulaire</w:t>
            </w:r>
            <w:r w:rsidR="00940BF3" w:rsidRPr="00B26EA3">
              <w:rPr>
                <w:sz w:val="26"/>
                <w:szCs w:val="26"/>
                <w:lang w:val="fr-FR"/>
              </w:rPr>
              <w:t xml:space="preserve"> demandera audit sous-traitant de prendre un engagement de confidentialité analogue à l’engagement imposé </w:t>
            </w:r>
            <w:r w:rsidR="00577808" w:rsidRPr="00B26EA3">
              <w:rPr>
                <w:sz w:val="26"/>
                <w:szCs w:val="26"/>
                <w:lang w:val="fr-FR"/>
              </w:rPr>
              <w:t>au Titulaire</w:t>
            </w:r>
            <w:r w:rsidR="00940BF3" w:rsidRPr="00B26EA3">
              <w:rPr>
                <w:sz w:val="26"/>
                <w:szCs w:val="26"/>
                <w:lang w:val="fr-FR"/>
              </w:rPr>
              <w:t xml:space="preserve"> en vertu de la clause 19 du CCAG.</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rsidP="0031695C">
            <w:pPr>
              <w:pStyle w:val="Header2-SubClauses"/>
              <w:numPr>
                <w:ilvl w:val="0"/>
                <w:numId w:val="52"/>
              </w:numPr>
              <w:rPr>
                <w:sz w:val="26"/>
                <w:szCs w:val="26"/>
                <w:lang w:val="fr-FR"/>
              </w:rPr>
            </w:pPr>
            <w:r w:rsidRPr="00B26EA3">
              <w:rPr>
                <w:sz w:val="26"/>
                <w:szCs w:val="26"/>
                <w:lang w:val="fr-FR"/>
              </w:rPr>
              <w:t>L’</w:t>
            </w:r>
            <w:r w:rsidR="006654AC" w:rsidRPr="00B26EA3">
              <w:rPr>
                <w:sz w:val="26"/>
                <w:szCs w:val="26"/>
                <w:lang w:val="fr-FR"/>
              </w:rPr>
              <w:t>Autorité contractante</w:t>
            </w:r>
            <w:r w:rsidRPr="00B26EA3">
              <w:rPr>
                <w:sz w:val="26"/>
                <w:szCs w:val="26"/>
                <w:lang w:val="fr-FR"/>
              </w:rPr>
              <w:t xml:space="preserve"> n’utilisera aucun document, donnée </w:t>
            </w:r>
            <w:r w:rsidR="004A433F" w:rsidRPr="00B26EA3">
              <w:rPr>
                <w:sz w:val="26"/>
                <w:szCs w:val="26"/>
                <w:lang w:val="fr-FR"/>
              </w:rPr>
              <w:t xml:space="preserve">et autre information reçu </w:t>
            </w:r>
            <w:r w:rsidR="00577808" w:rsidRPr="00B26EA3">
              <w:rPr>
                <w:sz w:val="26"/>
                <w:szCs w:val="26"/>
                <w:lang w:val="fr-FR"/>
              </w:rPr>
              <w:t>du Titulaire</w:t>
            </w:r>
            <w:r w:rsidR="004A433F" w:rsidRPr="00B26EA3">
              <w:rPr>
                <w:sz w:val="26"/>
                <w:szCs w:val="26"/>
                <w:lang w:val="fr-FR"/>
              </w:rPr>
              <w:t>,</w:t>
            </w:r>
            <w:r w:rsidRPr="00B26EA3">
              <w:rPr>
                <w:sz w:val="26"/>
                <w:szCs w:val="26"/>
                <w:lang w:val="fr-FR"/>
              </w:rPr>
              <w:t xml:space="preserve"> à des fins autres que celles du Marché. De la même manière, </w:t>
            </w:r>
            <w:r w:rsidR="00577808" w:rsidRPr="00B26EA3">
              <w:rPr>
                <w:sz w:val="26"/>
                <w:szCs w:val="26"/>
                <w:lang w:val="fr-FR"/>
              </w:rPr>
              <w:t>le Titulaire</w:t>
            </w:r>
            <w:r w:rsidRPr="00B26EA3">
              <w:rPr>
                <w:sz w:val="26"/>
                <w:szCs w:val="26"/>
                <w:lang w:val="fr-FR"/>
              </w:rPr>
              <w:t xml:space="preserve"> n’utilisera aucun document, don</w:t>
            </w:r>
            <w:r w:rsidR="004A433F" w:rsidRPr="00B26EA3">
              <w:rPr>
                <w:sz w:val="26"/>
                <w:szCs w:val="26"/>
                <w:lang w:val="fr-FR"/>
              </w:rPr>
              <w:t>née et autre information reçu</w:t>
            </w:r>
            <w:r w:rsidRPr="00B26EA3">
              <w:rPr>
                <w:sz w:val="26"/>
                <w:szCs w:val="26"/>
                <w:lang w:val="fr-FR"/>
              </w:rPr>
              <w:t xml:space="preserve"> de l’</w:t>
            </w:r>
            <w:r w:rsidR="006654AC" w:rsidRPr="00B26EA3">
              <w:rPr>
                <w:sz w:val="26"/>
                <w:szCs w:val="26"/>
                <w:lang w:val="fr-FR"/>
              </w:rPr>
              <w:t>Autorité contractante</w:t>
            </w:r>
            <w:r w:rsidRPr="00B26EA3">
              <w:rPr>
                <w:sz w:val="26"/>
                <w:szCs w:val="26"/>
                <w:lang w:val="fr-FR"/>
              </w:rPr>
              <w:t xml:space="preserve"> à des fins autres que la réalisation du Marché.</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pPr>
              <w:pStyle w:val="Header2-SubClauses"/>
              <w:spacing w:after="240"/>
              <w:ind w:left="576" w:hanging="576"/>
              <w:rPr>
                <w:sz w:val="26"/>
                <w:szCs w:val="26"/>
                <w:lang w:val="fr-FR"/>
              </w:rPr>
            </w:pPr>
            <w:r w:rsidRPr="00B26EA3">
              <w:rPr>
                <w:sz w:val="26"/>
                <w:szCs w:val="26"/>
                <w:lang w:val="fr-FR"/>
              </w:rPr>
              <w:t>19.3</w:t>
            </w:r>
            <w:r w:rsidRPr="00B26EA3">
              <w:rPr>
                <w:sz w:val="26"/>
                <w:szCs w:val="26"/>
                <w:lang w:val="fr-FR"/>
              </w:rPr>
              <w:tab/>
              <w:t xml:space="preserve">Toutefois, l’obligation imposée à une partie en vertu des clauses 19.1 et 19.2 ci-dessus ne s’appliquera pas aux </w:t>
            </w:r>
            <w:r w:rsidR="004A433F" w:rsidRPr="00B26EA3">
              <w:rPr>
                <w:sz w:val="26"/>
                <w:szCs w:val="26"/>
                <w:lang w:val="fr-FR"/>
              </w:rPr>
              <w:t>information</w:t>
            </w:r>
            <w:r w:rsidRPr="00B26EA3">
              <w:rPr>
                <w:sz w:val="26"/>
                <w:szCs w:val="26"/>
                <w:lang w:val="fr-FR"/>
              </w:rPr>
              <w:t>s suivant</w:t>
            </w:r>
            <w:r w:rsidR="004A433F" w:rsidRPr="00B26EA3">
              <w:rPr>
                <w:sz w:val="26"/>
                <w:szCs w:val="26"/>
                <w:lang w:val="fr-FR"/>
              </w:rPr>
              <w:t>e</w:t>
            </w:r>
            <w:r w:rsidRPr="00B26EA3">
              <w:rPr>
                <w:sz w:val="26"/>
                <w:szCs w:val="26"/>
                <w:lang w:val="fr-FR"/>
              </w:rPr>
              <w:t>s :</w:t>
            </w:r>
          </w:p>
          <w:p w:rsidR="00940BF3" w:rsidRPr="00B26EA3" w:rsidRDefault="004A433F" w:rsidP="0031695C">
            <w:pPr>
              <w:numPr>
                <w:ilvl w:val="0"/>
                <w:numId w:val="27"/>
              </w:numPr>
              <w:spacing w:after="240"/>
              <w:ind w:left="1152" w:hanging="540"/>
              <w:jc w:val="both"/>
              <w:rPr>
                <w:sz w:val="26"/>
                <w:szCs w:val="26"/>
              </w:rPr>
            </w:pPr>
            <w:r w:rsidRPr="00B26EA3">
              <w:rPr>
                <w:sz w:val="26"/>
                <w:szCs w:val="26"/>
              </w:rPr>
              <w:t>celles</w:t>
            </w:r>
            <w:r w:rsidR="00940BF3" w:rsidRPr="00B26EA3">
              <w:rPr>
                <w:sz w:val="26"/>
                <w:szCs w:val="26"/>
              </w:rPr>
              <w:t xml:space="preserve"> que l’</w:t>
            </w:r>
            <w:r w:rsidR="006654AC" w:rsidRPr="00B26EA3">
              <w:rPr>
                <w:sz w:val="26"/>
                <w:szCs w:val="26"/>
              </w:rPr>
              <w:t>Autorité contractante</w:t>
            </w:r>
            <w:r w:rsidR="00940BF3" w:rsidRPr="00B26EA3">
              <w:rPr>
                <w:sz w:val="26"/>
                <w:szCs w:val="26"/>
              </w:rPr>
              <w:t xml:space="preserve"> ou </w:t>
            </w:r>
            <w:r w:rsidR="00577808" w:rsidRPr="00B26EA3">
              <w:rPr>
                <w:sz w:val="26"/>
                <w:szCs w:val="26"/>
              </w:rPr>
              <w:t>le Titulaire</w:t>
            </w:r>
            <w:r w:rsidR="00940BF3" w:rsidRPr="00B26EA3">
              <w:rPr>
                <w:sz w:val="26"/>
                <w:szCs w:val="26"/>
              </w:rPr>
              <w:t xml:space="preserve"> doivent partager avec </w:t>
            </w:r>
            <w:r w:rsidRPr="00B26EA3">
              <w:rPr>
                <w:sz w:val="26"/>
                <w:szCs w:val="26"/>
              </w:rPr>
              <w:t>des</w:t>
            </w:r>
            <w:r w:rsidR="00940BF3" w:rsidRPr="00B26EA3">
              <w:rPr>
                <w:sz w:val="26"/>
                <w:szCs w:val="26"/>
              </w:rPr>
              <w:t xml:space="preserve"> institutions participant au financement du Marché; </w:t>
            </w:r>
          </w:p>
          <w:p w:rsidR="00940BF3" w:rsidRPr="00B26EA3" w:rsidRDefault="004A433F" w:rsidP="0031695C">
            <w:pPr>
              <w:numPr>
                <w:ilvl w:val="0"/>
                <w:numId w:val="27"/>
              </w:numPr>
              <w:spacing w:after="240"/>
              <w:ind w:left="1152" w:hanging="540"/>
              <w:jc w:val="both"/>
              <w:rPr>
                <w:sz w:val="26"/>
                <w:szCs w:val="26"/>
              </w:rPr>
            </w:pPr>
            <w:r w:rsidRPr="00B26EA3">
              <w:rPr>
                <w:sz w:val="26"/>
                <w:szCs w:val="26"/>
              </w:rPr>
              <w:t>celles</w:t>
            </w:r>
            <w:r w:rsidR="00940BF3" w:rsidRPr="00B26EA3">
              <w:rPr>
                <w:sz w:val="26"/>
                <w:szCs w:val="26"/>
              </w:rPr>
              <w:t xml:space="preserve"> qui, à présent ou ultérieurement, appartiennent ou appartiendront au domaine public, sans que la partie en cause </w:t>
            </w:r>
            <w:r w:rsidRPr="00B26EA3">
              <w:rPr>
                <w:sz w:val="26"/>
                <w:szCs w:val="26"/>
              </w:rPr>
              <w:t>n’ait commis de</w:t>
            </w:r>
            <w:r w:rsidR="00940BF3" w:rsidRPr="00B26EA3">
              <w:rPr>
                <w:sz w:val="26"/>
                <w:szCs w:val="26"/>
              </w:rPr>
              <w:t xml:space="preserve"> faute ;</w:t>
            </w:r>
          </w:p>
          <w:p w:rsidR="00940BF3" w:rsidRPr="00B26EA3" w:rsidRDefault="004A433F" w:rsidP="0031695C">
            <w:pPr>
              <w:numPr>
                <w:ilvl w:val="0"/>
                <w:numId w:val="27"/>
              </w:numPr>
              <w:spacing w:after="240"/>
              <w:ind w:left="1152" w:hanging="540"/>
              <w:jc w:val="both"/>
              <w:rPr>
                <w:sz w:val="26"/>
                <w:szCs w:val="26"/>
              </w:rPr>
            </w:pPr>
            <w:r w:rsidRPr="00B26EA3">
              <w:rPr>
                <w:sz w:val="26"/>
                <w:szCs w:val="26"/>
              </w:rPr>
              <w:t>celles dont il peut être prouvé qu’elle</w:t>
            </w:r>
            <w:r w:rsidR="00940BF3" w:rsidRPr="00B26EA3">
              <w:rPr>
                <w:sz w:val="26"/>
                <w:szCs w:val="26"/>
              </w:rPr>
              <w:t>s étaient en possession</w:t>
            </w:r>
            <w:r w:rsidRPr="00B26EA3">
              <w:rPr>
                <w:sz w:val="26"/>
                <w:szCs w:val="26"/>
              </w:rPr>
              <w:t xml:space="preserve"> de la partie en cause lorsqu’elle</w:t>
            </w:r>
            <w:r w:rsidR="00940BF3" w:rsidRPr="00B26EA3">
              <w:rPr>
                <w:sz w:val="26"/>
                <w:szCs w:val="26"/>
              </w:rPr>
              <w:t xml:space="preserve">s ont été </w:t>
            </w:r>
            <w:r w:rsidRPr="00B26EA3">
              <w:rPr>
                <w:sz w:val="26"/>
                <w:szCs w:val="26"/>
              </w:rPr>
              <w:t>communiquées et qu’elle</w:t>
            </w:r>
            <w:r w:rsidR="00940BF3" w:rsidRPr="00B26EA3">
              <w:rPr>
                <w:sz w:val="26"/>
                <w:szCs w:val="26"/>
              </w:rPr>
              <w:t>s n’avaient pas été obtenu</w:t>
            </w:r>
            <w:r w:rsidRPr="00B26EA3">
              <w:rPr>
                <w:sz w:val="26"/>
                <w:szCs w:val="26"/>
              </w:rPr>
              <w:t>e</w:t>
            </w:r>
            <w:r w:rsidR="00940BF3" w:rsidRPr="00B26EA3">
              <w:rPr>
                <w:sz w:val="26"/>
                <w:szCs w:val="26"/>
              </w:rPr>
              <w:t>s préalablement, de manière directe ou indirecte, de l’autre partie ; ou</w:t>
            </w:r>
          </w:p>
          <w:p w:rsidR="00940BF3" w:rsidRPr="00B26EA3" w:rsidRDefault="004A433F" w:rsidP="0031695C">
            <w:pPr>
              <w:numPr>
                <w:ilvl w:val="0"/>
                <w:numId w:val="27"/>
              </w:numPr>
              <w:spacing w:after="240"/>
              <w:ind w:left="1152" w:hanging="540"/>
              <w:jc w:val="both"/>
              <w:rPr>
                <w:sz w:val="26"/>
                <w:szCs w:val="26"/>
              </w:rPr>
            </w:pPr>
            <w:r w:rsidRPr="00B26EA3">
              <w:rPr>
                <w:sz w:val="26"/>
                <w:szCs w:val="26"/>
              </w:rPr>
              <w:t>celles</w:t>
            </w:r>
            <w:r w:rsidR="00940BF3" w:rsidRPr="00B26EA3">
              <w:rPr>
                <w:sz w:val="26"/>
                <w:szCs w:val="26"/>
              </w:rPr>
              <w:t xml:space="preserve"> qui sont mis</w:t>
            </w:r>
            <w:r w:rsidRPr="00B26EA3">
              <w:rPr>
                <w:sz w:val="26"/>
                <w:szCs w:val="26"/>
              </w:rPr>
              <w:t>es</w:t>
            </w:r>
            <w:r w:rsidR="00940BF3" w:rsidRPr="00B26EA3">
              <w:rPr>
                <w:sz w:val="26"/>
                <w:szCs w:val="26"/>
              </w:rPr>
              <w:t xml:space="preserve"> </w:t>
            </w:r>
            <w:r w:rsidRPr="00B26EA3">
              <w:rPr>
                <w:sz w:val="26"/>
                <w:szCs w:val="26"/>
              </w:rPr>
              <w:t>de manière légitime</w:t>
            </w:r>
            <w:r w:rsidR="00940BF3" w:rsidRPr="00B26EA3">
              <w:rPr>
                <w:sz w:val="26"/>
                <w:szCs w:val="26"/>
              </w:rPr>
              <w:t xml:space="preserve"> à la disposition de la partie en cause par une tierce partie non tenue au devoir de confidentialité.</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pPr>
              <w:spacing w:after="240"/>
              <w:ind w:left="612" w:hanging="612"/>
              <w:jc w:val="both"/>
              <w:rPr>
                <w:sz w:val="26"/>
                <w:szCs w:val="26"/>
              </w:rPr>
            </w:pPr>
            <w:r w:rsidRPr="00B26EA3">
              <w:rPr>
                <w:sz w:val="26"/>
                <w:szCs w:val="26"/>
              </w:rPr>
              <w:t>19.4</w:t>
            </w:r>
            <w:r w:rsidRPr="00B26EA3">
              <w:rPr>
                <w:sz w:val="26"/>
                <w:szCs w:val="26"/>
              </w:rPr>
              <w:tab/>
              <w:t>Les dispositions ci-dessus de la clause 19 du CCAG ne modifient en aucune façon un engagement de confidentialité donné par l’une ou l’autre partie avant la date du Marché s’agissant de tout ou partie de la fourniture.</w:t>
            </w:r>
          </w:p>
          <w:p w:rsidR="00940BF3" w:rsidRPr="00B26EA3" w:rsidRDefault="00940BF3">
            <w:pPr>
              <w:pStyle w:val="Header2-SubClauses"/>
              <w:spacing w:after="240"/>
              <w:ind w:left="646" w:hanging="646"/>
              <w:rPr>
                <w:sz w:val="26"/>
                <w:szCs w:val="26"/>
                <w:lang w:val="fr-FR"/>
              </w:rPr>
            </w:pPr>
            <w:r w:rsidRPr="00B26EA3">
              <w:rPr>
                <w:sz w:val="26"/>
                <w:szCs w:val="26"/>
                <w:lang w:val="fr-FR"/>
              </w:rPr>
              <w:t>19.5</w:t>
            </w:r>
            <w:r w:rsidRPr="00B26EA3">
              <w:rPr>
                <w:sz w:val="26"/>
                <w:szCs w:val="26"/>
                <w:lang w:val="fr-FR"/>
              </w:rPr>
              <w:tab/>
              <w:t>Les dispositions de la clause 19 du CCAG resteront en vigueur après l’achèvement ou la résiliation du Marché, quel qu’en soit le motif.</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45" w:name="_Toc522010880"/>
            <w:r w:rsidRPr="00B26EA3">
              <w:rPr>
                <w:sz w:val="26"/>
                <w:szCs w:val="26"/>
              </w:rPr>
              <w:t>Sous-traitance</w:t>
            </w:r>
            <w:bookmarkEnd w:id="445"/>
          </w:p>
        </w:tc>
        <w:tc>
          <w:tcPr>
            <w:tcW w:w="7530" w:type="dxa"/>
            <w:gridSpan w:val="2"/>
          </w:tcPr>
          <w:p w:rsidR="00940BF3" w:rsidRPr="00B26EA3" w:rsidRDefault="00581671" w:rsidP="0031695C">
            <w:pPr>
              <w:pStyle w:val="Header2-SubClauses"/>
              <w:numPr>
                <w:ilvl w:val="0"/>
                <w:numId w:val="53"/>
              </w:numPr>
              <w:tabs>
                <w:tab w:val="clear" w:pos="619"/>
              </w:tabs>
              <w:spacing w:after="240"/>
              <w:rPr>
                <w:spacing w:val="-2"/>
                <w:sz w:val="26"/>
                <w:szCs w:val="26"/>
                <w:lang w:val="fr-FR"/>
              </w:rPr>
            </w:pPr>
            <w:r w:rsidRPr="00B26EA3">
              <w:rPr>
                <w:spacing w:val="-2"/>
                <w:sz w:val="26"/>
                <w:szCs w:val="26"/>
                <w:lang w:val="fr-FR"/>
              </w:rPr>
              <w:t>Le Titulaire</w:t>
            </w:r>
            <w:r w:rsidR="00940BF3" w:rsidRPr="00B26EA3">
              <w:rPr>
                <w:spacing w:val="-2"/>
                <w:sz w:val="26"/>
                <w:szCs w:val="26"/>
                <w:lang w:val="fr-FR"/>
              </w:rPr>
              <w:t xml:space="preserve"> notifiera par écrit à l’</w:t>
            </w:r>
            <w:r w:rsidR="006654AC" w:rsidRPr="00B26EA3">
              <w:rPr>
                <w:spacing w:val="-2"/>
                <w:sz w:val="26"/>
                <w:szCs w:val="26"/>
                <w:lang w:val="fr-FR"/>
              </w:rPr>
              <w:t>Autorité contractante</w:t>
            </w:r>
            <w:r w:rsidR="00940BF3" w:rsidRPr="00B26EA3">
              <w:rPr>
                <w:spacing w:val="-2"/>
                <w:sz w:val="26"/>
                <w:szCs w:val="26"/>
                <w:lang w:val="fr-FR"/>
              </w:rPr>
              <w:t xml:space="preserve"> tous les marchés de sous</w:t>
            </w:r>
            <w:r w:rsidR="00940BF3" w:rsidRPr="00B26EA3">
              <w:rPr>
                <w:spacing w:val="-2"/>
                <w:sz w:val="26"/>
                <w:szCs w:val="26"/>
                <w:lang w:val="fr-FR"/>
              </w:rPr>
              <w:noBreakHyphen/>
              <w:t xml:space="preserve">traitance attribués dans le cadre du Marché s’il ne l’a déjà fait dans son offre. Cette notification, fournie dans l’offre ou ultérieurement, ne dégagera pas la responsabilité </w:t>
            </w:r>
            <w:r w:rsidR="00577808" w:rsidRPr="00B26EA3">
              <w:rPr>
                <w:spacing w:val="-2"/>
                <w:sz w:val="26"/>
                <w:szCs w:val="26"/>
                <w:lang w:val="fr-FR"/>
              </w:rPr>
              <w:t>du Titulaire</w:t>
            </w:r>
            <w:r w:rsidR="00940BF3" w:rsidRPr="00B26EA3">
              <w:rPr>
                <w:spacing w:val="-2"/>
                <w:sz w:val="26"/>
                <w:szCs w:val="26"/>
                <w:lang w:val="fr-FR"/>
              </w:rPr>
              <w:t>, et ne le libérera d’aucune des obligations qui lui incombent du fait du Marché.</w:t>
            </w:r>
          </w:p>
          <w:p w:rsidR="00940BF3" w:rsidRPr="00B26EA3" w:rsidRDefault="00940BF3" w:rsidP="0031695C">
            <w:pPr>
              <w:pStyle w:val="Header2-SubClauses"/>
              <w:numPr>
                <w:ilvl w:val="0"/>
                <w:numId w:val="53"/>
              </w:numPr>
              <w:spacing w:after="240"/>
              <w:rPr>
                <w:sz w:val="26"/>
                <w:szCs w:val="26"/>
                <w:lang w:val="fr-FR"/>
              </w:rPr>
            </w:pPr>
            <w:r w:rsidRPr="00B26EA3">
              <w:rPr>
                <w:sz w:val="26"/>
                <w:szCs w:val="26"/>
                <w:lang w:val="fr-FR"/>
              </w:rPr>
              <w:t>Les marchés de sous-traitance se conformeront aux dispositions des clauses 3 et 7 du CCAG.</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46" w:name="_Toc522010881"/>
            <w:r w:rsidRPr="00B26EA3">
              <w:rPr>
                <w:sz w:val="26"/>
                <w:szCs w:val="26"/>
              </w:rPr>
              <w:t>Spécifications et Normes</w:t>
            </w:r>
            <w:bookmarkEnd w:id="446"/>
          </w:p>
        </w:tc>
        <w:tc>
          <w:tcPr>
            <w:tcW w:w="7530" w:type="dxa"/>
            <w:gridSpan w:val="2"/>
          </w:tcPr>
          <w:p w:rsidR="00940BF3" w:rsidRPr="00B26EA3" w:rsidRDefault="00940BF3">
            <w:pPr>
              <w:pStyle w:val="Header2-SubClauses"/>
              <w:ind w:left="648" w:hanging="648"/>
              <w:rPr>
                <w:sz w:val="26"/>
                <w:szCs w:val="26"/>
                <w:lang w:val="fr-FR"/>
              </w:rPr>
            </w:pPr>
            <w:r w:rsidRPr="00B26EA3">
              <w:rPr>
                <w:sz w:val="26"/>
                <w:szCs w:val="26"/>
                <w:lang w:val="fr-FR"/>
              </w:rPr>
              <w:t>21.1</w:t>
            </w:r>
            <w:r w:rsidRPr="00B26EA3">
              <w:rPr>
                <w:sz w:val="26"/>
                <w:szCs w:val="26"/>
                <w:lang w:val="fr-FR"/>
              </w:rPr>
              <w:tab/>
              <w:t>Spécifications techniques et Plans</w:t>
            </w:r>
          </w:p>
          <w:p w:rsidR="00940BF3" w:rsidRPr="00B26EA3" w:rsidRDefault="00AF6537" w:rsidP="0031695C">
            <w:pPr>
              <w:numPr>
                <w:ilvl w:val="0"/>
                <w:numId w:val="28"/>
              </w:numPr>
              <w:spacing w:after="120"/>
              <w:ind w:left="486" w:hanging="486"/>
              <w:jc w:val="both"/>
              <w:rPr>
                <w:sz w:val="26"/>
                <w:szCs w:val="26"/>
              </w:rPr>
            </w:pPr>
            <w:r w:rsidRPr="00B26EA3">
              <w:rPr>
                <w:sz w:val="26"/>
                <w:szCs w:val="26"/>
              </w:rPr>
              <w:t>Conformément à la législation en vigueur dans les différents secteurs d’activités, l</w:t>
            </w:r>
            <w:r w:rsidR="00940BF3" w:rsidRPr="00B26EA3">
              <w:rPr>
                <w:sz w:val="26"/>
                <w:szCs w:val="26"/>
              </w:rPr>
              <w:t xml:space="preserve">es Fournitures livrées au titre du Marché et les Services connexes doivent satisfaire aux </w:t>
            </w:r>
            <w:r w:rsidR="006654AC" w:rsidRPr="00B26EA3">
              <w:rPr>
                <w:sz w:val="26"/>
                <w:szCs w:val="26"/>
              </w:rPr>
              <w:t>Cahier des Clauses</w:t>
            </w:r>
            <w:r w:rsidR="00940BF3" w:rsidRPr="00B26EA3">
              <w:rPr>
                <w:sz w:val="26"/>
                <w:szCs w:val="26"/>
              </w:rPr>
              <w:t xml:space="preserve"> techniques spécifiées à </w:t>
            </w:r>
            <w:smartTag w:uri="urn:schemas-microsoft-com:office:smarttags" w:element="PersonName">
              <w:smartTagPr>
                <w:attr w:name="ProductID" w:val="la Section IV"/>
              </w:smartTagPr>
              <w:r w:rsidR="00940BF3" w:rsidRPr="00B26EA3">
                <w:rPr>
                  <w:sz w:val="26"/>
                  <w:szCs w:val="26"/>
                </w:rPr>
                <w:t xml:space="preserve">la </w:t>
              </w:r>
              <w:r w:rsidR="00B94195" w:rsidRPr="00B26EA3">
                <w:rPr>
                  <w:sz w:val="26"/>
                  <w:szCs w:val="26"/>
                </w:rPr>
                <w:t>Section IV</w:t>
              </w:r>
            </w:smartTag>
            <w:r w:rsidR="00940BF3" w:rsidRPr="00B26EA3">
              <w:rPr>
                <w:sz w:val="26"/>
                <w:szCs w:val="26"/>
              </w:rPr>
              <w:t> :</w:t>
            </w:r>
            <w:r w:rsidR="00F7245F" w:rsidRPr="00B26EA3">
              <w:rPr>
                <w:sz w:val="26"/>
                <w:szCs w:val="26"/>
              </w:rPr>
              <w:t xml:space="preserve"> </w:t>
            </w:r>
            <w:r w:rsidR="00940BF3" w:rsidRPr="00B26EA3">
              <w:rPr>
                <w:sz w:val="26"/>
                <w:szCs w:val="26"/>
              </w:rPr>
              <w:t xml:space="preserve">Bordereau des quantités, Calendrier de livraison, </w:t>
            </w:r>
            <w:r w:rsidR="006654AC" w:rsidRPr="00B26EA3">
              <w:rPr>
                <w:sz w:val="26"/>
                <w:szCs w:val="26"/>
              </w:rPr>
              <w:t>Cahier des Clauses</w:t>
            </w:r>
            <w:r w:rsidR="00E71701" w:rsidRPr="00B26EA3">
              <w:rPr>
                <w:sz w:val="26"/>
                <w:szCs w:val="26"/>
              </w:rPr>
              <w:t xml:space="preserve"> techniques, Plans</w:t>
            </w:r>
            <w:r w:rsidR="004E583A" w:rsidRPr="00B26EA3">
              <w:rPr>
                <w:sz w:val="26"/>
                <w:szCs w:val="26"/>
              </w:rPr>
              <w:t>, visite de site</w:t>
            </w:r>
            <w:r w:rsidR="00E71701" w:rsidRPr="00B26EA3">
              <w:rPr>
                <w:sz w:val="26"/>
                <w:szCs w:val="26"/>
              </w:rPr>
              <w:t>, Inspec</w:t>
            </w:r>
            <w:r w:rsidR="00940BF3" w:rsidRPr="00B26EA3">
              <w:rPr>
                <w:sz w:val="26"/>
                <w:szCs w:val="26"/>
              </w:rPr>
              <w:t>tions et Essais, du document d’Appel d’offres. Si aucune norme n’y est indiquée, la norme sera supposée équivalente ou supérieure aux normes officielles dont l</w:t>
            </w:r>
            <w:r w:rsidR="00C453BE" w:rsidRPr="00B26EA3">
              <w:rPr>
                <w:sz w:val="26"/>
                <w:szCs w:val="26"/>
              </w:rPr>
              <w:t>’</w:t>
            </w:r>
            <w:r w:rsidR="00940BF3" w:rsidRPr="00B26EA3">
              <w:rPr>
                <w:sz w:val="26"/>
                <w:szCs w:val="26"/>
              </w:rPr>
              <w:t xml:space="preserve">application est appropriée dans le pays d’origine des </w:t>
            </w:r>
            <w:r w:rsidRPr="00B26EA3">
              <w:rPr>
                <w:sz w:val="26"/>
                <w:szCs w:val="26"/>
              </w:rPr>
              <w:t>f</w:t>
            </w:r>
            <w:r w:rsidR="00940BF3" w:rsidRPr="00B26EA3">
              <w:rPr>
                <w:sz w:val="26"/>
                <w:szCs w:val="26"/>
              </w:rPr>
              <w:t xml:space="preserve">ournitures. </w:t>
            </w:r>
          </w:p>
          <w:p w:rsidR="00940BF3" w:rsidRPr="00B26EA3" w:rsidRDefault="00581671" w:rsidP="0031695C">
            <w:pPr>
              <w:numPr>
                <w:ilvl w:val="0"/>
                <w:numId w:val="28"/>
              </w:numPr>
              <w:spacing w:after="120"/>
              <w:ind w:left="490" w:hanging="490"/>
              <w:jc w:val="both"/>
              <w:rPr>
                <w:sz w:val="26"/>
                <w:szCs w:val="26"/>
              </w:rPr>
            </w:pPr>
            <w:r w:rsidRPr="00B26EA3">
              <w:rPr>
                <w:sz w:val="26"/>
                <w:szCs w:val="26"/>
              </w:rPr>
              <w:t>Le Titulaire</w:t>
            </w:r>
            <w:r w:rsidR="00940BF3" w:rsidRPr="00B26EA3">
              <w:rPr>
                <w:sz w:val="26"/>
                <w:szCs w:val="26"/>
              </w:rPr>
              <w:t xml:space="preserve"> pourra décliner sa responsabilité pour toute étude de conception, donnée, plan, spécification ou autre document, ou toute modification de ces éléments, qui aura été fourni ou conçu par l’</w:t>
            </w:r>
            <w:r w:rsidR="006654AC" w:rsidRPr="00B26EA3">
              <w:rPr>
                <w:sz w:val="26"/>
                <w:szCs w:val="26"/>
              </w:rPr>
              <w:t>Autorité contractante</w:t>
            </w:r>
            <w:r w:rsidR="00940BF3" w:rsidRPr="00B26EA3">
              <w:rPr>
                <w:sz w:val="26"/>
                <w:szCs w:val="26"/>
              </w:rPr>
              <w:t xml:space="preserve"> ou en son nom, en donnant à l’</w:t>
            </w:r>
            <w:r w:rsidR="006654AC" w:rsidRPr="00B26EA3">
              <w:rPr>
                <w:sz w:val="26"/>
                <w:szCs w:val="26"/>
              </w:rPr>
              <w:t>Autorité contractante</w:t>
            </w:r>
            <w:r w:rsidR="00940BF3" w:rsidRPr="00B26EA3">
              <w:rPr>
                <w:sz w:val="26"/>
                <w:szCs w:val="26"/>
              </w:rPr>
              <w:t xml:space="preserve"> une notification indiquant qu’il décline sa responsabilité.</w:t>
            </w:r>
          </w:p>
          <w:p w:rsidR="00940BF3" w:rsidRPr="00B26EA3" w:rsidRDefault="00940BF3" w:rsidP="0031695C">
            <w:pPr>
              <w:numPr>
                <w:ilvl w:val="0"/>
                <w:numId w:val="28"/>
              </w:numPr>
              <w:spacing w:after="120"/>
              <w:ind w:left="490" w:hanging="490"/>
              <w:jc w:val="both"/>
              <w:rPr>
                <w:sz w:val="26"/>
                <w:szCs w:val="26"/>
              </w:rPr>
            </w:pPr>
            <w:r w:rsidRPr="00B26EA3">
              <w:rPr>
                <w:sz w:val="26"/>
                <w:szCs w:val="26"/>
              </w:rPr>
              <w:t xml:space="preserve">Lorsque le Marché se référera aux codes et normes selon lesquels il sera exécuté, l’édition ou la version révisée desdits codes et normes sera celle spécifiée dans les </w:t>
            </w:r>
            <w:r w:rsidR="006654AC" w:rsidRPr="00B26EA3">
              <w:rPr>
                <w:sz w:val="26"/>
                <w:szCs w:val="26"/>
              </w:rPr>
              <w:t>Cahier des Clauses</w:t>
            </w:r>
            <w:r w:rsidRPr="00B26EA3">
              <w:rPr>
                <w:sz w:val="26"/>
                <w:szCs w:val="26"/>
              </w:rPr>
              <w:t xml:space="preserve"> techniques. Durant l’exécution du Marché, les changements apportés auxdits codes et normes ne seront appliqués qu’après l’approbation de l’</w:t>
            </w:r>
            <w:r w:rsidR="006654AC" w:rsidRPr="00B26EA3">
              <w:rPr>
                <w:sz w:val="26"/>
                <w:szCs w:val="26"/>
              </w:rPr>
              <w:t>Autorité contractante</w:t>
            </w:r>
            <w:r w:rsidRPr="00B26EA3">
              <w:rPr>
                <w:sz w:val="26"/>
                <w:szCs w:val="26"/>
              </w:rPr>
              <w:t xml:space="preserve"> et seront traités conformément à la clause 32 du CCAG</w:t>
            </w:r>
            <w:r w:rsidR="006E373A" w:rsidRPr="00B26EA3">
              <w:rPr>
                <w:sz w:val="26"/>
                <w:szCs w:val="26"/>
              </w:rPr>
              <w:t>.</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47" w:name="_Toc522010882"/>
            <w:r w:rsidRPr="00B26EA3">
              <w:rPr>
                <w:sz w:val="26"/>
                <w:szCs w:val="26"/>
              </w:rPr>
              <w:t>Emballage et documents</w:t>
            </w:r>
            <w:bookmarkEnd w:id="447"/>
          </w:p>
        </w:tc>
        <w:tc>
          <w:tcPr>
            <w:tcW w:w="7530" w:type="dxa"/>
            <w:gridSpan w:val="2"/>
          </w:tcPr>
          <w:p w:rsidR="00940BF3" w:rsidRPr="00B26EA3" w:rsidRDefault="00581671" w:rsidP="0031695C">
            <w:pPr>
              <w:pStyle w:val="Header2-SubClauses"/>
              <w:numPr>
                <w:ilvl w:val="1"/>
                <w:numId w:val="42"/>
              </w:numPr>
              <w:spacing w:after="160"/>
              <w:rPr>
                <w:sz w:val="26"/>
                <w:szCs w:val="26"/>
                <w:lang w:val="fr-FR"/>
              </w:rPr>
            </w:pPr>
            <w:r w:rsidRPr="00B26EA3">
              <w:rPr>
                <w:sz w:val="26"/>
                <w:szCs w:val="26"/>
                <w:lang w:val="fr-FR"/>
              </w:rPr>
              <w:t>Le Titulaire</w:t>
            </w:r>
            <w:r w:rsidR="00940BF3" w:rsidRPr="00B26EA3">
              <w:rPr>
                <w:sz w:val="26"/>
                <w:szCs w:val="26"/>
                <w:lang w:val="fr-FR"/>
              </w:rPr>
              <w:t xml:space="preserve">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transport, de matériel de manutention lourd</w:t>
            </w:r>
            <w:r w:rsidR="00AF6537" w:rsidRPr="00B26EA3">
              <w:rPr>
                <w:sz w:val="26"/>
                <w:szCs w:val="26"/>
                <w:lang w:val="fr-FR"/>
              </w:rPr>
              <w:t>, conformément à la législation ou les usages en vigueur dans les différents secteurs d’activités.</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4E583A" w:rsidRPr="00B26EA3" w:rsidRDefault="00940BF3" w:rsidP="0031695C">
            <w:pPr>
              <w:pStyle w:val="Header2-SubClauses"/>
              <w:numPr>
                <w:ilvl w:val="1"/>
                <w:numId w:val="42"/>
              </w:numPr>
              <w:spacing w:after="160"/>
              <w:rPr>
                <w:sz w:val="26"/>
                <w:szCs w:val="26"/>
                <w:lang w:val="fr-FR"/>
              </w:rPr>
            </w:pPr>
            <w:r w:rsidRPr="00B26EA3">
              <w:rPr>
                <w:spacing w:val="-2"/>
                <w:sz w:val="26"/>
                <w:szCs w:val="26"/>
                <w:lang w:val="fr-FR"/>
              </w:rPr>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Pr="00B26EA3">
              <w:rPr>
                <w:b/>
                <w:bCs/>
                <w:spacing w:val="-2"/>
                <w:sz w:val="26"/>
                <w:szCs w:val="26"/>
                <w:lang w:val="fr-FR"/>
              </w:rPr>
              <w:t>CCAP</w:t>
            </w:r>
            <w:r w:rsidRPr="00B26EA3">
              <w:rPr>
                <w:spacing w:val="-2"/>
                <w:sz w:val="26"/>
                <w:szCs w:val="26"/>
                <w:lang w:val="fr-FR"/>
              </w:rPr>
              <w:t>, et à toutes autres instructions données par l’</w:t>
            </w:r>
            <w:r w:rsidR="006654AC" w:rsidRPr="00B26EA3">
              <w:rPr>
                <w:spacing w:val="-2"/>
                <w:sz w:val="26"/>
                <w:szCs w:val="26"/>
                <w:lang w:val="fr-FR"/>
              </w:rPr>
              <w:t>Autorité contractante</w:t>
            </w:r>
            <w:r w:rsidRPr="00B26EA3">
              <w:rPr>
                <w:spacing w:val="-2"/>
                <w:sz w:val="26"/>
                <w:szCs w:val="26"/>
                <w:lang w:val="fr-FR"/>
              </w:rPr>
              <w:t>.</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48" w:name="_Toc522010883"/>
            <w:r w:rsidRPr="00B26EA3">
              <w:rPr>
                <w:sz w:val="26"/>
                <w:szCs w:val="26"/>
              </w:rPr>
              <w:t>Assurance</w:t>
            </w:r>
            <w:bookmarkEnd w:id="448"/>
          </w:p>
        </w:tc>
        <w:tc>
          <w:tcPr>
            <w:tcW w:w="7530" w:type="dxa"/>
            <w:gridSpan w:val="2"/>
          </w:tcPr>
          <w:p w:rsidR="00940BF3" w:rsidRPr="00B26EA3" w:rsidRDefault="00940BF3" w:rsidP="0031695C">
            <w:pPr>
              <w:pStyle w:val="Header2-SubClauses"/>
              <w:numPr>
                <w:ilvl w:val="1"/>
                <w:numId w:val="43"/>
              </w:numPr>
              <w:spacing w:after="180"/>
              <w:rPr>
                <w:sz w:val="26"/>
                <w:szCs w:val="26"/>
                <w:lang w:val="fr-FR"/>
              </w:rPr>
            </w:pPr>
            <w:r w:rsidRPr="00B26EA3">
              <w:rPr>
                <w:sz w:val="26"/>
                <w:szCs w:val="26"/>
                <w:lang w:val="fr-FR"/>
              </w:rPr>
              <w:t xml:space="preserve">Sauf indication contraire du </w:t>
            </w:r>
            <w:r w:rsidRPr="00B26EA3">
              <w:rPr>
                <w:b/>
                <w:bCs/>
                <w:sz w:val="26"/>
                <w:szCs w:val="26"/>
                <w:lang w:val="fr-FR"/>
              </w:rPr>
              <w:t>CCAP</w:t>
            </w:r>
            <w:r w:rsidRPr="00B26EA3">
              <w:rPr>
                <w:sz w:val="26"/>
                <w:szCs w:val="26"/>
                <w:lang w:val="fr-FR"/>
              </w:rPr>
              <w:t xml:space="preserve">, les Fournitures livrées en exécution du présent Marché seront entièrement assurées en </w:t>
            </w:r>
            <w:r w:rsidR="006E373A" w:rsidRPr="00B26EA3">
              <w:rPr>
                <w:sz w:val="26"/>
                <w:szCs w:val="26"/>
                <w:lang w:val="fr-FR"/>
              </w:rPr>
              <w:t xml:space="preserve">FCFA ou en une </w:t>
            </w:r>
            <w:r w:rsidRPr="00B26EA3">
              <w:rPr>
                <w:sz w:val="26"/>
                <w:szCs w:val="26"/>
                <w:lang w:val="fr-FR"/>
              </w:rPr>
              <w:t xml:space="preserve">monnaie librement convertible contre toute perte ou dommage découlant de leur fabrication ou acquisition, de leur transport, leur entreposage et leur livraison conformément aux Incoterms en vigueur ou de la manière spécifiée dans le </w:t>
            </w:r>
            <w:r w:rsidRPr="00B26EA3">
              <w:rPr>
                <w:b/>
                <w:bCs/>
                <w:sz w:val="26"/>
                <w:szCs w:val="26"/>
                <w:lang w:val="fr-FR"/>
              </w:rPr>
              <w:t>CCAP</w:t>
            </w:r>
            <w:r w:rsidRPr="00B26EA3">
              <w:rPr>
                <w:sz w:val="26"/>
                <w:szCs w:val="26"/>
                <w:lang w:val="fr-FR"/>
              </w:rPr>
              <w:t>.</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49" w:name="_Toc522010884"/>
            <w:r w:rsidRPr="00B26EA3">
              <w:rPr>
                <w:sz w:val="26"/>
                <w:szCs w:val="26"/>
              </w:rPr>
              <w:t>Transport</w:t>
            </w:r>
            <w:bookmarkEnd w:id="449"/>
          </w:p>
        </w:tc>
        <w:tc>
          <w:tcPr>
            <w:tcW w:w="7530" w:type="dxa"/>
            <w:gridSpan w:val="2"/>
          </w:tcPr>
          <w:p w:rsidR="00940BF3" w:rsidRPr="00B26EA3" w:rsidRDefault="0002506C" w:rsidP="0031695C">
            <w:pPr>
              <w:pStyle w:val="Header2-SubClauses"/>
              <w:numPr>
                <w:ilvl w:val="1"/>
                <w:numId w:val="44"/>
              </w:numPr>
              <w:rPr>
                <w:sz w:val="26"/>
                <w:szCs w:val="26"/>
                <w:lang w:val="fr-FR"/>
              </w:rPr>
            </w:pPr>
            <w:r w:rsidRPr="00B26EA3">
              <w:rPr>
                <w:sz w:val="26"/>
                <w:szCs w:val="26"/>
                <w:lang w:val="fr-FR"/>
              </w:rPr>
              <w:t>L</w:t>
            </w:r>
            <w:r w:rsidR="00940BF3" w:rsidRPr="00B26EA3">
              <w:rPr>
                <w:sz w:val="26"/>
                <w:szCs w:val="26"/>
                <w:lang w:val="fr-FR"/>
              </w:rPr>
              <w:t xml:space="preserve">a responsabilité du transport des Fournitures est assumée par la partie spécifiée dans les Incoterms </w:t>
            </w:r>
            <w:r w:rsidR="00581671" w:rsidRPr="00B26EA3">
              <w:rPr>
                <w:sz w:val="26"/>
                <w:szCs w:val="26"/>
                <w:lang w:val="fr-FR"/>
              </w:rPr>
              <w:t>en vigueur</w:t>
            </w:r>
            <w:r w:rsidR="00940BF3" w:rsidRPr="00B26EA3">
              <w:rPr>
                <w:sz w:val="26"/>
                <w:szCs w:val="26"/>
                <w:lang w:val="fr-FR"/>
              </w:rPr>
              <w:t>.</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632748" w:rsidP="00632748">
            <w:pPr>
              <w:pStyle w:val="SectionVStyle1"/>
              <w:rPr>
                <w:b w:val="0"/>
                <w:sz w:val="26"/>
                <w:szCs w:val="26"/>
              </w:rPr>
            </w:pPr>
            <w:bookmarkStart w:id="450" w:name="_Toc522010885"/>
            <w:r w:rsidRPr="00B26EA3">
              <w:rPr>
                <w:sz w:val="26"/>
                <w:szCs w:val="26"/>
              </w:rPr>
              <w:t xml:space="preserve">Visite de site, </w:t>
            </w:r>
            <w:r w:rsidR="00940BF3" w:rsidRPr="00B26EA3">
              <w:rPr>
                <w:sz w:val="26"/>
                <w:szCs w:val="26"/>
              </w:rPr>
              <w:t>Inspections</w:t>
            </w:r>
            <w:r w:rsidRPr="00B26EA3">
              <w:rPr>
                <w:sz w:val="26"/>
                <w:szCs w:val="26"/>
              </w:rPr>
              <w:t xml:space="preserve"> </w:t>
            </w:r>
            <w:r w:rsidR="00940BF3" w:rsidRPr="00B26EA3">
              <w:rPr>
                <w:sz w:val="26"/>
                <w:szCs w:val="26"/>
              </w:rPr>
              <w:t>et essais</w:t>
            </w:r>
            <w:bookmarkEnd w:id="450"/>
          </w:p>
        </w:tc>
        <w:tc>
          <w:tcPr>
            <w:tcW w:w="7530" w:type="dxa"/>
            <w:gridSpan w:val="2"/>
          </w:tcPr>
          <w:p w:rsidR="00940BF3" w:rsidRPr="00B26EA3" w:rsidRDefault="00581671" w:rsidP="0031695C">
            <w:pPr>
              <w:pStyle w:val="Header2-SubClauses"/>
              <w:numPr>
                <w:ilvl w:val="1"/>
                <w:numId w:val="45"/>
              </w:numPr>
              <w:spacing w:after="240"/>
              <w:rPr>
                <w:sz w:val="26"/>
                <w:szCs w:val="26"/>
                <w:lang w:val="fr-FR"/>
              </w:rPr>
            </w:pPr>
            <w:r w:rsidRPr="00B26EA3">
              <w:rPr>
                <w:sz w:val="26"/>
                <w:szCs w:val="26"/>
                <w:lang w:val="fr-FR"/>
              </w:rPr>
              <w:t>Le Titulaire</w:t>
            </w:r>
            <w:r w:rsidR="00940BF3" w:rsidRPr="00B26EA3">
              <w:rPr>
                <w:sz w:val="26"/>
                <w:szCs w:val="26"/>
                <w:lang w:val="fr-FR"/>
              </w:rPr>
              <w:t xml:space="preserve"> effectue à ses frais et à titre gratuit pour l’</w:t>
            </w:r>
            <w:r w:rsidR="006654AC" w:rsidRPr="00B26EA3">
              <w:rPr>
                <w:sz w:val="26"/>
                <w:szCs w:val="26"/>
                <w:lang w:val="fr-FR"/>
              </w:rPr>
              <w:t>Autorité contractante</w:t>
            </w:r>
            <w:r w:rsidR="00940BF3" w:rsidRPr="00B26EA3">
              <w:rPr>
                <w:sz w:val="26"/>
                <w:szCs w:val="26"/>
                <w:lang w:val="fr-FR"/>
              </w:rPr>
              <w:t xml:space="preserve"> </w:t>
            </w:r>
            <w:r w:rsidR="004E583A" w:rsidRPr="00B26EA3">
              <w:rPr>
                <w:sz w:val="26"/>
                <w:szCs w:val="26"/>
                <w:lang w:val="fr-FR"/>
              </w:rPr>
              <w:t xml:space="preserve">la visite sur le site, </w:t>
            </w:r>
            <w:r w:rsidR="00940BF3" w:rsidRPr="00B26EA3">
              <w:rPr>
                <w:sz w:val="26"/>
                <w:szCs w:val="26"/>
                <w:lang w:val="fr-FR"/>
              </w:rPr>
              <w:t xml:space="preserve">tous les essais et/ou les inspections afférents aux fournitures et aux services connexes stipulés aux </w:t>
            </w:r>
            <w:r w:rsidR="00940BF3" w:rsidRPr="00B26EA3">
              <w:rPr>
                <w:b/>
                <w:bCs/>
                <w:sz w:val="26"/>
                <w:szCs w:val="26"/>
                <w:lang w:val="fr-FR"/>
              </w:rPr>
              <w:t>CCAP. </w:t>
            </w:r>
            <w:r w:rsidR="00940BF3" w:rsidRPr="00B26EA3">
              <w:rPr>
                <w:sz w:val="26"/>
                <w:szCs w:val="26"/>
                <w:lang w:val="fr-FR"/>
              </w:rPr>
              <w:t xml:space="preserve"> </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pStyle w:val="Outline"/>
              <w:spacing w:before="0"/>
              <w:rPr>
                <w:kern w:val="0"/>
                <w:sz w:val="26"/>
                <w:szCs w:val="26"/>
              </w:rPr>
            </w:pPr>
            <w:r w:rsidRPr="00B26EA3">
              <w:rPr>
                <w:kern w:val="0"/>
                <w:sz w:val="26"/>
                <w:szCs w:val="26"/>
              </w:rPr>
              <w:br w:type="page"/>
            </w:r>
          </w:p>
        </w:tc>
        <w:tc>
          <w:tcPr>
            <w:tcW w:w="7530" w:type="dxa"/>
            <w:gridSpan w:val="2"/>
          </w:tcPr>
          <w:p w:rsidR="00940BF3" w:rsidRPr="00B26EA3" w:rsidRDefault="00940BF3" w:rsidP="0031695C">
            <w:pPr>
              <w:pStyle w:val="Header2-SubClauses"/>
              <w:numPr>
                <w:ilvl w:val="1"/>
                <w:numId w:val="45"/>
              </w:numPr>
              <w:spacing w:after="240"/>
              <w:rPr>
                <w:sz w:val="26"/>
                <w:szCs w:val="26"/>
                <w:lang w:val="fr-FR"/>
              </w:rPr>
            </w:pPr>
            <w:r w:rsidRPr="00B26EA3">
              <w:rPr>
                <w:sz w:val="26"/>
                <w:szCs w:val="26"/>
                <w:lang w:val="fr-FR"/>
              </w:rPr>
              <w:t xml:space="preserve">Les </w:t>
            </w:r>
            <w:r w:rsidR="004E583A" w:rsidRPr="00B26EA3">
              <w:rPr>
                <w:sz w:val="26"/>
                <w:szCs w:val="26"/>
                <w:lang w:val="fr-FR"/>
              </w:rPr>
              <w:t xml:space="preserve">visites de site, </w:t>
            </w:r>
            <w:r w:rsidRPr="00B26EA3">
              <w:rPr>
                <w:sz w:val="26"/>
                <w:szCs w:val="26"/>
                <w:lang w:val="fr-FR"/>
              </w:rPr>
              <w:t xml:space="preserve">inspections et les essais pourront </w:t>
            </w:r>
            <w:r w:rsidR="00B340F0" w:rsidRPr="00B26EA3">
              <w:rPr>
                <w:sz w:val="26"/>
                <w:szCs w:val="26"/>
                <w:lang w:val="fr-FR"/>
              </w:rPr>
              <w:t xml:space="preserve">être réalisés dans les locaux </w:t>
            </w:r>
            <w:r w:rsidR="00577808" w:rsidRPr="00B26EA3">
              <w:rPr>
                <w:sz w:val="26"/>
                <w:szCs w:val="26"/>
                <w:lang w:val="fr-FR"/>
              </w:rPr>
              <w:t>du Titulaire</w:t>
            </w:r>
            <w:r w:rsidRPr="00B26EA3">
              <w:rPr>
                <w:sz w:val="26"/>
                <w:szCs w:val="26"/>
                <w:lang w:val="fr-FR"/>
              </w:rPr>
              <w:t xml:space="preserve"> ou de son sous-traitant, au point de livraison et/ou au lieu de destination finale des fournitures ou en un lieu quelconque visé dans le </w:t>
            </w:r>
            <w:r w:rsidRPr="00B26EA3">
              <w:rPr>
                <w:b/>
                <w:bCs/>
                <w:sz w:val="26"/>
                <w:szCs w:val="26"/>
                <w:lang w:val="fr-FR"/>
              </w:rPr>
              <w:t>CCAP</w:t>
            </w:r>
            <w:r w:rsidRPr="00B26EA3">
              <w:rPr>
                <w:sz w:val="26"/>
                <w:szCs w:val="26"/>
                <w:lang w:val="fr-FR"/>
              </w:rPr>
              <w:t xml:space="preserve">. Sous réserve de la clause 25.3 du CCAG, si les essais et/ou les inspections ont lieu dans les locaux </w:t>
            </w:r>
            <w:r w:rsidR="009A567E" w:rsidRPr="00B26EA3">
              <w:rPr>
                <w:sz w:val="26"/>
                <w:szCs w:val="26"/>
                <w:lang w:val="fr-FR"/>
              </w:rPr>
              <w:t xml:space="preserve"> </w:t>
            </w:r>
            <w:r w:rsidR="00577808" w:rsidRPr="00B26EA3">
              <w:rPr>
                <w:sz w:val="26"/>
                <w:szCs w:val="26"/>
                <w:lang w:val="fr-FR"/>
              </w:rPr>
              <w:t>du Titulaire</w:t>
            </w:r>
            <w:r w:rsidRPr="00B26EA3">
              <w:rPr>
                <w:sz w:val="26"/>
                <w:szCs w:val="26"/>
                <w:lang w:val="fr-FR"/>
              </w:rPr>
              <w:t xml:space="preserve"> ou de son sous-traitant, toutes les facilités et l’assistance raisonnables, y compris l’accès aux plans et aux </w:t>
            </w:r>
            <w:r w:rsidR="006E373A" w:rsidRPr="00B26EA3">
              <w:rPr>
                <w:sz w:val="26"/>
                <w:szCs w:val="26"/>
                <w:lang w:val="fr-FR"/>
              </w:rPr>
              <w:t>informations relatives à</w:t>
            </w:r>
            <w:r w:rsidRPr="00B26EA3">
              <w:rPr>
                <w:sz w:val="26"/>
                <w:szCs w:val="26"/>
                <w:lang w:val="fr-FR"/>
              </w:rPr>
              <w:t xml:space="preserve"> </w:t>
            </w:r>
            <w:r w:rsidR="006E373A" w:rsidRPr="00B26EA3">
              <w:rPr>
                <w:sz w:val="26"/>
                <w:szCs w:val="26"/>
                <w:lang w:val="fr-FR"/>
              </w:rPr>
              <w:t>la</w:t>
            </w:r>
            <w:r w:rsidRPr="00B26EA3">
              <w:rPr>
                <w:sz w:val="26"/>
                <w:szCs w:val="26"/>
                <w:lang w:val="fr-FR"/>
              </w:rPr>
              <w:t xml:space="preserve"> </w:t>
            </w:r>
            <w:r w:rsidR="006E373A" w:rsidRPr="00B26EA3">
              <w:rPr>
                <w:sz w:val="26"/>
                <w:szCs w:val="26"/>
                <w:lang w:val="fr-FR"/>
              </w:rPr>
              <w:t>fabrica</w:t>
            </w:r>
            <w:r w:rsidRPr="00B26EA3">
              <w:rPr>
                <w:sz w:val="26"/>
                <w:szCs w:val="26"/>
                <w:lang w:val="fr-FR"/>
              </w:rPr>
              <w:t>tion, seront fournies aux inspecteurs, sans frais pour l’</w:t>
            </w:r>
            <w:r w:rsidR="006654AC" w:rsidRPr="00B26EA3">
              <w:rPr>
                <w:sz w:val="26"/>
                <w:szCs w:val="26"/>
                <w:lang w:val="fr-FR"/>
              </w:rPr>
              <w:t>Autorité contractante</w:t>
            </w:r>
            <w:r w:rsidRPr="00B26EA3">
              <w:rPr>
                <w:sz w:val="26"/>
                <w:szCs w:val="26"/>
                <w:lang w:val="fr-FR"/>
              </w:rPr>
              <w:t>.</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pPr>
              <w:pStyle w:val="Header2-SubClauses"/>
              <w:spacing w:after="240"/>
              <w:ind w:left="648" w:hanging="648"/>
              <w:rPr>
                <w:sz w:val="26"/>
                <w:szCs w:val="26"/>
                <w:lang w:val="fr-FR"/>
              </w:rPr>
            </w:pPr>
            <w:r w:rsidRPr="00B26EA3">
              <w:rPr>
                <w:sz w:val="26"/>
                <w:szCs w:val="26"/>
                <w:lang w:val="fr-FR"/>
              </w:rPr>
              <w:t>25.3</w:t>
            </w:r>
            <w:r w:rsidRPr="00B26EA3">
              <w:rPr>
                <w:sz w:val="26"/>
                <w:szCs w:val="26"/>
                <w:lang w:val="fr-FR"/>
              </w:rPr>
              <w:tab/>
              <w:t>L’</w:t>
            </w:r>
            <w:r w:rsidR="006654AC" w:rsidRPr="00B26EA3">
              <w:rPr>
                <w:sz w:val="26"/>
                <w:szCs w:val="26"/>
                <w:lang w:val="fr-FR"/>
              </w:rPr>
              <w:t>Autorité contractante</w:t>
            </w:r>
            <w:r w:rsidRPr="00B26EA3">
              <w:rPr>
                <w:sz w:val="26"/>
                <w:szCs w:val="26"/>
                <w:lang w:val="fr-FR"/>
              </w:rPr>
              <w:t xml:space="preserve"> ou son représentant autorisé aura le droit d’assister aux </w:t>
            </w:r>
            <w:r w:rsidR="004E583A" w:rsidRPr="00B26EA3">
              <w:rPr>
                <w:sz w:val="26"/>
                <w:szCs w:val="26"/>
                <w:lang w:val="fr-FR"/>
              </w:rPr>
              <w:t xml:space="preserve">visite de site, </w:t>
            </w:r>
            <w:r w:rsidRPr="00B26EA3">
              <w:rPr>
                <w:sz w:val="26"/>
                <w:szCs w:val="26"/>
                <w:lang w:val="fr-FR"/>
              </w:rPr>
              <w:t>essais et/ou aux inspections visées dans la clause 25.2 du C</w:t>
            </w:r>
            <w:smartTag w:uri="urn:schemas-microsoft-com:office:smarttags" w:element="stockticker">
              <w:r w:rsidRPr="00B26EA3">
                <w:rPr>
                  <w:sz w:val="26"/>
                  <w:szCs w:val="26"/>
                  <w:lang w:val="fr-FR"/>
                </w:rPr>
                <w:t>CAG</w:t>
              </w:r>
            </w:smartTag>
            <w:r w:rsidRPr="00B26EA3">
              <w:rPr>
                <w:sz w:val="26"/>
                <w:szCs w:val="26"/>
                <w:lang w:val="fr-FR"/>
              </w:rPr>
              <w:t>, étant entendu que l’</w:t>
            </w:r>
            <w:r w:rsidR="006654AC" w:rsidRPr="00B26EA3">
              <w:rPr>
                <w:sz w:val="26"/>
                <w:szCs w:val="26"/>
                <w:lang w:val="fr-FR"/>
              </w:rPr>
              <w:t>Autorité contractante</w:t>
            </w:r>
            <w:r w:rsidRPr="00B26EA3">
              <w:rPr>
                <w:sz w:val="26"/>
                <w:szCs w:val="26"/>
                <w:lang w:val="fr-FR"/>
              </w:rPr>
              <w:t xml:space="preserve"> supportera la totalité des frais et dépenses engagés à cet effet, y compris, mais pas exclusivement, tous les frais de déplacement, de subsistance et d’hébergement.</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rsidP="0031695C">
            <w:pPr>
              <w:pStyle w:val="Header2-SubClauses"/>
              <w:numPr>
                <w:ilvl w:val="1"/>
                <w:numId w:val="46"/>
              </w:numPr>
              <w:tabs>
                <w:tab w:val="clear" w:pos="619"/>
              </w:tabs>
              <w:spacing w:after="240"/>
              <w:rPr>
                <w:sz w:val="26"/>
                <w:szCs w:val="26"/>
                <w:lang w:val="fr-FR"/>
              </w:rPr>
            </w:pPr>
            <w:r w:rsidRPr="00B26EA3">
              <w:rPr>
                <w:sz w:val="26"/>
                <w:szCs w:val="26"/>
                <w:lang w:val="fr-FR"/>
              </w:rPr>
              <w:t xml:space="preserve">Aussitôt que </w:t>
            </w:r>
            <w:r w:rsidR="00577808" w:rsidRPr="00B26EA3">
              <w:rPr>
                <w:sz w:val="26"/>
                <w:szCs w:val="26"/>
                <w:lang w:val="fr-FR"/>
              </w:rPr>
              <w:t>le Titulaire</w:t>
            </w:r>
            <w:r w:rsidRPr="00B26EA3">
              <w:rPr>
                <w:sz w:val="26"/>
                <w:szCs w:val="26"/>
                <w:lang w:val="fr-FR"/>
              </w:rPr>
              <w:t xml:space="preserve"> sera prêt à effectuer lesdits essais</w:t>
            </w:r>
            <w:r w:rsidR="00F9620F">
              <w:rPr>
                <w:sz w:val="26"/>
                <w:szCs w:val="26"/>
                <w:lang w:val="fr-FR"/>
              </w:rPr>
              <w:t>,</w:t>
            </w:r>
            <w:r w:rsidRPr="00B26EA3">
              <w:rPr>
                <w:sz w:val="26"/>
                <w:szCs w:val="26"/>
                <w:lang w:val="fr-FR"/>
              </w:rPr>
              <w:t xml:space="preserve"> </w:t>
            </w:r>
            <w:r w:rsidR="004E583A" w:rsidRPr="00B26EA3">
              <w:rPr>
                <w:sz w:val="26"/>
                <w:szCs w:val="26"/>
                <w:lang w:val="fr-FR"/>
              </w:rPr>
              <w:t xml:space="preserve">visites de site </w:t>
            </w:r>
            <w:r w:rsidRPr="00B26EA3">
              <w:rPr>
                <w:sz w:val="26"/>
                <w:szCs w:val="26"/>
                <w:lang w:val="fr-FR"/>
              </w:rPr>
              <w:t>et inspections, il en avisera l’</w:t>
            </w:r>
            <w:r w:rsidR="006654AC" w:rsidRPr="00B26EA3">
              <w:rPr>
                <w:sz w:val="26"/>
                <w:szCs w:val="26"/>
                <w:lang w:val="fr-FR"/>
              </w:rPr>
              <w:t>Autorité contractante</w:t>
            </w:r>
            <w:r w:rsidRPr="00B26EA3">
              <w:rPr>
                <w:sz w:val="26"/>
                <w:szCs w:val="26"/>
                <w:lang w:val="fr-FR"/>
              </w:rPr>
              <w:t xml:space="preserve"> avec un préavis raisonnable, en indiquant le lieu et la date desdits </w:t>
            </w:r>
            <w:r w:rsidR="004E583A" w:rsidRPr="00B26EA3">
              <w:rPr>
                <w:sz w:val="26"/>
                <w:szCs w:val="26"/>
                <w:lang w:val="fr-FR"/>
              </w:rPr>
              <w:t xml:space="preserve">visites de site, </w:t>
            </w:r>
            <w:r w:rsidRPr="00B26EA3">
              <w:rPr>
                <w:sz w:val="26"/>
                <w:szCs w:val="26"/>
                <w:lang w:val="fr-FR"/>
              </w:rPr>
              <w:t xml:space="preserve">essais et inspections. </w:t>
            </w:r>
            <w:r w:rsidR="00581671" w:rsidRPr="00B26EA3">
              <w:rPr>
                <w:sz w:val="26"/>
                <w:szCs w:val="26"/>
                <w:lang w:val="fr-FR"/>
              </w:rPr>
              <w:t>Le Titulaire</w:t>
            </w:r>
            <w:r w:rsidRPr="00B26EA3">
              <w:rPr>
                <w:sz w:val="26"/>
                <w:szCs w:val="26"/>
                <w:lang w:val="fr-FR"/>
              </w:rPr>
              <w:t xml:space="preserve"> se procurera auprès de toute tierce partie ou </w:t>
            </w:r>
            <w:r w:rsidR="006E373A" w:rsidRPr="00B26EA3">
              <w:rPr>
                <w:sz w:val="26"/>
                <w:szCs w:val="26"/>
                <w:lang w:val="fr-FR"/>
              </w:rPr>
              <w:t>du</w:t>
            </w:r>
            <w:r w:rsidRPr="00B26EA3">
              <w:rPr>
                <w:sz w:val="26"/>
                <w:szCs w:val="26"/>
                <w:lang w:val="fr-FR"/>
              </w:rPr>
              <w:t xml:space="preserve"> fabricant </w:t>
            </w:r>
            <w:r w:rsidR="006E373A" w:rsidRPr="00B26EA3">
              <w:rPr>
                <w:sz w:val="26"/>
                <w:szCs w:val="26"/>
                <w:lang w:val="fr-FR"/>
              </w:rPr>
              <w:t>concern</w:t>
            </w:r>
            <w:r w:rsidRPr="00B26EA3">
              <w:rPr>
                <w:sz w:val="26"/>
                <w:szCs w:val="26"/>
                <w:lang w:val="fr-FR"/>
              </w:rPr>
              <w:t>é</w:t>
            </w:r>
            <w:r w:rsidR="006E373A" w:rsidRPr="00B26EA3">
              <w:rPr>
                <w:sz w:val="26"/>
                <w:szCs w:val="26"/>
                <w:lang w:val="fr-FR"/>
              </w:rPr>
              <w:t>,</w:t>
            </w:r>
            <w:r w:rsidRPr="00B26EA3">
              <w:rPr>
                <w:sz w:val="26"/>
                <w:szCs w:val="26"/>
                <w:lang w:val="fr-FR"/>
              </w:rPr>
              <w:t xml:space="preserve"> toute autorisation ou consentement nécessaire pour permettre à l’</w:t>
            </w:r>
            <w:r w:rsidR="006654AC" w:rsidRPr="00B26EA3">
              <w:rPr>
                <w:sz w:val="26"/>
                <w:szCs w:val="26"/>
                <w:lang w:val="fr-FR"/>
              </w:rPr>
              <w:t>Autorité contractante</w:t>
            </w:r>
            <w:r w:rsidRPr="00B26EA3">
              <w:rPr>
                <w:sz w:val="26"/>
                <w:szCs w:val="26"/>
                <w:lang w:val="fr-FR"/>
              </w:rPr>
              <w:t xml:space="preserve"> ou à son représentant autorisé d’assister aux </w:t>
            </w:r>
            <w:r w:rsidR="004E583A" w:rsidRPr="00B26EA3">
              <w:rPr>
                <w:sz w:val="26"/>
                <w:szCs w:val="26"/>
                <w:lang w:val="fr-FR"/>
              </w:rPr>
              <w:t xml:space="preserve">visites de site, </w:t>
            </w:r>
            <w:r w:rsidRPr="00B26EA3">
              <w:rPr>
                <w:sz w:val="26"/>
                <w:szCs w:val="26"/>
                <w:lang w:val="fr-FR"/>
              </w:rPr>
              <w:t xml:space="preserve">essais et/ou à l’inspection. </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rsidP="0031695C">
            <w:pPr>
              <w:pStyle w:val="Header2-SubClauses"/>
              <w:numPr>
                <w:ilvl w:val="1"/>
                <w:numId w:val="46"/>
              </w:numPr>
              <w:tabs>
                <w:tab w:val="clear" w:pos="619"/>
              </w:tabs>
              <w:spacing w:after="240"/>
              <w:ind w:left="702" w:hanging="702"/>
              <w:rPr>
                <w:spacing w:val="-4"/>
                <w:sz w:val="26"/>
                <w:szCs w:val="26"/>
                <w:lang w:val="fr-FR"/>
              </w:rPr>
            </w:pPr>
            <w:r w:rsidRPr="00B26EA3">
              <w:rPr>
                <w:spacing w:val="-4"/>
                <w:sz w:val="26"/>
                <w:szCs w:val="26"/>
                <w:lang w:val="fr-FR"/>
              </w:rPr>
              <w:t>L’</w:t>
            </w:r>
            <w:r w:rsidR="006654AC" w:rsidRPr="00B26EA3">
              <w:rPr>
                <w:spacing w:val="-4"/>
                <w:sz w:val="26"/>
                <w:szCs w:val="26"/>
                <w:lang w:val="fr-FR"/>
              </w:rPr>
              <w:t>Autorité contractante</w:t>
            </w:r>
            <w:r w:rsidRPr="00B26EA3">
              <w:rPr>
                <w:spacing w:val="-4"/>
                <w:sz w:val="26"/>
                <w:szCs w:val="26"/>
                <w:lang w:val="fr-FR"/>
              </w:rPr>
              <w:t xml:space="preserve"> pourra demander </w:t>
            </w:r>
            <w:r w:rsidR="00577808" w:rsidRPr="00B26EA3">
              <w:rPr>
                <w:spacing w:val="-4"/>
                <w:sz w:val="26"/>
                <w:szCs w:val="26"/>
                <w:lang w:val="fr-FR"/>
              </w:rPr>
              <w:t>au Titulaire</w:t>
            </w:r>
            <w:r w:rsidRPr="00B26EA3">
              <w:rPr>
                <w:spacing w:val="-4"/>
                <w:sz w:val="26"/>
                <w:szCs w:val="26"/>
                <w:lang w:val="fr-FR"/>
              </w:rPr>
              <w:t xml:space="preserve"> d’effectuer des </w:t>
            </w:r>
            <w:r w:rsidR="004E583A" w:rsidRPr="00B26EA3">
              <w:rPr>
                <w:spacing w:val="-4"/>
                <w:sz w:val="26"/>
                <w:szCs w:val="26"/>
                <w:lang w:val="fr-FR"/>
              </w:rPr>
              <w:t>visite</w:t>
            </w:r>
            <w:r w:rsidR="0052135A" w:rsidRPr="00B26EA3">
              <w:rPr>
                <w:spacing w:val="-4"/>
                <w:sz w:val="26"/>
                <w:szCs w:val="26"/>
                <w:lang w:val="fr-FR"/>
              </w:rPr>
              <w:t>s</w:t>
            </w:r>
            <w:r w:rsidR="004E583A" w:rsidRPr="00B26EA3">
              <w:rPr>
                <w:spacing w:val="-4"/>
                <w:sz w:val="26"/>
                <w:szCs w:val="26"/>
                <w:lang w:val="fr-FR"/>
              </w:rPr>
              <w:t xml:space="preserve"> de site, </w:t>
            </w:r>
            <w:r w:rsidRPr="00B26EA3">
              <w:rPr>
                <w:spacing w:val="-4"/>
                <w:sz w:val="26"/>
                <w:szCs w:val="26"/>
                <w:lang w:val="fr-FR"/>
              </w:rPr>
              <w:t xml:space="preserve">essais et/ou des inspections non stipulées dans le Marché mais jugées nécessaires pour vérifier que les caractéristiques et le fonctionnement des fournitures sont conformes au </w:t>
            </w:r>
            <w:r w:rsidR="006654AC" w:rsidRPr="00B26EA3">
              <w:rPr>
                <w:spacing w:val="-4"/>
                <w:sz w:val="26"/>
                <w:szCs w:val="26"/>
                <w:lang w:val="fr-FR"/>
              </w:rPr>
              <w:t>Cahier des Clauses</w:t>
            </w:r>
            <w:r w:rsidRPr="00B26EA3">
              <w:rPr>
                <w:spacing w:val="-4"/>
                <w:sz w:val="26"/>
                <w:szCs w:val="26"/>
                <w:lang w:val="fr-FR"/>
              </w:rPr>
              <w:t xml:space="preserve"> techniques, aux codes et aux normes prévus dans le Marché, étant entendu que le coût raisonnable pour </w:t>
            </w:r>
            <w:r w:rsidR="00577808" w:rsidRPr="00B26EA3">
              <w:rPr>
                <w:spacing w:val="-4"/>
                <w:sz w:val="26"/>
                <w:szCs w:val="26"/>
                <w:lang w:val="fr-FR"/>
              </w:rPr>
              <w:t>le Titulaire</w:t>
            </w:r>
            <w:r w:rsidRPr="00B26EA3">
              <w:rPr>
                <w:spacing w:val="-4"/>
                <w:sz w:val="26"/>
                <w:szCs w:val="26"/>
                <w:lang w:val="fr-FR"/>
              </w:rPr>
              <w:t xml:space="preserve"> desdits </w:t>
            </w:r>
            <w:r w:rsidR="004E583A" w:rsidRPr="00B26EA3">
              <w:rPr>
                <w:spacing w:val="-4"/>
                <w:sz w:val="26"/>
                <w:szCs w:val="26"/>
                <w:lang w:val="fr-FR"/>
              </w:rPr>
              <w:t xml:space="preserve">visites de site, </w:t>
            </w:r>
            <w:r w:rsidRPr="00B26EA3">
              <w:rPr>
                <w:spacing w:val="-4"/>
                <w:sz w:val="26"/>
                <w:szCs w:val="26"/>
                <w:lang w:val="fr-FR"/>
              </w:rPr>
              <w:t xml:space="preserve">essais et/ou inspections supplémentaires sera ajouté au prix du Marché. De plus, si lesdits </w:t>
            </w:r>
            <w:r w:rsidR="004E583A" w:rsidRPr="00B26EA3">
              <w:rPr>
                <w:spacing w:val="-4"/>
                <w:sz w:val="26"/>
                <w:szCs w:val="26"/>
                <w:lang w:val="fr-FR"/>
              </w:rPr>
              <w:t xml:space="preserve">visite de site, </w:t>
            </w:r>
            <w:r w:rsidRPr="00B26EA3">
              <w:rPr>
                <w:spacing w:val="-4"/>
                <w:sz w:val="26"/>
                <w:szCs w:val="26"/>
                <w:lang w:val="fr-FR"/>
              </w:rPr>
              <w:t xml:space="preserve">essais et/ou inspections font obstacle à la poursuite de la fabrication et/ou empêchent </w:t>
            </w:r>
            <w:r w:rsidR="00577808" w:rsidRPr="00B26EA3">
              <w:rPr>
                <w:spacing w:val="-4"/>
                <w:sz w:val="26"/>
                <w:szCs w:val="26"/>
                <w:lang w:val="fr-FR"/>
              </w:rPr>
              <w:t>le Titulaire</w:t>
            </w:r>
            <w:r w:rsidRPr="00B26EA3">
              <w:rPr>
                <w:spacing w:val="-4"/>
                <w:sz w:val="26"/>
                <w:szCs w:val="26"/>
                <w:lang w:val="fr-FR"/>
              </w:rPr>
              <w:t xml:space="preserve"> de s’acquitter de ses autres obligations afférentes au Marché, il en sera dûment tenu compte dans les dates de livraison et les </w:t>
            </w:r>
            <w:r w:rsidR="006E373A" w:rsidRPr="00B26EA3">
              <w:rPr>
                <w:spacing w:val="-4"/>
                <w:sz w:val="26"/>
                <w:szCs w:val="26"/>
                <w:lang w:val="fr-FR"/>
              </w:rPr>
              <w:t>délais d’exécution</w:t>
            </w:r>
            <w:r w:rsidRPr="00B26EA3">
              <w:rPr>
                <w:spacing w:val="-4"/>
                <w:sz w:val="26"/>
                <w:szCs w:val="26"/>
                <w:lang w:val="fr-FR"/>
              </w:rPr>
              <w:t xml:space="preserve"> et en ce qui concerne le respect des autres obligations ainsi affectées.</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581671" w:rsidP="0031695C">
            <w:pPr>
              <w:pStyle w:val="Header2-SubClauses"/>
              <w:numPr>
                <w:ilvl w:val="1"/>
                <w:numId w:val="46"/>
              </w:numPr>
              <w:tabs>
                <w:tab w:val="clear" w:pos="619"/>
              </w:tabs>
              <w:spacing w:after="180"/>
              <w:ind w:left="702" w:hanging="702"/>
              <w:rPr>
                <w:sz w:val="26"/>
                <w:szCs w:val="26"/>
                <w:lang w:val="fr-FR"/>
              </w:rPr>
            </w:pPr>
            <w:r w:rsidRPr="00B26EA3">
              <w:rPr>
                <w:sz w:val="26"/>
                <w:szCs w:val="26"/>
                <w:lang w:val="fr-FR"/>
              </w:rPr>
              <w:t>Le Titulaire</w:t>
            </w:r>
            <w:r w:rsidR="00940BF3" w:rsidRPr="00B26EA3">
              <w:rPr>
                <w:sz w:val="26"/>
                <w:szCs w:val="26"/>
                <w:lang w:val="fr-FR"/>
              </w:rPr>
              <w:t xml:space="preserve"> donnera à l’</w:t>
            </w:r>
            <w:r w:rsidR="006654AC" w:rsidRPr="00B26EA3">
              <w:rPr>
                <w:sz w:val="26"/>
                <w:szCs w:val="26"/>
                <w:lang w:val="fr-FR"/>
              </w:rPr>
              <w:t>Autorité contractante</w:t>
            </w:r>
            <w:r w:rsidR="00940BF3" w:rsidRPr="00B26EA3">
              <w:rPr>
                <w:sz w:val="26"/>
                <w:szCs w:val="26"/>
                <w:lang w:val="fr-FR"/>
              </w:rPr>
              <w:t xml:space="preserve"> un rapport présentant les résultats des</w:t>
            </w:r>
            <w:r w:rsidR="004E583A" w:rsidRPr="00B26EA3">
              <w:rPr>
                <w:sz w:val="26"/>
                <w:szCs w:val="26"/>
                <w:lang w:val="fr-FR"/>
              </w:rPr>
              <w:t xml:space="preserve"> visites de site,</w:t>
            </w:r>
            <w:r w:rsidR="00940BF3" w:rsidRPr="00B26EA3">
              <w:rPr>
                <w:sz w:val="26"/>
                <w:szCs w:val="26"/>
                <w:lang w:val="fr-FR"/>
              </w:rPr>
              <w:t xml:space="preserve"> essais et/ou inspections ainsi effectuées.</w:t>
            </w:r>
          </w:p>
          <w:p w:rsidR="00940BF3" w:rsidRPr="00B26EA3" w:rsidRDefault="00940BF3" w:rsidP="0031695C">
            <w:pPr>
              <w:pStyle w:val="Header2-SubClauses"/>
              <w:numPr>
                <w:ilvl w:val="1"/>
                <w:numId w:val="46"/>
              </w:numPr>
              <w:tabs>
                <w:tab w:val="clear" w:pos="619"/>
              </w:tabs>
              <w:spacing w:after="180"/>
              <w:ind w:left="702" w:hanging="690"/>
              <w:rPr>
                <w:sz w:val="26"/>
                <w:szCs w:val="26"/>
                <w:lang w:val="fr-FR"/>
              </w:rPr>
            </w:pPr>
            <w:r w:rsidRPr="00B26EA3">
              <w:rPr>
                <w:sz w:val="26"/>
                <w:szCs w:val="26"/>
                <w:lang w:val="fr-FR"/>
              </w:rPr>
              <w:t>L’</w:t>
            </w:r>
            <w:r w:rsidR="006654AC" w:rsidRPr="00B26EA3">
              <w:rPr>
                <w:sz w:val="26"/>
                <w:szCs w:val="26"/>
                <w:lang w:val="fr-FR"/>
              </w:rPr>
              <w:t>Autorité contractante</w:t>
            </w:r>
            <w:r w:rsidRPr="00B26EA3">
              <w:rPr>
                <w:sz w:val="26"/>
                <w:szCs w:val="26"/>
                <w:lang w:val="fr-FR"/>
              </w:rPr>
              <w:t xml:space="preserve"> pourra refuser tout ou partie des fournitures défectueuses ou qui ne sont pas conformes aux spécifications. </w:t>
            </w:r>
            <w:r w:rsidR="00581671" w:rsidRPr="00B26EA3">
              <w:rPr>
                <w:sz w:val="26"/>
                <w:szCs w:val="26"/>
                <w:lang w:val="fr-FR"/>
              </w:rPr>
              <w:t>Le Titulaire</w:t>
            </w:r>
            <w:r w:rsidRPr="00B26EA3">
              <w:rPr>
                <w:sz w:val="26"/>
                <w:szCs w:val="26"/>
                <w:lang w:val="fr-FR"/>
              </w:rPr>
              <w:t xml:space="preserve"> apportera les rectifications nécessaires </w:t>
            </w:r>
            <w:r w:rsidR="00E06861" w:rsidRPr="00B26EA3">
              <w:rPr>
                <w:sz w:val="26"/>
                <w:szCs w:val="26"/>
                <w:lang w:val="fr-FR"/>
              </w:rPr>
              <w:t>aux</w:t>
            </w:r>
            <w:r w:rsidRPr="00B26EA3">
              <w:rPr>
                <w:sz w:val="26"/>
                <w:szCs w:val="26"/>
                <w:lang w:val="fr-FR"/>
              </w:rPr>
              <w:t xml:space="preserve"> fournitures refusées ou les remplacera ou il y apportera les modifications nécessaires pour qu’elles soient conformes aux spécifications, cela sans frais pour l’</w:t>
            </w:r>
            <w:r w:rsidR="006654AC" w:rsidRPr="00B26EA3">
              <w:rPr>
                <w:sz w:val="26"/>
                <w:szCs w:val="26"/>
                <w:lang w:val="fr-FR"/>
              </w:rPr>
              <w:t>Autorité contractante</w:t>
            </w:r>
            <w:r w:rsidRPr="00B26EA3">
              <w:rPr>
                <w:sz w:val="26"/>
                <w:szCs w:val="26"/>
                <w:lang w:val="fr-FR"/>
              </w:rPr>
              <w:t xml:space="preserve">, et il renouvellera les </w:t>
            </w:r>
            <w:r w:rsidR="004E583A" w:rsidRPr="00B26EA3">
              <w:rPr>
                <w:sz w:val="26"/>
                <w:szCs w:val="26"/>
                <w:lang w:val="fr-FR"/>
              </w:rPr>
              <w:t xml:space="preserve">visites de site, </w:t>
            </w:r>
            <w:r w:rsidRPr="00B26EA3">
              <w:rPr>
                <w:sz w:val="26"/>
                <w:szCs w:val="26"/>
                <w:lang w:val="fr-FR"/>
              </w:rPr>
              <w:t>essais et/ou l’inspection, sans frais pour l’</w:t>
            </w:r>
            <w:r w:rsidR="006654AC" w:rsidRPr="00B26EA3">
              <w:rPr>
                <w:sz w:val="26"/>
                <w:szCs w:val="26"/>
                <w:lang w:val="fr-FR"/>
              </w:rPr>
              <w:t>Autorité contractante</w:t>
            </w:r>
            <w:r w:rsidRPr="00B26EA3">
              <w:rPr>
                <w:sz w:val="26"/>
                <w:szCs w:val="26"/>
                <w:lang w:val="fr-FR"/>
              </w:rPr>
              <w:t>, après en avoir donné notification conformément à la clause 25.4 du CCAG.</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581671" w:rsidP="0031695C">
            <w:pPr>
              <w:pStyle w:val="Header2-SubClauses"/>
              <w:numPr>
                <w:ilvl w:val="1"/>
                <w:numId w:val="46"/>
              </w:numPr>
              <w:tabs>
                <w:tab w:val="clear" w:pos="619"/>
              </w:tabs>
              <w:spacing w:after="180"/>
              <w:ind w:left="702" w:hanging="690"/>
              <w:rPr>
                <w:sz w:val="26"/>
                <w:szCs w:val="26"/>
                <w:lang w:val="fr-FR"/>
              </w:rPr>
            </w:pPr>
            <w:r w:rsidRPr="00B26EA3">
              <w:rPr>
                <w:sz w:val="26"/>
                <w:szCs w:val="26"/>
                <w:lang w:val="fr-FR"/>
              </w:rPr>
              <w:t>Le Titulaire</w:t>
            </w:r>
            <w:r w:rsidR="00940BF3" w:rsidRPr="00B26EA3">
              <w:rPr>
                <w:sz w:val="26"/>
                <w:szCs w:val="26"/>
                <w:lang w:val="fr-FR"/>
              </w:rPr>
              <w:t xml:space="preserve"> </w:t>
            </w:r>
            <w:r w:rsidR="00E06861" w:rsidRPr="00B26EA3">
              <w:rPr>
                <w:sz w:val="26"/>
                <w:szCs w:val="26"/>
                <w:lang w:val="fr-FR"/>
              </w:rPr>
              <w:t>reconnai</w:t>
            </w:r>
            <w:r w:rsidR="00940BF3" w:rsidRPr="00B26EA3">
              <w:rPr>
                <w:sz w:val="26"/>
                <w:szCs w:val="26"/>
                <w:lang w:val="fr-FR"/>
              </w:rPr>
              <w:t xml:space="preserve">t que ni la réalisation </w:t>
            </w:r>
            <w:r w:rsidR="004E583A" w:rsidRPr="00B26EA3">
              <w:rPr>
                <w:sz w:val="26"/>
                <w:szCs w:val="26"/>
                <w:lang w:val="fr-FR"/>
              </w:rPr>
              <w:t xml:space="preserve">d’une visite de site, </w:t>
            </w:r>
            <w:r w:rsidR="00940BF3" w:rsidRPr="00B26EA3">
              <w:rPr>
                <w:sz w:val="26"/>
                <w:szCs w:val="26"/>
                <w:lang w:val="fr-FR"/>
              </w:rPr>
              <w:t>d’un essai et/ou d’une inspection de tout ou partie des fournitures, ni la présence de l’</w:t>
            </w:r>
            <w:r w:rsidR="006654AC" w:rsidRPr="00B26EA3">
              <w:rPr>
                <w:sz w:val="26"/>
                <w:szCs w:val="26"/>
                <w:lang w:val="fr-FR"/>
              </w:rPr>
              <w:t>Autorité contractante</w:t>
            </w:r>
            <w:r w:rsidR="00940BF3" w:rsidRPr="00B26EA3">
              <w:rPr>
                <w:sz w:val="26"/>
                <w:szCs w:val="26"/>
                <w:lang w:val="fr-FR"/>
              </w:rPr>
              <w:t xml:space="preserve"> ou de son représentant autorisé </w:t>
            </w:r>
            <w:r w:rsidR="00E06861" w:rsidRPr="00B26EA3">
              <w:rPr>
                <w:sz w:val="26"/>
                <w:szCs w:val="26"/>
                <w:lang w:val="fr-FR"/>
              </w:rPr>
              <w:t>lors d’</w:t>
            </w:r>
            <w:r w:rsidR="00940BF3" w:rsidRPr="00B26EA3">
              <w:rPr>
                <w:sz w:val="26"/>
                <w:szCs w:val="26"/>
                <w:lang w:val="fr-FR"/>
              </w:rPr>
              <w:t>un</w:t>
            </w:r>
            <w:r w:rsidR="004E583A" w:rsidRPr="00B26EA3">
              <w:rPr>
                <w:sz w:val="26"/>
                <w:szCs w:val="26"/>
                <w:lang w:val="fr-FR"/>
              </w:rPr>
              <w:t>e visite d site, d’un</w:t>
            </w:r>
            <w:r w:rsidR="00940BF3" w:rsidRPr="00B26EA3">
              <w:rPr>
                <w:sz w:val="26"/>
                <w:szCs w:val="26"/>
                <w:lang w:val="fr-FR"/>
              </w:rPr>
              <w:t xml:space="preserve"> essai et/ou </w:t>
            </w:r>
            <w:r w:rsidR="00E06861" w:rsidRPr="00B26EA3">
              <w:rPr>
                <w:sz w:val="26"/>
                <w:szCs w:val="26"/>
                <w:lang w:val="fr-FR"/>
              </w:rPr>
              <w:t>d’</w:t>
            </w:r>
            <w:r w:rsidR="00940BF3" w:rsidRPr="00B26EA3">
              <w:rPr>
                <w:sz w:val="26"/>
                <w:szCs w:val="26"/>
                <w:lang w:val="fr-FR"/>
              </w:rPr>
              <w:t xml:space="preserve">une inspection effectuée sur </w:t>
            </w:r>
            <w:r w:rsidR="007A4FD0" w:rsidRPr="00B26EA3">
              <w:rPr>
                <w:sz w:val="26"/>
                <w:szCs w:val="26"/>
                <w:lang w:val="fr-FR"/>
              </w:rPr>
              <w:t>l</w:t>
            </w:r>
            <w:r w:rsidR="00940BF3" w:rsidRPr="00B26EA3">
              <w:rPr>
                <w:sz w:val="26"/>
                <w:szCs w:val="26"/>
                <w:lang w:val="fr-FR"/>
              </w:rPr>
              <w:t>es fournitures, ni la remise d’un rapport en application de la clause 25.6 du CCAG, ne dispense</w:t>
            </w:r>
            <w:r w:rsidR="00E06861" w:rsidRPr="00B26EA3">
              <w:rPr>
                <w:sz w:val="26"/>
                <w:szCs w:val="26"/>
                <w:lang w:val="fr-FR"/>
              </w:rPr>
              <w:t>nt</w:t>
            </w:r>
            <w:r w:rsidR="00940BF3" w:rsidRPr="00B26EA3">
              <w:rPr>
                <w:sz w:val="26"/>
                <w:szCs w:val="26"/>
                <w:lang w:val="fr-FR"/>
              </w:rPr>
              <w:t xml:space="preserve"> </w:t>
            </w:r>
            <w:r w:rsidR="00577808" w:rsidRPr="00B26EA3">
              <w:rPr>
                <w:sz w:val="26"/>
                <w:szCs w:val="26"/>
                <w:lang w:val="fr-FR"/>
              </w:rPr>
              <w:t>le Titulaire</w:t>
            </w:r>
            <w:r w:rsidR="00940BF3" w:rsidRPr="00B26EA3">
              <w:rPr>
                <w:sz w:val="26"/>
                <w:szCs w:val="26"/>
                <w:lang w:val="fr-FR"/>
              </w:rPr>
              <w:t xml:space="preserve"> de </w:t>
            </w:r>
            <w:r w:rsidR="00E06861" w:rsidRPr="00B26EA3">
              <w:rPr>
                <w:sz w:val="26"/>
                <w:szCs w:val="26"/>
                <w:lang w:val="fr-FR"/>
              </w:rPr>
              <w:t>ses obligations de garantie</w:t>
            </w:r>
            <w:r w:rsidR="00940BF3" w:rsidRPr="00B26EA3">
              <w:rPr>
                <w:sz w:val="26"/>
                <w:szCs w:val="26"/>
                <w:lang w:val="fr-FR"/>
              </w:rPr>
              <w:t xml:space="preserve"> ou des autres obligations stipulées dans le Marché. </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51" w:name="_Toc522010886"/>
            <w:r w:rsidRPr="00B26EA3">
              <w:rPr>
                <w:sz w:val="26"/>
                <w:szCs w:val="26"/>
              </w:rPr>
              <w:t>Pénalités</w:t>
            </w:r>
            <w:bookmarkEnd w:id="451"/>
          </w:p>
        </w:tc>
        <w:tc>
          <w:tcPr>
            <w:tcW w:w="7530" w:type="dxa"/>
            <w:gridSpan w:val="2"/>
          </w:tcPr>
          <w:p w:rsidR="00940BF3" w:rsidRPr="00B26EA3" w:rsidRDefault="00940BF3" w:rsidP="0031695C">
            <w:pPr>
              <w:pStyle w:val="Header2-SubClauses"/>
              <w:numPr>
                <w:ilvl w:val="1"/>
                <w:numId w:val="54"/>
              </w:numPr>
              <w:spacing w:after="180"/>
              <w:rPr>
                <w:sz w:val="26"/>
                <w:szCs w:val="26"/>
                <w:lang w:val="fr-FR"/>
              </w:rPr>
            </w:pPr>
            <w:r w:rsidRPr="00B26EA3">
              <w:rPr>
                <w:spacing w:val="-2"/>
                <w:sz w:val="26"/>
                <w:szCs w:val="26"/>
                <w:lang w:val="fr-FR"/>
              </w:rPr>
              <w:t xml:space="preserve">Sous réserve des dispositions de la clause 31 du CCAG, si </w:t>
            </w:r>
            <w:r w:rsidR="00577808" w:rsidRPr="00B26EA3">
              <w:rPr>
                <w:spacing w:val="-2"/>
                <w:sz w:val="26"/>
                <w:szCs w:val="26"/>
                <w:lang w:val="fr-FR"/>
              </w:rPr>
              <w:t>le Titulaire</w:t>
            </w:r>
            <w:r w:rsidRPr="00B26EA3">
              <w:rPr>
                <w:spacing w:val="-2"/>
                <w:sz w:val="26"/>
                <w:szCs w:val="26"/>
                <w:lang w:val="fr-FR"/>
              </w:rPr>
              <w:t xml:space="preserve"> ne livre pas l’une quelconque ou l’ensemble des Fournitures ou ne rend pas les Services prévus dans les délais spécifiés dans le Marché, l’</w:t>
            </w:r>
            <w:r w:rsidR="006654AC" w:rsidRPr="00B26EA3">
              <w:rPr>
                <w:spacing w:val="-2"/>
                <w:sz w:val="26"/>
                <w:szCs w:val="26"/>
                <w:lang w:val="fr-FR"/>
              </w:rPr>
              <w:t>Autorité contractante</w:t>
            </w:r>
            <w:r w:rsidRPr="00B26EA3">
              <w:rPr>
                <w:spacing w:val="-2"/>
                <w:sz w:val="26"/>
                <w:szCs w:val="26"/>
                <w:lang w:val="fr-FR"/>
              </w:rPr>
              <w:t>, sans pr</w:t>
            </w:r>
            <w:r w:rsidR="007A4FD0" w:rsidRPr="00B26EA3">
              <w:rPr>
                <w:spacing w:val="-2"/>
                <w:sz w:val="26"/>
                <w:szCs w:val="26"/>
                <w:lang w:val="fr-FR"/>
              </w:rPr>
              <w:t>éjudice des autres recours qu’elle</w:t>
            </w:r>
            <w:r w:rsidRPr="00B26EA3">
              <w:rPr>
                <w:spacing w:val="-2"/>
                <w:sz w:val="26"/>
                <w:szCs w:val="26"/>
                <w:lang w:val="fr-FR"/>
              </w:rPr>
              <w:t xml:space="preserve"> détient au titre du Marché, pourra déduire du prix du Marché, à titre de pénalités, une somme équivalant au pourcentage stipulé dans le </w:t>
            </w:r>
            <w:r w:rsidRPr="00B26EA3">
              <w:rPr>
                <w:b/>
                <w:bCs/>
                <w:spacing w:val="-2"/>
                <w:sz w:val="26"/>
                <w:szCs w:val="26"/>
                <w:lang w:val="fr-FR"/>
              </w:rPr>
              <w:t>CCAP</w:t>
            </w:r>
            <w:r w:rsidRPr="00B26EA3">
              <w:rPr>
                <w:spacing w:val="-2"/>
                <w:sz w:val="26"/>
                <w:szCs w:val="26"/>
                <w:lang w:val="fr-FR"/>
              </w:rPr>
              <w:t xml:space="preserve"> </w:t>
            </w:r>
            <w:r w:rsidR="00581671" w:rsidRPr="00B26EA3">
              <w:rPr>
                <w:spacing w:val="-2"/>
                <w:sz w:val="26"/>
                <w:szCs w:val="26"/>
                <w:lang w:val="fr-FR"/>
              </w:rPr>
              <w:t>d</w:t>
            </w:r>
            <w:r w:rsidRPr="00B26EA3">
              <w:rPr>
                <w:spacing w:val="-2"/>
                <w:sz w:val="26"/>
                <w:szCs w:val="26"/>
                <w:lang w:val="fr-FR"/>
              </w:rPr>
              <w:t xml:space="preserve">u prix des Fournitures livrées en retard ou des Services connexes non réalisés, pour chaque semaine ou fraction de semaine de retard, jusqu’à la livraison ou la prestation effective, à concurrence d’un montant maximum correspondant au pourcentage du </w:t>
            </w:r>
            <w:r w:rsidR="00581671" w:rsidRPr="00B26EA3">
              <w:rPr>
                <w:spacing w:val="-2"/>
                <w:sz w:val="26"/>
                <w:szCs w:val="26"/>
                <w:lang w:val="fr-FR"/>
              </w:rPr>
              <w:t>montant</w:t>
            </w:r>
            <w:r w:rsidRPr="00B26EA3">
              <w:rPr>
                <w:spacing w:val="-2"/>
                <w:sz w:val="26"/>
                <w:szCs w:val="26"/>
                <w:lang w:val="fr-FR"/>
              </w:rPr>
              <w:t xml:space="preserve"> du Marché indiqué dans le </w:t>
            </w:r>
            <w:r w:rsidRPr="00B26EA3">
              <w:rPr>
                <w:b/>
                <w:bCs/>
                <w:spacing w:val="-2"/>
                <w:sz w:val="26"/>
                <w:szCs w:val="26"/>
                <w:lang w:val="fr-FR"/>
              </w:rPr>
              <w:t>CCAP</w:t>
            </w:r>
            <w:r w:rsidRPr="00B26EA3">
              <w:rPr>
                <w:spacing w:val="-2"/>
                <w:sz w:val="26"/>
                <w:szCs w:val="26"/>
                <w:lang w:val="fr-FR"/>
              </w:rPr>
              <w:t xml:space="preserve">. </w:t>
            </w:r>
            <w:r w:rsidR="007A4FD0" w:rsidRPr="00B26EA3">
              <w:rPr>
                <w:spacing w:val="-2"/>
                <w:sz w:val="26"/>
                <w:szCs w:val="26"/>
                <w:lang w:val="fr-FR"/>
              </w:rPr>
              <w:t>Lorsque</w:t>
            </w:r>
            <w:r w:rsidRPr="00B26EA3">
              <w:rPr>
                <w:spacing w:val="-2"/>
                <w:sz w:val="26"/>
                <w:szCs w:val="26"/>
                <w:lang w:val="fr-FR"/>
              </w:rPr>
              <w:t xml:space="preserve"> ce maximum </w:t>
            </w:r>
            <w:r w:rsidR="007A4FD0" w:rsidRPr="00B26EA3">
              <w:rPr>
                <w:spacing w:val="-2"/>
                <w:sz w:val="26"/>
                <w:szCs w:val="26"/>
                <w:lang w:val="fr-FR"/>
              </w:rPr>
              <w:t xml:space="preserve">sera </w:t>
            </w:r>
            <w:r w:rsidRPr="00B26EA3">
              <w:rPr>
                <w:spacing w:val="-2"/>
                <w:sz w:val="26"/>
                <w:szCs w:val="26"/>
                <w:lang w:val="fr-FR"/>
              </w:rPr>
              <w:t>atteint, l’</w:t>
            </w:r>
            <w:r w:rsidR="006654AC" w:rsidRPr="00B26EA3">
              <w:rPr>
                <w:spacing w:val="-2"/>
                <w:sz w:val="26"/>
                <w:szCs w:val="26"/>
                <w:lang w:val="fr-FR"/>
              </w:rPr>
              <w:t>Autorité contractante</w:t>
            </w:r>
            <w:r w:rsidRPr="00B26EA3">
              <w:rPr>
                <w:spacing w:val="-2"/>
                <w:sz w:val="26"/>
                <w:szCs w:val="26"/>
                <w:lang w:val="fr-FR"/>
              </w:rPr>
              <w:t xml:space="preserve"> pourra résilier le Marché en application de la clause 34 du CCAG.</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52" w:name="_Toc522010887"/>
            <w:r w:rsidRPr="00B26EA3">
              <w:rPr>
                <w:sz w:val="26"/>
                <w:szCs w:val="26"/>
              </w:rPr>
              <w:t>Garantie</w:t>
            </w:r>
            <w:bookmarkEnd w:id="452"/>
            <w:r w:rsidR="00632748" w:rsidRPr="00B26EA3">
              <w:rPr>
                <w:sz w:val="26"/>
                <w:szCs w:val="26"/>
              </w:rPr>
              <w:t xml:space="preserve"> de bon fonctionnement</w:t>
            </w:r>
          </w:p>
        </w:tc>
        <w:tc>
          <w:tcPr>
            <w:tcW w:w="7530" w:type="dxa"/>
            <w:gridSpan w:val="2"/>
          </w:tcPr>
          <w:p w:rsidR="00940BF3" w:rsidRPr="00B26EA3" w:rsidRDefault="00581671" w:rsidP="0031695C">
            <w:pPr>
              <w:pStyle w:val="Header2-SubClauses"/>
              <w:numPr>
                <w:ilvl w:val="1"/>
                <w:numId w:val="55"/>
              </w:numPr>
              <w:tabs>
                <w:tab w:val="clear" w:pos="619"/>
              </w:tabs>
              <w:spacing w:after="180"/>
              <w:rPr>
                <w:sz w:val="26"/>
                <w:szCs w:val="26"/>
                <w:lang w:val="fr-FR"/>
              </w:rPr>
            </w:pPr>
            <w:r w:rsidRPr="00B26EA3">
              <w:rPr>
                <w:sz w:val="26"/>
                <w:szCs w:val="26"/>
                <w:lang w:val="fr-FR"/>
              </w:rPr>
              <w:t>Le Titulaire</w:t>
            </w:r>
            <w:r w:rsidR="00940BF3" w:rsidRPr="00B26EA3">
              <w:rPr>
                <w:sz w:val="26"/>
                <w:szCs w:val="26"/>
                <w:lang w:val="fr-FR"/>
              </w:rPr>
              <w:t xml:space="preserve"> garantit que les Fournitures sont neuves et n’ont </w:t>
            </w:r>
            <w:r w:rsidR="007A4FD0" w:rsidRPr="00B26EA3">
              <w:rPr>
                <w:sz w:val="26"/>
                <w:szCs w:val="26"/>
                <w:lang w:val="fr-FR"/>
              </w:rPr>
              <w:t>pa</w:t>
            </w:r>
            <w:r w:rsidR="00940BF3" w:rsidRPr="00B26EA3">
              <w:rPr>
                <w:sz w:val="26"/>
                <w:szCs w:val="26"/>
                <w:lang w:val="fr-FR"/>
              </w:rPr>
              <w:t>s été utilisées, qu’elles sont du modèle le plus récent ou courant, et qu’elles comportent toutes les dernières améliorations en matière de conception et de matériaux, sauf disposition contraire du Marché</w:t>
            </w:r>
            <w:r w:rsidR="00594D81" w:rsidRPr="00B26EA3">
              <w:rPr>
                <w:sz w:val="26"/>
                <w:szCs w:val="26"/>
                <w:lang w:val="fr-FR"/>
              </w:rPr>
              <w:t xml:space="preserve"> et conformément à la législation en vigueur dans les différents secteurs d’activités.</w:t>
            </w:r>
            <w:r w:rsidR="00940BF3" w:rsidRPr="00B26EA3">
              <w:rPr>
                <w:sz w:val="26"/>
                <w:szCs w:val="26"/>
                <w:lang w:val="fr-FR"/>
              </w:rPr>
              <w:t xml:space="preserve"> </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rsidP="0031695C">
            <w:pPr>
              <w:pStyle w:val="Header2-SubClauses"/>
              <w:numPr>
                <w:ilvl w:val="1"/>
                <w:numId w:val="55"/>
              </w:numPr>
              <w:tabs>
                <w:tab w:val="clear" w:pos="619"/>
              </w:tabs>
              <w:rPr>
                <w:sz w:val="26"/>
                <w:szCs w:val="26"/>
                <w:lang w:val="fr-FR"/>
              </w:rPr>
            </w:pPr>
            <w:r w:rsidRPr="00B26EA3">
              <w:rPr>
                <w:sz w:val="26"/>
                <w:szCs w:val="26"/>
                <w:lang w:val="fr-FR"/>
              </w:rPr>
              <w:t xml:space="preserve">Sous réserve de la clause 21.1(b) du CCAG, </w:t>
            </w:r>
            <w:r w:rsidR="00577808" w:rsidRPr="00B26EA3">
              <w:rPr>
                <w:sz w:val="26"/>
                <w:szCs w:val="26"/>
                <w:lang w:val="fr-FR"/>
              </w:rPr>
              <w:t>le Titulaire</w:t>
            </w:r>
            <w:r w:rsidRPr="00B26EA3">
              <w:rPr>
                <w:sz w:val="26"/>
                <w:szCs w:val="26"/>
                <w:lang w:val="fr-FR"/>
              </w:rPr>
              <w:t xml:space="preserve"> garantit en outre que les fournitures seront exemptes de tous défauts liés à </w:t>
            </w:r>
            <w:r w:rsidR="009A567E" w:rsidRPr="00B26EA3">
              <w:rPr>
                <w:sz w:val="26"/>
                <w:szCs w:val="26"/>
                <w:lang w:val="fr-FR"/>
              </w:rPr>
              <w:t xml:space="preserve">une action ou à une omission </w:t>
            </w:r>
            <w:r w:rsidR="00577808" w:rsidRPr="00B26EA3">
              <w:rPr>
                <w:sz w:val="26"/>
                <w:szCs w:val="26"/>
                <w:lang w:val="fr-FR"/>
              </w:rPr>
              <w:t>du Titulaire</w:t>
            </w:r>
            <w:r w:rsidRPr="00B26EA3">
              <w:rPr>
                <w:sz w:val="26"/>
                <w:szCs w:val="26"/>
                <w:lang w:val="fr-FR"/>
              </w:rPr>
              <w:t xml:space="preserve"> ou liés à un défaut de conception, de matériaux et de fabrication, de nature à empêcher leur utilisation normale dans les conditi</w:t>
            </w:r>
            <w:r w:rsidR="009A567E" w:rsidRPr="00B26EA3">
              <w:rPr>
                <w:sz w:val="26"/>
                <w:szCs w:val="26"/>
                <w:lang w:val="fr-FR"/>
              </w:rPr>
              <w:t xml:space="preserve">ons particulières au </w:t>
            </w:r>
            <w:r w:rsidR="00594D81" w:rsidRPr="00B26EA3">
              <w:rPr>
                <w:sz w:val="26"/>
                <w:szCs w:val="26"/>
                <w:lang w:val="fr-FR"/>
              </w:rPr>
              <w:t>Bénin</w:t>
            </w:r>
            <w:r w:rsidRPr="00B26EA3">
              <w:rPr>
                <w:sz w:val="26"/>
                <w:szCs w:val="26"/>
                <w:lang w:val="fr-FR"/>
              </w:rPr>
              <w:t>.</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rsidP="0031695C">
            <w:pPr>
              <w:pStyle w:val="Header2-SubClauses"/>
              <w:numPr>
                <w:ilvl w:val="1"/>
                <w:numId w:val="55"/>
              </w:numPr>
              <w:tabs>
                <w:tab w:val="clear" w:pos="619"/>
              </w:tabs>
              <w:rPr>
                <w:sz w:val="26"/>
                <w:szCs w:val="26"/>
                <w:lang w:val="fr-FR"/>
              </w:rPr>
            </w:pPr>
            <w:r w:rsidRPr="00B26EA3">
              <w:rPr>
                <w:sz w:val="26"/>
                <w:szCs w:val="26"/>
                <w:lang w:val="fr-FR"/>
              </w:rPr>
              <w:t xml:space="preserve">Sauf disposition contraire du </w:t>
            </w:r>
            <w:r w:rsidRPr="00B26EA3">
              <w:rPr>
                <w:b/>
                <w:bCs/>
                <w:sz w:val="26"/>
                <w:szCs w:val="26"/>
                <w:lang w:val="fr-FR"/>
              </w:rPr>
              <w:t>CCAP</w:t>
            </w:r>
            <w:r w:rsidRPr="00B26EA3">
              <w:rPr>
                <w:sz w:val="26"/>
                <w:szCs w:val="26"/>
                <w:lang w:val="fr-FR"/>
              </w:rPr>
              <w:t xml:space="preserve">, </w:t>
            </w:r>
            <w:r w:rsidR="009A567E" w:rsidRPr="00B26EA3">
              <w:rPr>
                <w:spacing w:val="-2"/>
                <w:sz w:val="26"/>
                <w:szCs w:val="26"/>
                <w:lang w:val="fr-FR"/>
              </w:rPr>
              <w:t xml:space="preserve">la garantie </w:t>
            </w:r>
            <w:r w:rsidR="00C83FCE" w:rsidRPr="00B26EA3">
              <w:rPr>
                <w:spacing w:val="-2"/>
                <w:sz w:val="26"/>
                <w:szCs w:val="26"/>
                <w:lang w:val="fr-FR"/>
              </w:rPr>
              <w:t xml:space="preserve">de bon fonctionnement </w:t>
            </w:r>
            <w:r w:rsidR="009A567E" w:rsidRPr="00B26EA3">
              <w:rPr>
                <w:spacing w:val="-2"/>
                <w:sz w:val="26"/>
                <w:szCs w:val="26"/>
                <w:lang w:val="fr-FR"/>
              </w:rPr>
              <w:t>demeurera valid</w:t>
            </w:r>
            <w:r w:rsidRPr="00B26EA3">
              <w:rPr>
                <w:spacing w:val="-2"/>
                <w:sz w:val="26"/>
                <w:szCs w:val="26"/>
                <w:lang w:val="fr-FR"/>
              </w:rPr>
              <w:t xml:space="preserve">e douze (12) mois après la livraison de tout ou partie des fournitures, le cas échéant, à leur destination finale indiquée au </w:t>
            </w:r>
            <w:r w:rsidRPr="00B26EA3">
              <w:rPr>
                <w:b/>
                <w:bCs/>
                <w:spacing w:val="-2"/>
                <w:sz w:val="26"/>
                <w:szCs w:val="26"/>
                <w:lang w:val="fr-FR"/>
              </w:rPr>
              <w:t>CCAP</w:t>
            </w:r>
            <w:r w:rsidRPr="00B26EA3">
              <w:rPr>
                <w:spacing w:val="-2"/>
                <w:sz w:val="26"/>
                <w:szCs w:val="26"/>
                <w:lang w:val="fr-FR"/>
              </w:rPr>
              <w:t>, telle que précisée dans le Marché</w:t>
            </w:r>
            <w:r w:rsidRPr="00B26EA3">
              <w:rPr>
                <w:sz w:val="26"/>
                <w:szCs w:val="26"/>
                <w:lang w:val="fr-FR"/>
              </w:rPr>
              <w:t>.</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rsidP="0031695C">
            <w:pPr>
              <w:pStyle w:val="Header2-SubClauses"/>
              <w:numPr>
                <w:ilvl w:val="1"/>
                <w:numId w:val="55"/>
              </w:numPr>
              <w:tabs>
                <w:tab w:val="clear" w:pos="619"/>
              </w:tabs>
              <w:rPr>
                <w:sz w:val="26"/>
                <w:szCs w:val="26"/>
                <w:lang w:val="fr-FR"/>
              </w:rPr>
            </w:pPr>
            <w:r w:rsidRPr="00B26EA3">
              <w:rPr>
                <w:spacing w:val="-2"/>
                <w:sz w:val="26"/>
                <w:szCs w:val="26"/>
                <w:lang w:val="fr-FR"/>
              </w:rPr>
              <w:t>L’</w:t>
            </w:r>
            <w:r w:rsidR="006654AC" w:rsidRPr="00B26EA3">
              <w:rPr>
                <w:spacing w:val="-2"/>
                <w:sz w:val="26"/>
                <w:szCs w:val="26"/>
                <w:lang w:val="fr-FR"/>
              </w:rPr>
              <w:t>Autorité contractante</w:t>
            </w:r>
            <w:r w:rsidRPr="00B26EA3">
              <w:rPr>
                <w:spacing w:val="-2"/>
                <w:sz w:val="26"/>
                <w:szCs w:val="26"/>
                <w:lang w:val="fr-FR"/>
              </w:rPr>
              <w:t xml:space="preserve"> notifiera toute réclamation </w:t>
            </w:r>
            <w:r w:rsidR="00577808" w:rsidRPr="00B26EA3">
              <w:rPr>
                <w:spacing w:val="-2"/>
                <w:sz w:val="26"/>
                <w:szCs w:val="26"/>
                <w:lang w:val="fr-FR"/>
              </w:rPr>
              <w:t>au Titulaire</w:t>
            </w:r>
            <w:r w:rsidRPr="00B26EA3">
              <w:rPr>
                <w:spacing w:val="-2"/>
                <w:sz w:val="26"/>
                <w:szCs w:val="26"/>
                <w:lang w:val="fr-FR"/>
              </w:rPr>
              <w:t>, dans les meilleurs délais après constatation des défauts, en indiquant la nature desdits défauts et en fournissant les preuves disponibles. L’</w:t>
            </w:r>
            <w:r w:rsidR="006654AC" w:rsidRPr="00B26EA3">
              <w:rPr>
                <w:spacing w:val="-2"/>
                <w:sz w:val="26"/>
                <w:szCs w:val="26"/>
                <w:lang w:val="fr-FR"/>
              </w:rPr>
              <w:t>Autorité contractante</w:t>
            </w:r>
            <w:r w:rsidRPr="00B26EA3">
              <w:rPr>
                <w:spacing w:val="-2"/>
                <w:sz w:val="26"/>
                <w:szCs w:val="26"/>
                <w:lang w:val="fr-FR"/>
              </w:rPr>
              <w:t xml:space="preserve"> </w:t>
            </w:r>
            <w:r w:rsidR="009A567E" w:rsidRPr="00B26EA3">
              <w:rPr>
                <w:spacing w:val="-2"/>
                <w:sz w:val="26"/>
                <w:szCs w:val="26"/>
                <w:lang w:val="fr-FR"/>
              </w:rPr>
              <w:t>permett</w:t>
            </w:r>
            <w:r w:rsidRPr="00B26EA3">
              <w:rPr>
                <w:spacing w:val="-2"/>
                <w:sz w:val="26"/>
                <w:szCs w:val="26"/>
                <w:lang w:val="fr-FR"/>
              </w:rPr>
              <w:t xml:space="preserve">ra </w:t>
            </w:r>
            <w:r w:rsidR="009A567E" w:rsidRPr="00B26EA3">
              <w:rPr>
                <w:spacing w:val="-2"/>
                <w:sz w:val="26"/>
                <w:szCs w:val="26"/>
                <w:lang w:val="fr-FR"/>
              </w:rPr>
              <w:t xml:space="preserve"> </w:t>
            </w:r>
            <w:r w:rsidR="00577808" w:rsidRPr="00B26EA3">
              <w:rPr>
                <w:spacing w:val="-2"/>
                <w:sz w:val="26"/>
                <w:szCs w:val="26"/>
                <w:lang w:val="fr-FR"/>
              </w:rPr>
              <w:t>au Titulaire</w:t>
            </w:r>
            <w:r w:rsidRPr="00B26EA3">
              <w:rPr>
                <w:spacing w:val="-2"/>
                <w:sz w:val="26"/>
                <w:szCs w:val="26"/>
                <w:lang w:val="fr-FR"/>
              </w:rPr>
              <w:t xml:space="preserve"> d’inspecter lesdits défauts.</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rsidP="0031695C">
            <w:pPr>
              <w:pStyle w:val="Header2-SubClauses"/>
              <w:numPr>
                <w:ilvl w:val="1"/>
                <w:numId w:val="55"/>
              </w:numPr>
              <w:tabs>
                <w:tab w:val="clear" w:pos="619"/>
              </w:tabs>
              <w:rPr>
                <w:sz w:val="26"/>
                <w:szCs w:val="26"/>
                <w:lang w:val="fr-FR"/>
              </w:rPr>
            </w:pPr>
            <w:r w:rsidRPr="00B26EA3">
              <w:rPr>
                <w:spacing w:val="-2"/>
                <w:sz w:val="26"/>
                <w:szCs w:val="26"/>
                <w:lang w:val="fr-FR"/>
              </w:rPr>
              <w:t xml:space="preserve">À la réception d’une telle réclamation, </w:t>
            </w:r>
            <w:r w:rsidR="00577808" w:rsidRPr="00B26EA3">
              <w:rPr>
                <w:spacing w:val="-2"/>
                <w:sz w:val="26"/>
                <w:szCs w:val="26"/>
                <w:lang w:val="fr-FR"/>
              </w:rPr>
              <w:t>le Titulaire</w:t>
            </w:r>
            <w:r w:rsidRPr="00B26EA3">
              <w:rPr>
                <w:spacing w:val="-2"/>
                <w:sz w:val="26"/>
                <w:szCs w:val="26"/>
                <w:lang w:val="fr-FR"/>
              </w:rPr>
              <w:t xml:space="preserve"> réparera ou remplacera rapidement, dans le délai prévu à cet effet au </w:t>
            </w:r>
            <w:r w:rsidRPr="00B26EA3">
              <w:rPr>
                <w:b/>
                <w:bCs/>
                <w:spacing w:val="-2"/>
                <w:sz w:val="26"/>
                <w:szCs w:val="26"/>
                <w:lang w:val="fr-FR"/>
              </w:rPr>
              <w:t>CCAP</w:t>
            </w:r>
            <w:r w:rsidRPr="00B26EA3">
              <w:rPr>
                <w:spacing w:val="-2"/>
                <w:sz w:val="26"/>
                <w:szCs w:val="26"/>
                <w:lang w:val="fr-FR"/>
              </w:rPr>
              <w:t>, les fournitures ou les pièces défectueuses, sans frais pour l’</w:t>
            </w:r>
            <w:r w:rsidR="006654AC" w:rsidRPr="00B26EA3">
              <w:rPr>
                <w:spacing w:val="-2"/>
                <w:sz w:val="26"/>
                <w:szCs w:val="26"/>
                <w:lang w:val="fr-FR"/>
              </w:rPr>
              <w:t>Autorité contractante</w:t>
            </w:r>
            <w:r w:rsidRPr="00B26EA3">
              <w:rPr>
                <w:spacing w:val="-2"/>
                <w:sz w:val="26"/>
                <w:szCs w:val="26"/>
                <w:lang w:val="fr-FR"/>
              </w:rPr>
              <w:t>.</w:t>
            </w:r>
          </w:p>
          <w:p w:rsidR="00940BF3" w:rsidRPr="00B26EA3" w:rsidRDefault="00940BF3" w:rsidP="0031695C">
            <w:pPr>
              <w:pStyle w:val="Header2-SubClauses"/>
              <w:numPr>
                <w:ilvl w:val="1"/>
                <w:numId w:val="55"/>
              </w:numPr>
              <w:tabs>
                <w:tab w:val="clear" w:pos="619"/>
              </w:tabs>
              <w:rPr>
                <w:sz w:val="26"/>
                <w:szCs w:val="26"/>
                <w:lang w:val="fr-FR"/>
              </w:rPr>
            </w:pPr>
            <w:r w:rsidRPr="00B26EA3">
              <w:rPr>
                <w:spacing w:val="-2"/>
                <w:sz w:val="26"/>
                <w:szCs w:val="26"/>
                <w:lang w:val="fr-FR"/>
              </w:rPr>
              <w:t xml:space="preserve">Si </w:t>
            </w:r>
            <w:r w:rsidR="00577808" w:rsidRPr="00B26EA3">
              <w:rPr>
                <w:spacing w:val="-2"/>
                <w:sz w:val="26"/>
                <w:szCs w:val="26"/>
                <w:lang w:val="fr-FR"/>
              </w:rPr>
              <w:t>le Titulaire</w:t>
            </w:r>
            <w:r w:rsidRPr="00B26EA3">
              <w:rPr>
                <w:spacing w:val="-2"/>
                <w:sz w:val="26"/>
                <w:szCs w:val="26"/>
                <w:lang w:val="fr-FR"/>
              </w:rPr>
              <w:t xml:space="preserve">, après en avoir </w:t>
            </w:r>
            <w:r w:rsidR="009A567E" w:rsidRPr="00B26EA3">
              <w:rPr>
                <w:spacing w:val="-2"/>
                <w:sz w:val="26"/>
                <w:szCs w:val="26"/>
                <w:lang w:val="fr-FR"/>
              </w:rPr>
              <w:t>reçu notification</w:t>
            </w:r>
            <w:r w:rsidRPr="00B26EA3">
              <w:rPr>
                <w:spacing w:val="-2"/>
                <w:sz w:val="26"/>
                <w:szCs w:val="26"/>
                <w:lang w:val="fr-FR"/>
              </w:rPr>
              <w:t xml:space="preserve">, ne remédie pas au défaut dans le délai prescrit par le </w:t>
            </w:r>
            <w:r w:rsidRPr="00B26EA3">
              <w:rPr>
                <w:b/>
                <w:bCs/>
                <w:spacing w:val="-2"/>
                <w:sz w:val="26"/>
                <w:szCs w:val="26"/>
                <w:lang w:val="fr-FR"/>
              </w:rPr>
              <w:t>CCAP</w:t>
            </w:r>
            <w:r w:rsidRPr="00B26EA3">
              <w:rPr>
                <w:spacing w:val="-2"/>
                <w:sz w:val="26"/>
                <w:szCs w:val="26"/>
                <w:lang w:val="fr-FR"/>
              </w:rPr>
              <w:t>, l’</w:t>
            </w:r>
            <w:r w:rsidR="006654AC" w:rsidRPr="00B26EA3">
              <w:rPr>
                <w:spacing w:val="-2"/>
                <w:sz w:val="26"/>
                <w:szCs w:val="26"/>
                <w:lang w:val="fr-FR"/>
              </w:rPr>
              <w:t>Autorité contractante</w:t>
            </w:r>
            <w:r w:rsidRPr="00B26EA3">
              <w:rPr>
                <w:spacing w:val="-2"/>
                <w:sz w:val="26"/>
                <w:szCs w:val="26"/>
                <w:lang w:val="fr-FR"/>
              </w:rPr>
              <w:t xml:space="preserve"> peut entreprendre, dans un d</w:t>
            </w:r>
            <w:r w:rsidRPr="00B26EA3">
              <w:rPr>
                <w:sz w:val="26"/>
                <w:szCs w:val="26"/>
                <w:lang w:val="fr-FR"/>
              </w:rPr>
              <w:t xml:space="preserve">élai raisonnable, </w:t>
            </w:r>
            <w:r w:rsidRPr="00B26EA3">
              <w:rPr>
                <w:spacing w:val="-2"/>
                <w:sz w:val="26"/>
                <w:szCs w:val="26"/>
                <w:lang w:val="fr-FR"/>
              </w:rPr>
              <w:t xml:space="preserve">aux risques et aux frais </w:t>
            </w:r>
            <w:r w:rsidR="009A567E" w:rsidRPr="00B26EA3">
              <w:rPr>
                <w:spacing w:val="-2"/>
                <w:sz w:val="26"/>
                <w:szCs w:val="26"/>
                <w:lang w:val="fr-FR"/>
              </w:rPr>
              <w:t xml:space="preserve"> </w:t>
            </w:r>
            <w:r w:rsidR="00577808" w:rsidRPr="00B26EA3">
              <w:rPr>
                <w:spacing w:val="-2"/>
                <w:sz w:val="26"/>
                <w:szCs w:val="26"/>
                <w:lang w:val="fr-FR"/>
              </w:rPr>
              <w:t>du Titulaire</w:t>
            </w:r>
            <w:r w:rsidRPr="00B26EA3">
              <w:rPr>
                <w:spacing w:val="-2"/>
                <w:sz w:val="26"/>
                <w:szCs w:val="26"/>
                <w:lang w:val="fr-FR"/>
              </w:rPr>
              <w:t>, toute action de recours nécessaire, sans préjudice des autres recours dont l’</w:t>
            </w:r>
            <w:r w:rsidR="006654AC" w:rsidRPr="00B26EA3">
              <w:rPr>
                <w:spacing w:val="-2"/>
                <w:sz w:val="26"/>
                <w:szCs w:val="26"/>
                <w:lang w:val="fr-FR"/>
              </w:rPr>
              <w:t>Autorité contractante</w:t>
            </w:r>
            <w:r w:rsidRPr="00B26EA3">
              <w:rPr>
                <w:spacing w:val="-2"/>
                <w:sz w:val="26"/>
                <w:szCs w:val="26"/>
                <w:lang w:val="fr-FR"/>
              </w:rPr>
              <w:t xml:space="preserve"> dispose envers </w:t>
            </w:r>
            <w:r w:rsidR="00577808" w:rsidRPr="00B26EA3">
              <w:rPr>
                <w:spacing w:val="-2"/>
                <w:sz w:val="26"/>
                <w:szCs w:val="26"/>
                <w:lang w:val="fr-FR"/>
              </w:rPr>
              <w:t>le Titulaire</w:t>
            </w:r>
            <w:r w:rsidRPr="00B26EA3">
              <w:rPr>
                <w:spacing w:val="-2"/>
                <w:sz w:val="26"/>
                <w:szCs w:val="26"/>
                <w:lang w:val="fr-FR"/>
              </w:rPr>
              <w:t xml:space="preserve"> en application du Marché.</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53" w:name="_Toc522010888"/>
            <w:r w:rsidRPr="00B26EA3">
              <w:rPr>
                <w:sz w:val="26"/>
                <w:szCs w:val="26"/>
              </w:rPr>
              <w:t>Brevets</w:t>
            </w:r>
            <w:bookmarkEnd w:id="453"/>
          </w:p>
        </w:tc>
        <w:tc>
          <w:tcPr>
            <w:tcW w:w="7530" w:type="dxa"/>
            <w:gridSpan w:val="2"/>
          </w:tcPr>
          <w:p w:rsidR="00940BF3" w:rsidRPr="00B26EA3" w:rsidRDefault="00940BF3">
            <w:pPr>
              <w:pStyle w:val="Header2-SubClauses"/>
              <w:tabs>
                <w:tab w:val="clear" w:pos="619"/>
              </w:tabs>
              <w:ind w:left="648" w:hanging="648"/>
              <w:rPr>
                <w:spacing w:val="-4"/>
                <w:sz w:val="26"/>
                <w:szCs w:val="26"/>
                <w:lang w:val="fr-FR"/>
              </w:rPr>
            </w:pPr>
            <w:r w:rsidRPr="00B26EA3">
              <w:rPr>
                <w:sz w:val="26"/>
                <w:szCs w:val="26"/>
                <w:lang w:val="fr-FR"/>
              </w:rPr>
              <w:t>28.1</w:t>
            </w:r>
            <w:r w:rsidRPr="00B26EA3">
              <w:rPr>
                <w:sz w:val="26"/>
                <w:szCs w:val="26"/>
                <w:lang w:val="fr-FR"/>
              </w:rPr>
              <w:tab/>
              <w:t>À condition que l’</w:t>
            </w:r>
            <w:r w:rsidR="006654AC" w:rsidRPr="00B26EA3">
              <w:rPr>
                <w:sz w:val="26"/>
                <w:szCs w:val="26"/>
                <w:lang w:val="fr-FR"/>
              </w:rPr>
              <w:t>Autorité contractante</w:t>
            </w:r>
            <w:r w:rsidRPr="00B26EA3">
              <w:rPr>
                <w:sz w:val="26"/>
                <w:szCs w:val="26"/>
                <w:lang w:val="fr-FR"/>
              </w:rPr>
              <w:t xml:space="preserve"> se conforme à la clause 28.2 du CCAG, </w:t>
            </w:r>
            <w:r w:rsidR="00577808" w:rsidRPr="00B26EA3">
              <w:rPr>
                <w:sz w:val="26"/>
                <w:szCs w:val="26"/>
                <w:lang w:val="fr-FR"/>
              </w:rPr>
              <w:t>le Titulaire</w:t>
            </w:r>
            <w:r w:rsidRPr="00B26EA3">
              <w:rPr>
                <w:sz w:val="26"/>
                <w:szCs w:val="26"/>
                <w:lang w:val="fr-FR"/>
              </w:rPr>
              <w:t xml:space="preserve"> indemnisera et garantira l’</w:t>
            </w:r>
            <w:r w:rsidR="006654AC" w:rsidRPr="00B26EA3">
              <w:rPr>
                <w:sz w:val="26"/>
                <w:szCs w:val="26"/>
                <w:lang w:val="fr-FR"/>
              </w:rPr>
              <w:t>Autorité contractante</w:t>
            </w:r>
            <w:r w:rsidRPr="00B26EA3">
              <w:rPr>
                <w:sz w:val="26"/>
                <w:szCs w:val="26"/>
                <w:lang w:val="fr-FR"/>
              </w:rPr>
              <w:t>, ses employés et ses administrateurs, contre toute poursuite judiciaire, dommage, réclamation, perte, pénalité et frais de toute nature, y compris les frais d’avocat, pouvant être intentée ou incomber à l’</w:t>
            </w:r>
            <w:r w:rsidR="006654AC" w:rsidRPr="00B26EA3">
              <w:rPr>
                <w:sz w:val="26"/>
                <w:szCs w:val="26"/>
                <w:lang w:val="fr-FR"/>
              </w:rPr>
              <w:t>Autorité contractante</w:t>
            </w:r>
            <w:r w:rsidRPr="00B26EA3">
              <w:rPr>
                <w:sz w:val="26"/>
                <w:szCs w:val="26"/>
                <w:lang w:val="fr-FR"/>
              </w:rPr>
              <w:t xml:space="preserve"> par suite d’une </w:t>
            </w:r>
            <w:r w:rsidR="005632DB" w:rsidRPr="00B26EA3">
              <w:rPr>
                <w:sz w:val="26"/>
                <w:szCs w:val="26"/>
                <w:lang w:val="fr-FR"/>
              </w:rPr>
              <w:t>infraction</w:t>
            </w:r>
            <w:r w:rsidRPr="00B26EA3">
              <w:rPr>
                <w:sz w:val="26"/>
                <w:szCs w:val="26"/>
                <w:lang w:val="fr-FR"/>
              </w:rPr>
              <w:t xml:space="preserve"> réelle ou présumée </w:t>
            </w:r>
            <w:r w:rsidR="00CC5FC3" w:rsidRPr="00B26EA3">
              <w:rPr>
                <w:sz w:val="26"/>
                <w:szCs w:val="26"/>
                <w:lang w:val="fr-FR"/>
              </w:rPr>
              <w:t xml:space="preserve">sur </w:t>
            </w:r>
            <w:r w:rsidRPr="00B26EA3">
              <w:rPr>
                <w:sz w:val="26"/>
                <w:szCs w:val="26"/>
                <w:lang w:val="fr-FR"/>
              </w:rPr>
              <w:t>tout brevet, modèle déposé, marque de fabrique, droits d’auteur ou droits de propriété intellectuelle enregistrés ou en vigueur à la date du Marché, en raison de :</w:t>
            </w:r>
            <w:r w:rsidRPr="00B26EA3">
              <w:rPr>
                <w:spacing w:val="-4"/>
                <w:sz w:val="26"/>
                <w:szCs w:val="26"/>
                <w:lang w:val="fr-FR"/>
              </w:rPr>
              <w:t xml:space="preserve"> </w:t>
            </w:r>
          </w:p>
          <w:p w:rsidR="00940BF3" w:rsidRPr="00B26EA3" w:rsidRDefault="00940BF3" w:rsidP="0031695C">
            <w:pPr>
              <w:numPr>
                <w:ilvl w:val="0"/>
                <w:numId w:val="29"/>
              </w:numPr>
              <w:spacing w:after="200"/>
              <w:ind w:left="1152" w:hanging="486"/>
              <w:jc w:val="both"/>
              <w:rPr>
                <w:sz w:val="26"/>
                <w:szCs w:val="26"/>
              </w:rPr>
            </w:pPr>
            <w:r w:rsidRPr="00B26EA3">
              <w:rPr>
                <w:sz w:val="26"/>
                <w:szCs w:val="26"/>
              </w:rPr>
              <w:t xml:space="preserve">l’installation des fournitures par </w:t>
            </w:r>
            <w:r w:rsidR="00577808" w:rsidRPr="00B26EA3">
              <w:rPr>
                <w:sz w:val="26"/>
                <w:szCs w:val="26"/>
              </w:rPr>
              <w:t>le Titulaire</w:t>
            </w:r>
            <w:r w:rsidRPr="00B26EA3">
              <w:rPr>
                <w:sz w:val="26"/>
                <w:szCs w:val="26"/>
              </w:rPr>
              <w:t xml:space="preserve"> ou l’utilisation des fournitures </w:t>
            </w:r>
            <w:r w:rsidR="009A567E" w:rsidRPr="00B26EA3">
              <w:rPr>
                <w:sz w:val="26"/>
                <w:szCs w:val="26"/>
              </w:rPr>
              <w:t xml:space="preserve">au </w:t>
            </w:r>
            <w:r w:rsidR="003C1822" w:rsidRPr="00B26EA3">
              <w:rPr>
                <w:sz w:val="26"/>
                <w:szCs w:val="26"/>
              </w:rPr>
              <w:t>Bénin</w:t>
            </w:r>
            <w:r w:rsidRPr="00B26EA3">
              <w:rPr>
                <w:sz w:val="26"/>
                <w:szCs w:val="26"/>
              </w:rPr>
              <w:t xml:space="preserve">; et </w:t>
            </w:r>
          </w:p>
          <w:p w:rsidR="00940BF3" w:rsidRPr="00B26EA3" w:rsidRDefault="00940BF3" w:rsidP="0031695C">
            <w:pPr>
              <w:numPr>
                <w:ilvl w:val="0"/>
                <w:numId w:val="29"/>
              </w:numPr>
              <w:spacing w:after="200"/>
              <w:ind w:left="1152" w:hanging="486"/>
              <w:jc w:val="both"/>
              <w:rPr>
                <w:sz w:val="26"/>
                <w:szCs w:val="26"/>
              </w:rPr>
            </w:pPr>
            <w:r w:rsidRPr="00B26EA3">
              <w:rPr>
                <w:sz w:val="26"/>
                <w:szCs w:val="26"/>
              </w:rPr>
              <w:t xml:space="preserve">la vente dans tout pays des biens produits au moyen des fournitures. </w:t>
            </w:r>
          </w:p>
          <w:p w:rsidR="00940BF3" w:rsidRPr="00B26EA3" w:rsidRDefault="00940BF3">
            <w:pPr>
              <w:spacing w:after="240"/>
              <w:ind w:left="648" w:hanging="648"/>
              <w:jc w:val="both"/>
              <w:rPr>
                <w:sz w:val="26"/>
                <w:szCs w:val="26"/>
              </w:rPr>
            </w:pPr>
            <w:r w:rsidRPr="00B26EA3">
              <w:rPr>
                <w:sz w:val="26"/>
                <w:szCs w:val="26"/>
              </w:rPr>
              <w:tab/>
              <w:t>Cette obligation d’indemnisation ne couvrira aucune utilisation des fournitures ou d’une partie des fournitures à des fins autres que celles indiquées dans le Marché ou pouvant en être raisonnablement déduites, conformément au Marché.</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pPr>
              <w:spacing w:after="220"/>
              <w:ind w:left="648" w:hanging="648"/>
              <w:jc w:val="both"/>
              <w:rPr>
                <w:sz w:val="26"/>
                <w:szCs w:val="26"/>
              </w:rPr>
            </w:pPr>
            <w:r w:rsidRPr="00B26EA3">
              <w:rPr>
                <w:sz w:val="26"/>
                <w:szCs w:val="26"/>
              </w:rPr>
              <w:t>28.2</w:t>
            </w:r>
            <w:r w:rsidRPr="00B26EA3">
              <w:rPr>
                <w:sz w:val="26"/>
                <w:szCs w:val="26"/>
              </w:rPr>
              <w:tab/>
              <w:t>Dans le cas où une procédure serait intentée ou une réclamation dirigée contre l’</w:t>
            </w:r>
            <w:r w:rsidR="006654AC" w:rsidRPr="00B26EA3">
              <w:rPr>
                <w:sz w:val="26"/>
                <w:szCs w:val="26"/>
              </w:rPr>
              <w:t>Autorité contractante</w:t>
            </w:r>
            <w:r w:rsidRPr="00B26EA3">
              <w:rPr>
                <w:sz w:val="26"/>
                <w:szCs w:val="26"/>
              </w:rPr>
              <w:t xml:space="preserve"> dans le contexte de la clause 28.1 du CCAG, l’</w:t>
            </w:r>
            <w:r w:rsidR="006654AC" w:rsidRPr="00B26EA3">
              <w:rPr>
                <w:sz w:val="26"/>
                <w:szCs w:val="26"/>
              </w:rPr>
              <w:t>Autorité contractante</w:t>
            </w:r>
            <w:r w:rsidRPr="00B26EA3">
              <w:rPr>
                <w:sz w:val="26"/>
                <w:szCs w:val="26"/>
              </w:rPr>
              <w:t xml:space="preserve"> en avisera </w:t>
            </w:r>
            <w:r w:rsidR="00577808" w:rsidRPr="00B26EA3">
              <w:rPr>
                <w:sz w:val="26"/>
                <w:szCs w:val="26"/>
              </w:rPr>
              <w:t>le Titulaire</w:t>
            </w:r>
            <w:r w:rsidRPr="00B26EA3">
              <w:rPr>
                <w:sz w:val="26"/>
                <w:szCs w:val="26"/>
              </w:rPr>
              <w:t xml:space="preserve"> sans délai, en lui adressant une notification à cet effet, et </w:t>
            </w:r>
            <w:r w:rsidR="00577808" w:rsidRPr="00B26EA3">
              <w:rPr>
                <w:sz w:val="26"/>
                <w:szCs w:val="26"/>
              </w:rPr>
              <w:t>le Titulaire</w:t>
            </w:r>
            <w:r w:rsidRPr="00B26EA3">
              <w:rPr>
                <w:sz w:val="26"/>
                <w:szCs w:val="26"/>
              </w:rPr>
              <w:t xml:space="preserve"> pourra, à ses propres frais et au nom de l’</w:t>
            </w:r>
            <w:r w:rsidR="006654AC" w:rsidRPr="00B26EA3">
              <w:rPr>
                <w:sz w:val="26"/>
                <w:szCs w:val="26"/>
              </w:rPr>
              <w:t>Autorité contractante</w:t>
            </w:r>
            <w:r w:rsidRPr="00B26EA3">
              <w:rPr>
                <w:sz w:val="26"/>
                <w:szCs w:val="26"/>
              </w:rPr>
              <w:t xml:space="preserve">, mener ladite procédure ou le règlement de cette réclamation, et </w:t>
            </w:r>
            <w:r w:rsidR="00310CE8" w:rsidRPr="00B26EA3">
              <w:rPr>
                <w:sz w:val="26"/>
                <w:szCs w:val="26"/>
              </w:rPr>
              <w:t>engager</w:t>
            </w:r>
            <w:r w:rsidRPr="00B26EA3">
              <w:rPr>
                <w:sz w:val="26"/>
                <w:szCs w:val="26"/>
              </w:rPr>
              <w:t xml:space="preserve"> toutes négociations en vue de régler ladite procédure ou réclamation.</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pPr>
              <w:pStyle w:val="Header2-SubClauses"/>
              <w:spacing w:after="240"/>
              <w:ind w:left="648" w:hanging="648"/>
              <w:rPr>
                <w:sz w:val="26"/>
                <w:szCs w:val="26"/>
                <w:lang w:val="fr-FR"/>
              </w:rPr>
            </w:pPr>
            <w:r w:rsidRPr="00B26EA3">
              <w:rPr>
                <w:sz w:val="26"/>
                <w:szCs w:val="26"/>
                <w:lang w:val="fr-FR"/>
              </w:rPr>
              <w:t>28.3</w:t>
            </w:r>
            <w:r w:rsidRPr="00B26EA3">
              <w:rPr>
                <w:sz w:val="26"/>
                <w:szCs w:val="26"/>
                <w:lang w:val="fr-FR"/>
              </w:rPr>
              <w:tab/>
              <w:t xml:space="preserve">Si </w:t>
            </w:r>
            <w:r w:rsidR="00577808" w:rsidRPr="00B26EA3">
              <w:rPr>
                <w:sz w:val="26"/>
                <w:szCs w:val="26"/>
                <w:lang w:val="fr-FR"/>
              </w:rPr>
              <w:t>le Titulaire</w:t>
            </w:r>
            <w:r w:rsidRPr="00B26EA3">
              <w:rPr>
                <w:sz w:val="26"/>
                <w:szCs w:val="26"/>
                <w:lang w:val="fr-FR"/>
              </w:rPr>
              <w:t xml:space="preserve"> </w:t>
            </w:r>
            <w:r w:rsidR="00310CE8" w:rsidRPr="00B26EA3">
              <w:rPr>
                <w:sz w:val="26"/>
                <w:szCs w:val="26"/>
                <w:lang w:val="fr-FR"/>
              </w:rPr>
              <w:t>ne notifie pas</w:t>
            </w:r>
            <w:r w:rsidRPr="00B26EA3">
              <w:rPr>
                <w:sz w:val="26"/>
                <w:szCs w:val="26"/>
                <w:lang w:val="fr-FR"/>
              </w:rPr>
              <w:t xml:space="preserve"> à l’</w:t>
            </w:r>
            <w:r w:rsidR="006654AC" w:rsidRPr="00B26EA3">
              <w:rPr>
                <w:sz w:val="26"/>
                <w:szCs w:val="26"/>
                <w:lang w:val="fr-FR"/>
              </w:rPr>
              <w:t>Autorité contractante</w:t>
            </w:r>
            <w:r w:rsidRPr="00B26EA3">
              <w:rPr>
                <w:sz w:val="26"/>
                <w:szCs w:val="26"/>
                <w:lang w:val="fr-FR"/>
              </w:rPr>
              <w:t xml:space="preserve">, dans les vingt-huit (28) jours </w:t>
            </w:r>
            <w:r w:rsidR="00C83FCE" w:rsidRPr="00B26EA3">
              <w:rPr>
                <w:sz w:val="26"/>
                <w:szCs w:val="26"/>
                <w:lang w:val="fr-FR"/>
              </w:rPr>
              <w:t xml:space="preserve">calendaires </w:t>
            </w:r>
            <w:r w:rsidRPr="00B26EA3">
              <w:rPr>
                <w:sz w:val="26"/>
                <w:szCs w:val="26"/>
                <w:lang w:val="fr-FR"/>
              </w:rPr>
              <w:t>suivant la réception de la notification, qu’il entend mener ladite procédure ou réclamation, l’</w:t>
            </w:r>
            <w:r w:rsidR="006654AC" w:rsidRPr="00B26EA3">
              <w:rPr>
                <w:sz w:val="26"/>
                <w:szCs w:val="26"/>
                <w:lang w:val="fr-FR"/>
              </w:rPr>
              <w:t>Autorité contractante</w:t>
            </w:r>
            <w:r w:rsidRPr="00B26EA3">
              <w:rPr>
                <w:sz w:val="26"/>
                <w:szCs w:val="26"/>
                <w:lang w:val="fr-FR"/>
              </w:rPr>
              <w:t xml:space="preserve"> sera libre de le faire en son propre nom. </w:t>
            </w:r>
          </w:p>
          <w:p w:rsidR="00940BF3" w:rsidRPr="00B26EA3" w:rsidRDefault="00940BF3" w:rsidP="0031695C">
            <w:pPr>
              <w:pStyle w:val="Header2-SubClauses"/>
              <w:numPr>
                <w:ilvl w:val="1"/>
                <w:numId w:val="56"/>
              </w:numPr>
              <w:tabs>
                <w:tab w:val="clear" w:pos="619"/>
              </w:tabs>
              <w:spacing w:after="240"/>
              <w:rPr>
                <w:sz w:val="26"/>
                <w:szCs w:val="26"/>
                <w:lang w:val="fr-FR"/>
              </w:rPr>
            </w:pPr>
            <w:r w:rsidRPr="00B26EA3">
              <w:rPr>
                <w:sz w:val="26"/>
                <w:szCs w:val="26"/>
                <w:lang w:val="fr-FR"/>
              </w:rPr>
              <w:t>L’</w:t>
            </w:r>
            <w:r w:rsidR="006654AC" w:rsidRPr="00B26EA3">
              <w:rPr>
                <w:sz w:val="26"/>
                <w:szCs w:val="26"/>
                <w:lang w:val="fr-FR"/>
              </w:rPr>
              <w:t>Autorité contractante</w:t>
            </w:r>
            <w:r w:rsidRPr="00B26EA3">
              <w:rPr>
                <w:sz w:val="26"/>
                <w:szCs w:val="26"/>
                <w:lang w:val="fr-FR"/>
              </w:rPr>
              <w:t xml:space="preserve"> devra, si </w:t>
            </w:r>
            <w:r w:rsidR="00577808" w:rsidRPr="00B26EA3">
              <w:rPr>
                <w:sz w:val="26"/>
                <w:szCs w:val="26"/>
                <w:lang w:val="fr-FR"/>
              </w:rPr>
              <w:t>le Titulaire</w:t>
            </w:r>
            <w:r w:rsidRPr="00B26EA3">
              <w:rPr>
                <w:sz w:val="26"/>
                <w:szCs w:val="26"/>
                <w:lang w:val="fr-FR"/>
              </w:rPr>
              <w:t xml:space="preserve"> le lui demande, </w:t>
            </w:r>
            <w:r w:rsidR="00310CE8" w:rsidRPr="00B26EA3">
              <w:rPr>
                <w:sz w:val="26"/>
                <w:szCs w:val="26"/>
                <w:lang w:val="fr-FR"/>
              </w:rPr>
              <w:t>fourni</w:t>
            </w:r>
            <w:r w:rsidRPr="00B26EA3">
              <w:rPr>
                <w:sz w:val="26"/>
                <w:szCs w:val="26"/>
                <w:lang w:val="fr-FR"/>
              </w:rPr>
              <w:t xml:space="preserve">r </w:t>
            </w:r>
            <w:r w:rsidR="009A567E" w:rsidRPr="00B26EA3">
              <w:rPr>
                <w:sz w:val="26"/>
                <w:szCs w:val="26"/>
                <w:lang w:val="fr-FR"/>
              </w:rPr>
              <w:t xml:space="preserve"> </w:t>
            </w:r>
            <w:r w:rsidR="00577808" w:rsidRPr="00B26EA3">
              <w:rPr>
                <w:sz w:val="26"/>
                <w:szCs w:val="26"/>
                <w:lang w:val="fr-FR"/>
              </w:rPr>
              <w:t>au Titulaire</w:t>
            </w:r>
            <w:r w:rsidRPr="00B26EA3">
              <w:rPr>
                <w:sz w:val="26"/>
                <w:szCs w:val="26"/>
                <w:lang w:val="fr-FR"/>
              </w:rPr>
              <w:t xml:space="preserve"> toute l’assistance disponible pour assurer la conduite de la procédure ou le règlement de la réclamation, auquel cas </w:t>
            </w:r>
            <w:r w:rsidR="00577808" w:rsidRPr="00B26EA3">
              <w:rPr>
                <w:sz w:val="26"/>
                <w:szCs w:val="26"/>
                <w:lang w:val="fr-FR"/>
              </w:rPr>
              <w:t>le Titulaire</w:t>
            </w:r>
            <w:r w:rsidRPr="00B26EA3">
              <w:rPr>
                <w:sz w:val="26"/>
                <w:szCs w:val="26"/>
                <w:lang w:val="fr-FR"/>
              </w:rPr>
              <w:t xml:space="preserve"> remboursera à l’</w:t>
            </w:r>
            <w:r w:rsidR="006654AC" w:rsidRPr="00B26EA3">
              <w:rPr>
                <w:sz w:val="26"/>
                <w:szCs w:val="26"/>
                <w:lang w:val="fr-FR"/>
              </w:rPr>
              <w:t>Autorité contractante</w:t>
            </w:r>
            <w:r w:rsidRPr="00B26EA3">
              <w:rPr>
                <w:sz w:val="26"/>
                <w:szCs w:val="26"/>
                <w:lang w:val="fr-FR"/>
              </w:rPr>
              <w:t xml:space="preserve"> tous les frais raisonnables qu’il aura </w:t>
            </w:r>
            <w:r w:rsidR="00310CE8" w:rsidRPr="00B26EA3">
              <w:rPr>
                <w:sz w:val="26"/>
                <w:szCs w:val="26"/>
                <w:lang w:val="fr-FR"/>
              </w:rPr>
              <w:t>encouru</w:t>
            </w:r>
            <w:r w:rsidRPr="00B26EA3">
              <w:rPr>
                <w:sz w:val="26"/>
                <w:szCs w:val="26"/>
                <w:lang w:val="fr-FR"/>
              </w:rPr>
              <w:t>s à cet effet.</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pPr>
              <w:pStyle w:val="Header2-SubClauses"/>
              <w:spacing w:after="240"/>
              <w:ind w:left="648" w:hanging="648"/>
              <w:rPr>
                <w:sz w:val="26"/>
                <w:szCs w:val="26"/>
                <w:lang w:val="fr-FR"/>
              </w:rPr>
            </w:pPr>
            <w:r w:rsidRPr="00B26EA3">
              <w:rPr>
                <w:sz w:val="26"/>
                <w:szCs w:val="26"/>
                <w:lang w:val="fr-FR"/>
              </w:rPr>
              <w:t>28.5</w:t>
            </w:r>
            <w:r w:rsidRPr="00B26EA3">
              <w:rPr>
                <w:sz w:val="26"/>
                <w:szCs w:val="26"/>
                <w:lang w:val="fr-FR"/>
              </w:rPr>
              <w:tab/>
              <w:t>L’</w:t>
            </w:r>
            <w:r w:rsidR="006654AC" w:rsidRPr="00B26EA3">
              <w:rPr>
                <w:sz w:val="26"/>
                <w:szCs w:val="26"/>
                <w:lang w:val="fr-FR"/>
              </w:rPr>
              <w:t>Autorité contractante</w:t>
            </w:r>
            <w:r w:rsidRPr="00B26EA3">
              <w:rPr>
                <w:sz w:val="26"/>
                <w:szCs w:val="26"/>
                <w:lang w:val="fr-FR"/>
              </w:rPr>
              <w:t xml:space="preserve"> indemnisera et garantira </w:t>
            </w:r>
            <w:r w:rsidR="00577808" w:rsidRPr="00B26EA3">
              <w:rPr>
                <w:sz w:val="26"/>
                <w:szCs w:val="26"/>
                <w:lang w:val="fr-FR"/>
              </w:rPr>
              <w:t>le Titulaire</w:t>
            </w:r>
            <w:r w:rsidRPr="00B26EA3">
              <w:rPr>
                <w:sz w:val="26"/>
                <w:szCs w:val="26"/>
                <w:lang w:val="fr-FR"/>
              </w:rPr>
              <w:t>, ses employés, ses administrateurs et ses sous-traitants, con</w:t>
            </w:r>
            <w:r w:rsidR="00310CE8" w:rsidRPr="00B26EA3">
              <w:rPr>
                <w:sz w:val="26"/>
                <w:szCs w:val="26"/>
                <w:lang w:val="fr-FR"/>
              </w:rPr>
              <w:t>tre toute poursuite judiciaire</w:t>
            </w:r>
            <w:r w:rsidRPr="00B26EA3">
              <w:rPr>
                <w:sz w:val="26"/>
                <w:szCs w:val="26"/>
                <w:lang w:val="fr-FR"/>
              </w:rPr>
              <w:t xml:space="preserve">, dommage, réclamation, perte, pénalité et frais de toute nature, y compris les frais d’avocat, </w:t>
            </w:r>
            <w:r w:rsidR="00781D90" w:rsidRPr="00B26EA3">
              <w:rPr>
                <w:sz w:val="26"/>
                <w:szCs w:val="26"/>
                <w:lang w:val="fr-FR"/>
              </w:rPr>
              <w:t xml:space="preserve">qu’une telle poursuite soit </w:t>
            </w:r>
            <w:r w:rsidRPr="00B26EA3">
              <w:rPr>
                <w:sz w:val="26"/>
                <w:szCs w:val="26"/>
                <w:lang w:val="fr-FR"/>
              </w:rPr>
              <w:t xml:space="preserve">intentée </w:t>
            </w:r>
            <w:r w:rsidR="00781D90" w:rsidRPr="00B26EA3">
              <w:rPr>
                <w:sz w:val="26"/>
                <w:szCs w:val="26"/>
                <w:lang w:val="fr-FR"/>
              </w:rPr>
              <w:t xml:space="preserve">à l’encontre du Titulaire, </w:t>
            </w:r>
            <w:r w:rsidRPr="00B26EA3">
              <w:rPr>
                <w:sz w:val="26"/>
                <w:szCs w:val="26"/>
                <w:lang w:val="fr-FR"/>
              </w:rPr>
              <w:t xml:space="preserve">ou </w:t>
            </w:r>
            <w:r w:rsidR="00781D90" w:rsidRPr="00B26EA3">
              <w:rPr>
                <w:sz w:val="26"/>
                <w:szCs w:val="26"/>
                <w:lang w:val="fr-FR"/>
              </w:rPr>
              <w:t xml:space="preserve">que de tels frais </w:t>
            </w:r>
            <w:r w:rsidRPr="00B26EA3">
              <w:rPr>
                <w:sz w:val="26"/>
                <w:szCs w:val="26"/>
                <w:lang w:val="fr-FR"/>
              </w:rPr>
              <w:t>incombe</w:t>
            </w:r>
            <w:r w:rsidR="00781D90" w:rsidRPr="00B26EA3">
              <w:rPr>
                <w:sz w:val="26"/>
                <w:szCs w:val="26"/>
                <w:lang w:val="fr-FR"/>
              </w:rPr>
              <w:t>nt</w:t>
            </w:r>
            <w:r w:rsidRPr="00B26EA3">
              <w:rPr>
                <w:sz w:val="26"/>
                <w:szCs w:val="26"/>
                <w:lang w:val="fr-FR"/>
              </w:rPr>
              <w:t xml:space="preserve"> </w:t>
            </w:r>
            <w:r w:rsidR="009A567E" w:rsidRPr="00B26EA3">
              <w:rPr>
                <w:sz w:val="26"/>
                <w:szCs w:val="26"/>
                <w:lang w:val="fr-FR"/>
              </w:rPr>
              <w:t xml:space="preserve"> </w:t>
            </w:r>
            <w:r w:rsidR="00577808" w:rsidRPr="00B26EA3">
              <w:rPr>
                <w:sz w:val="26"/>
                <w:szCs w:val="26"/>
                <w:lang w:val="fr-FR"/>
              </w:rPr>
              <w:t>au Titulaire</w:t>
            </w:r>
            <w:r w:rsidR="00781D90" w:rsidRPr="00B26EA3">
              <w:rPr>
                <w:sz w:val="26"/>
                <w:szCs w:val="26"/>
                <w:lang w:val="fr-FR"/>
              </w:rPr>
              <w:t>,</w:t>
            </w:r>
            <w:r w:rsidRPr="00B26EA3">
              <w:rPr>
                <w:sz w:val="26"/>
                <w:szCs w:val="26"/>
                <w:lang w:val="fr-FR"/>
              </w:rPr>
              <w:t xml:space="preserve"> par suite d’une </w:t>
            </w:r>
            <w:r w:rsidR="005632DB" w:rsidRPr="00B26EA3">
              <w:rPr>
                <w:sz w:val="26"/>
                <w:szCs w:val="26"/>
                <w:lang w:val="fr-FR"/>
              </w:rPr>
              <w:t>infraction</w:t>
            </w:r>
            <w:r w:rsidRPr="00B26EA3">
              <w:rPr>
                <w:sz w:val="26"/>
                <w:szCs w:val="26"/>
                <w:lang w:val="fr-FR"/>
              </w:rPr>
              <w:t xml:space="preserve"> réelle ou présumée de tout brevet, modèle déposé, marque de fabrique, droits d’auteur ou droits de propriété intellectuelle enregistrés ou en vigueur à la date du Marché, au sujet de plans, de données, de dessins, de spécifications ou d’autres documents ou matériaux fournis ou conçus par ou au nom de l’</w:t>
            </w:r>
            <w:r w:rsidR="006654AC" w:rsidRPr="00B26EA3">
              <w:rPr>
                <w:sz w:val="26"/>
                <w:szCs w:val="26"/>
                <w:lang w:val="fr-FR"/>
              </w:rPr>
              <w:t>Autorité contractante</w:t>
            </w:r>
            <w:r w:rsidRPr="00B26EA3">
              <w:rPr>
                <w:sz w:val="26"/>
                <w:szCs w:val="26"/>
                <w:lang w:val="fr-FR"/>
              </w:rPr>
              <w:t>.</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sz w:val="26"/>
                <w:szCs w:val="26"/>
              </w:rPr>
            </w:pPr>
            <w:bookmarkStart w:id="454" w:name="_Toc522010889"/>
            <w:r w:rsidRPr="00B26EA3">
              <w:rPr>
                <w:sz w:val="26"/>
                <w:szCs w:val="26"/>
              </w:rPr>
              <w:t>Limite de responsabilité</w:t>
            </w:r>
            <w:bookmarkEnd w:id="454"/>
          </w:p>
          <w:p w:rsidR="00940BF3" w:rsidRPr="00B26EA3" w:rsidRDefault="00940BF3">
            <w:pPr>
              <w:rPr>
                <w:sz w:val="26"/>
                <w:szCs w:val="26"/>
              </w:rPr>
            </w:pPr>
          </w:p>
        </w:tc>
        <w:tc>
          <w:tcPr>
            <w:tcW w:w="7530" w:type="dxa"/>
            <w:gridSpan w:val="2"/>
          </w:tcPr>
          <w:p w:rsidR="00940BF3" w:rsidRPr="00B26EA3" w:rsidRDefault="00940BF3">
            <w:pPr>
              <w:pStyle w:val="Header2-SubClauses"/>
              <w:ind w:left="648" w:hanging="648"/>
              <w:rPr>
                <w:sz w:val="26"/>
                <w:szCs w:val="26"/>
                <w:lang w:val="fr-FR"/>
              </w:rPr>
            </w:pPr>
            <w:r w:rsidRPr="00B26EA3">
              <w:rPr>
                <w:sz w:val="26"/>
                <w:szCs w:val="26"/>
                <w:lang w:val="fr-FR"/>
              </w:rPr>
              <w:t>29.1</w:t>
            </w:r>
            <w:r w:rsidRPr="00B26EA3">
              <w:rPr>
                <w:sz w:val="26"/>
                <w:szCs w:val="26"/>
                <w:lang w:val="fr-FR"/>
              </w:rPr>
              <w:tab/>
              <w:t xml:space="preserve">Sauf en cas </w:t>
            </w:r>
            <w:r w:rsidR="00CC5FC3" w:rsidRPr="00B26EA3">
              <w:rPr>
                <w:sz w:val="26"/>
                <w:szCs w:val="26"/>
                <w:lang w:val="fr-FR"/>
              </w:rPr>
              <w:t xml:space="preserve">de </w:t>
            </w:r>
            <w:r w:rsidRPr="00B26EA3">
              <w:rPr>
                <w:sz w:val="26"/>
                <w:szCs w:val="26"/>
                <w:lang w:val="fr-FR"/>
              </w:rPr>
              <w:t>négligence grave ou de faute intentionnelle :</w:t>
            </w:r>
          </w:p>
          <w:p w:rsidR="00940BF3" w:rsidRPr="00B26EA3" w:rsidRDefault="00940BF3" w:rsidP="0031695C">
            <w:pPr>
              <w:numPr>
                <w:ilvl w:val="0"/>
                <w:numId w:val="30"/>
              </w:numPr>
              <w:spacing w:after="200"/>
              <w:ind w:left="1242" w:hanging="580"/>
              <w:jc w:val="both"/>
              <w:rPr>
                <w:sz w:val="26"/>
                <w:szCs w:val="26"/>
              </w:rPr>
            </w:pPr>
            <w:r w:rsidRPr="00B26EA3">
              <w:rPr>
                <w:sz w:val="26"/>
                <w:szCs w:val="26"/>
              </w:rPr>
              <w:t xml:space="preserve">Aucune des deux parties n’est responsable envers l’autre de toute perte ou de tout dommage indirect ou consécutif, perte d’usage, perte de production ou manque à gagner ou frais financier, étant entendu que la présente exception ne s’applique à aucune des obligations </w:t>
            </w:r>
            <w:r w:rsidR="00577808" w:rsidRPr="00B26EA3">
              <w:rPr>
                <w:sz w:val="26"/>
                <w:szCs w:val="26"/>
              </w:rPr>
              <w:t>du Titulaire</w:t>
            </w:r>
            <w:r w:rsidRPr="00B26EA3">
              <w:rPr>
                <w:sz w:val="26"/>
                <w:szCs w:val="26"/>
              </w:rPr>
              <w:t xml:space="preserve"> de payer des pénalités </w:t>
            </w:r>
            <w:r w:rsidR="00310CE8" w:rsidRPr="00B26EA3">
              <w:rPr>
                <w:sz w:val="26"/>
                <w:szCs w:val="26"/>
              </w:rPr>
              <w:t xml:space="preserve">contractuelles </w:t>
            </w:r>
            <w:r w:rsidRPr="00B26EA3">
              <w:rPr>
                <w:sz w:val="26"/>
                <w:szCs w:val="26"/>
              </w:rPr>
              <w:t>à l’</w:t>
            </w:r>
            <w:r w:rsidR="006654AC" w:rsidRPr="00B26EA3">
              <w:rPr>
                <w:sz w:val="26"/>
                <w:szCs w:val="26"/>
              </w:rPr>
              <w:t>Autorité contractante</w:t>
            </w:r>
            <w:r w:rsidRPr="00B26EA3">
              <w:rPr>
                <w:sz w:val="26"/>
                <w:szCs w:val="26"/>
              </w:rPr>
              <w:t xml:space="preserve"> ; </w:t>
            </w:r>
          </w:p>
          <w:p w:rsidR="00940BF3" w:rsidRPr="00B26EA3" w:rsidRDefault="00940BF3" w:rsidP="0031695C">
            <w:pPr>
              <w:numPr>
                <w:ilvl w:val="0"/>
                <w:numId w:val="30"/>
              </w:numPr>
              <w:spacing w:after="240"/>
              <w:ind w:left="1238" w:hanging="576"/>
              <w:jc w:val="both"/>
              <w:rPr>
                <w:sz w:val="26"/>
                <w:szCs w:val="26"/>
              </w:rPr>
            </w:pPr>
            <w:r w:rsidRPr="00B26EA3">
              <w:rPr>
                <w:sz w:val="26"/>
                <w:szCs w:val="26"/>
              </w:rPr>
              <w:t xml:space="preserve">L’obligation globale que </w:t>
            </w:r>
            <w:r w:rsidR="00577808" w:rsidRPr="00B26EA3">
              <w:rPr>
                <w:sz w:val="26"/>
                <w:szCs w:val="26"/>
              </w:rPr>
              <w:t>le Titulaire</w:t>
            </w:r>
            <w:r w:rsidRPr="00B26EA3">
              <w:rPr>
                <w:sz w:val="26"/>
                <w:szCs w:val="26"/>
              </w:rPr>
              <w:t xml:space="preserve"> peut assumer envers l’</w:t>
            </w:r>
            <w:r w:rsidR="006654AC" w:rsidRPr="00B26EA3">
              <w:rPr>
                <w:sz w:val="26"/>
                <w:szCs w:val="26"/>
              </w:rPr>
              <w:t>Autorité contractante</w:t>
            </w:r>
            <w:r w:rsidRPr="00B26EA3">
              <w:rPr>
                <w:sz w:val="26"/>
                <w:szCs w:val="26"/>
              </w:rPr>
              <w:t xml:space="preserve"> au titre du Marché ou au titre de la responsabilité civile ou autre, ne saurait excéder le montant du Marché, étant entendu que cette limitation de responsabilité ne s’appliquera pas aux frais de réparation ou de remplacement du matériel défectueux, ni à l’obligation </w:t>
            </w:r>
            <w:r w:rsidR="00577808" w:rsidRPr="00B26EA3">
              <w:rPr>
                <w:sz w:val="26"/>
                <w:szCs w:val="26"/>
              </w:rPr>
              <w:t>du Titulaire</w:t>
            </w:r>
            <w:r w:rsidRPr="00B26EA3">
              <w:rPr>
                <w:sz w:val="26"/>
                <w:szCs w:val="26"/>
              </w:rPr>
              <w:t xml:space="preserve"> d’indemniser l’</w:t>
            </w:r>
            <w:r w:rsidR="006654AC" w:rsidRPr="00B26EA3">
              <w:rPr>
                <w:sz w:val="26"/>
                <w:szCs w:val="26"/>
              </w:rPr>
              <w:t>Autorité contractante</w:t>
            </w:r>
            <w:r w:rsidRPr="00B26EA3">
              <w:rPr>
                <w:sz w:val="26"/>
                <w:szCs w:val="26"/>
              </w:rPr>
              <w:t xml:space="preserve"> en cas d</w:t>
            </w:r>
            <w:r w:rsidR="00781D90" w:rsidRPr="00B26EA3">
              <w:rPr>
                <w:sz w:val="26"/>
                <w:szCs w:val="26"/>
              </w:rPr>
              <w:t>’</w:t>
            </w:r>
            <w:r w:rsidR="005632DB" w:rsidRPr="00B26EA3">
              <w:rPr>
                <w:sz w:val="26"/>
                <w:szCs w:val="26"/>
              </w:rPr>
              <w:t>infraction</w:t>
            </w:r>
            <w:r w:rsidRPr="00B26EA3">
              <w:rPr>
                <w:sz w:val="26"/>
                <w:szCs w:val="26"/>
              </w:rPr>
              <w:t xml:space="preserve"> </w:t>
            </w:r>
            <w:r w:rsidR="00CC5FC3" w:rsidRPr="00B26EA3">
              <w:rPr>
                <w:sz w:val="26"/>
                <w:szCs w:val="26"/>
              </w:rPr>
              <w:t xml:space="preserve">sur un </w:t>
            </w:r>
            <w:r w:rsidRPr="00B26EA3">
              <w:rPr>
                <w:sz w:val="26"/>
                <w:szCs w:val="26"/>
              </w:rPr>
              <w:t>brevet.</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55" w:name="_Toc522010890"/>
            <w:r w:rsidRPr="00B26EA3">
              <w:rPr>
                <w:sz w:val="26"/>
                <w:szCs w:val="26"/>
              </w:rPr>
              <w:t>Modifications des lois et règlements</w:t>
            </w:r>
            <w:bookmarkEnd w:id="455"/>
          </w:p>
        </w:tc>
        <w:tc>
          <w:tcPr>
            <w:tcW w:w="7530" w:type="dxa"/>
            <w:gridSpan w:val="2"/>
          </w:tcPr>
          <w:p w:rsidR="00940BF3" w:rsidRPr="00B26EA3" w:rsidRDefault="00940BF3" w:rsidP="003C1822">
            <w:pPr>
              <w:pStyle w:val="Header2-SubClauses"/>
              <w:spacing w:after="180"/>
              <w:ind w:left="648" w:hanging="648"/>
              <w:rPr>
                <w:sz w:val="26"/>
                <w:szCs w:val="26"/>
                <w:lang w:val="fr-FR"/>
              </w:rPr>
            </w:pPr>
            <w:r w:rsidRPr="00B26EA3">
              <w:rPr>
                <w:sz w:val="26"/>
                <w:szCs w:val="26"/>
                <w:lang w:val="fr-FR"/>
              </w:rPr>
              <w:t>30.1</w:t>
            </w:r>
            <w:r w:rsidRPr="00B26EA3">
              <w:rPr>
                <w:sz w:val="26"/>
                <w:szCs w:val="26"/>
                <w:lang w:val="fr-FR"/>
              </w:rPr>
              <w:tab/>
            </w:r>
            <w:r w:rsidRPr="00B26EA3">
              <w:rPr>
                <w:spacing w:val="-4"/>
                <w:sz w:val="26"/>
                <w:szCs w:val="26"/>
                <w:lang w:val="fr-FR"/>
              </w:rPr>
              <w:t xml:space="preserve">À moins que le Marché n’en dispose autrement, si après la date correspondant à 28 jours avant la date de soumission des offres, une loi, un décret, un arrêté ou règlement local ayant force de loi est adopté, promulgué, abrogé ou modifié </w:t>
            </w:r>
            <w:r w:rsidR="00310CE8" w:rsidRPr="00B26EA3">
              <w:rPr>
                <w:spacing w:val="-4"/>
                <w:sz w:val="26"/>
                <w:szCs w:val="26"/>
                <w:lang w:val="fr-FR"/>
              </w:rPr>
              <w:t>a</w:t>
            </w:r>
            <w:r w:rsidRPr="00B26EA3">
              <w:rPr>
                <w:spacing w:val="-4"/>
                <w:sz w:val="26"/>
                <w:szCs w:val="26"/>
                <w:lang w:val="fr-FR"/>
              </w:rPr>
              <w:t xml:space="preserve">u </w:t>
            </w:r>
            <w:r w:rsidR="003C1822" w:rsidRPr="00B26EA3">
              <w:rPr>
                <w:spacing w:val="-4"/>
                <w:sz w:val="26"/>
                <w:szCs w:val="26"/>
                <w:lang w:val="fr-FR"/>
              </w:rPr>
              <w:t>Bénin</w:t>
            </w:r>
            <w:r w:rsidRPr="00B26EA3">
              <w:rPr>
                <w:spacing w:val="-4"/>
                <w:sz w:val="26"/>
                <w:szCs w:val="26"/>
                <w:lang w:val="fr-FR"/>
              </w:rPr>
              <w:t xml:space="preserve"> (y compris tout changement dans l’interprétation ou l’application dudit texte par les autorités compétentes) d’une manière qui influe sur la date de livraison et/ou le prix du Marché, ladite date de livraison et/ou ledit prix du Marché sera révisé à la hausse ou à la baisse selon le cas, dans la mesure où </w:t>
            </w:r>
            <w:r w:rsidR="00577808" w:rsidRPr="00B26EA3">
              <w:rPr>
                <w:spacing w:val="-4"/>
                <w:sz w:val="26"/>
                <w:szCs w:val="26"/>
                <w:lang w:val="fr-FR"/>
              </w:rPr>
              <w:t>le Titulaire</w:t>
            </w:r>
            <w:r w:rsidRPr="00B26EA3">
              <w:rPr>
                <w:spacing w:val="-4"/>
                <w:sz w:val="26"/>
                <w:szCs w:val="26"/>
                <w:lang w:val="fr-FR"/>
              </w:rPr>
              <w:t xml:space="preserve">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l’ajustement des prix en tant que de besoin, conformément à la clause 14 du CCAG.</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56" w:name="_Toc522010891"/>
            <w:r w:rsidRPr="00B26EA3">
              <w:rPr>
                <w:sz w:val="26"/>
                <w:szCs w:val="26"/>
              </w:rPr>
              <w:t>Force majeure</w:t>
            </w:r>
            <w:bookmarkEnd w:id="456"/>
          </w:p>
        </w:tc>
        <w:tc>
          <w:tcPr>
            <w:tcW w:w="7530" w:type="dxa"/>
            <w:gridSpan w:val="2"/>
          </w:tcPr>
          <w:p w:rsidR="00940BF3" w:rsidRPr="00B26EA3" w:rsidRDefault="00940BF3">
            <w:pPr>
              <w:pStyle w:val="Header2-SubClauses"/>
              <w:spacing w:after="180"/>
              <w:ind w:left="648" w:hanging="648"/>
              <w:rPr>
                <w:sz w:val="26"/>
                <w:szCs w:val="26"/>
                <w:lang w:val="fr-FR"/>
              </w:rPr>
            </w:pPr>
            <w:r w:rsidRPr="00B26EA3">
              <w:rPr>
                <w:spacing w:val="-2"/>
                <w:sz w:val="26"/>
                <w:szCs w:val="26"/>
                <w:lang w:val="fr-FR"/>
              </w:rPr>
              <w:t>31.1</w:t>
            </w:r>
            <w:r w:rsidRPr="00B26EA3">
              <w:rPr>
                <w:spacing w:val="-2"/>
                <w:sz w:val="26"/>
                <w:szCs w:val="26"/>
                <w:lang w:val="fr-FR"/>
              </w:rPr>
              <w:tab/>
            </w:r>
            <w:r w:rsidR="00581671" w:rsidRPr="00B26EA3">
              <w:rPr>
                <w:spacing w:val="-2"/>
                <w:sz w:val="26"/>
                <w:szCs w:val="26"/>
                <w:lang w:val="fr-FR"/>
              </w:rPr>
              <w:t>Le Titulaire</w:t>
            </w:r>
            <w:r w:rsidRPr="00B26EA3">
              <w:rPr>
                <w:spacing w:val="-2"/>
                <w:sz w:val="26"/>
                <w:szCs w:val="26"/>
                <w:lang w:val="fr-FR"/>
              </w:rPr>
              <w:t xml:space="preserve">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pPr>
              <w:pStyle w:val="Header2-SubClauses"/>
              <w:spacing w:after="180"/>
              <w:ind w:left="648" w:hanging="648"/>
              <w:rPr>
                <w:spacing w:val="-2"/>
                <w:sz w:val="26"/>
                <w:szCs w:val="26"/>
                <w:lang w:val="fr-FR"/>
              </w:rPr>
            </w:pPr>
            <w:r w:rsidRPr="00B26EA3">
              <w:rPr>
                <w:spacing w:val="-2"/>
                <w:sz w:val="26"/>
                <w:szCs w:val="26"/>
                <w:lang w:val="fr-FR"/>
              </w:rPr>
              <w:t>31.2</w:t>
            </w:r>
            <w:r w:rsidRPr="00B26EA3">
              <w:rPr>
                <w:spacing w:val="-2"/>
                <w:sz w:val="26"/>
                <w:szCs w:val="26"/>
                <w:lang w:val="fr-FR"/>
              </w:rPr>
              <w:tab/>
            </w:r>
            <w:r w:rsidRPr="00B26EA3">
              <w:rPr>
                <w:spacing w:val="-4"/>
                <w:sz w:val="26"/>
                <w:szCs w:val="26"/>
                <w:lang w:val="fr-FR"/>
              </w:rPr>
              <w:t xml:space="preserve">Aux fins de la présente Clause, l’expression « Force majeure » désigne un événement échappant au contrôle </w:t>
            </w:r>
            <w:r w:rsidR="00577808" w:rsidRPr="00B26EA3">
              <w:rPr>
                <w:spacing w:val="-4"/>
                <w:sz w:val="26"/>
                <w:szCs w:val="26"/>
                <w:lang w:val="fr-FR"/>
              </w:rPr>
              <w:t>du Titulaire</w:t>
            </w:r>
            <w:r w:rsidRPr="00B26EA3">
              <w:rPr>
                <w:spacing w:val="-4"/>
                <w:sz w:val="26"/>
                <w:szCs w:val="26"/>
                <w:lang w:val="fr-FR"/>
              </w:rPr>
              <w:t>, qui n’est pas attribuable à sa faute ou à sa négligence et qui est imprévisible et inévitable. De tels événements peuvent inclure, sans que cette liste soit limitative, les actes de l’</w:t>
            </w:r>
            <w:r w:rsidR="006654AC" w:rsidRPr="00B26EA3">
              <w:rPr>
                <w:spacing w:val="-4"/>
                <w:sz w:val="26"/>
                <w:szCs w:val="26"/>
                <w:lang w:val="fr-FR"/>
              </w:rPr>
              <w:t>Autorité contractante</w:t>
            </w:r>
            <w:r w:rsidRPr="00B26EA3">
              <w:rPr>
                <w:spacing w:val="-4"/>
                <w:sz w:val="26"/>
                <w:szCs w:val="26"/>
                <w:lang w:val="fr-FR"/>
              </w:rPr>
              <w:t xml:space="preserve"> au titre de la souveraineté de l’État, les guerres et révolutions, incendies, inondations, épidémies, mesures de quarantaine et d’embargo sur le</w:t>
            </w:r>
            <w:r w:rsidR="00781D90" w:rsidRPr="00B26EA3">
              <w:rPr>
                <w:spacing w:val="-4"/>
                <w:sz w:val="26"/>
                <w:szCs w:val="26"/>
                <w:lang w:val="fr-FR"/>
              </w:rPr>
              <w:t xml:space="preserve"> </w:t>
            </w:r>
            <w:r w:rsidR="00E36AB7" w:rsidRPr="00B26EA3">
              <w:rPr>
                <w:spacing w:val="-4"/>
                <w:sz w:val="26"/>
                <w:szCs w:val="26"/>
                <w:lang w:val="fr-FR"/>
              </w:rPr>
              <w:t>fret</w:t>
            </w:r>
            <w:r w:rsidRPr="00B26EA3">
              <w:rPr>
                <w:spacing w:val="-4"/>
                <w:sz w:val="26"/>
                <w:szCs w:val="26"/>
                <w:lang w:val="fr-FR"/>
              </w:rPr>
              <w:t>.</w:t>
            </w:r>
          </w:p>
          <w:p w:rsidR="00940BF3" w:rsidRPr="00B26EA3" w:rsidRDefault="00940BF3">
            <w:pPr>
              <w:pStyle w:val="Header2-SubClauses"/>
              <w:spacing w:after="180"/>
              <w:ind w:left="648" w:hanging="648"/>
              <w:rPr>
                <w:sz w:val="26"/>
                <w:szCs w:val="26"/>
                <w:lang w:val="fr-FR"/>
              </w:rPr>
            </w:pPr>
            <w:r w:rsidRPr="00B26EA3">
              <w:rPr>
                <w:spacing w:val="-2"/>
                <w:sz w:val="26"/>
                <w:szCs w:val="26"/>
                <w:lang w:val="fr-FR"/>
              </w:rPr>
              <w:t>31.3</w:t>
            </w:r>
            <w:r w:rsidRPr="00B26EA3">
              <w:rPr>
                <w:spacing w:val="-2"/>
                <w:sz w:val="26"/>
                <w:szCs w:val="26"/>
                <w:lang w:val="fr-FR"/>
              </w:rPr>
              <w:tab/>
            </w:r>
            <w:r w:rsidRPr="00B26EA3">
              <w:rPr>
                <w:spacing w:val="-4"/>
                <w:sz w:val="26"/>
                <w:szCs w:val="26"/>
                <w:lang w:val="fr-FR"/>
              </w:rPr>
              <w:t xml:space="preserve">En cas de Force majeure, </w:t>
            </w:r>
            <w:r w:rsidR="00577808" w:rsidRPr="00B26EA3">
              <w:rPr>
                <w:spacing w:val="-4"/>
                <w:sz w:val="26"/>
                <w:szCs w:val="26"/>
                <w:lang w:val="fr-FR"/>
              </w:rPr>
              <w:t>le Titulaire</w:t>
            </w:r>
            <w:r w:rsidRPr="00B26EA3">
              <w:rPr>
                <w:spacing w:val="-4"/>
                <w:sz w:val="26"/>
                <w:szCs w:val="26"/>
                <w:lang w:val="fr-FR"/>
              </w:rPr>
              <w:t xml:space="preserve"> notifiera sans délai par écrit à l’</w:t>
            </w:r>
            <w:r w:rsidR="006654AC" w:rsidRPr="00B26EA3">
              <w:rPr>
                <w:spacing w:val="-4"/>
                <w:sz w:val="26"/>
                <w:szCs w:val="26"/>
                <w:lang w:val="fr-FR"/>
              </w:rPr>
              <w:t>Autorité contractante</w:t>
            </w:r>
            <w:r w:rsidRPr="00B26EA3">
              <w:rPr>
                <w:spacing w:val="-4"/>
                <w:sz w:val="26"/>
                <w:szCs w:val="26"/>
                <w:lang w:val="fr-FR"/>
              </w:rPr>
              <w:t xml:space="preserve"> l’existence de celle-ci et ses motifs. Sous réserve d’instructions contraires, par écrit, de l’</w:t>
            </w:r>
            <w:r w:rsidR="006654AC" w:rsidRPr="00B26EA3">
              <w:rPr>
                <w:spacing w:val="-4"/>
                <w:sz w:val="26"/>
                <w:szCs w:val="26"/>
                <w:lang w:val="fr-FR"/>
              </w:rPr>
              <w:t>Autorité contractante</w:t>
            </w:r>
            <w:r w:rsidRPr="00B26EA3">
              <w:rPr>
                <w:spacing w:val="-4"/>
                <w:sz w:val="26"/>
                <w:szCs w:val="26"/>
                <w:lang w:val="fr-FR"/>
              </w:rPr>
              <w:t xml:space="preserve">, </w:t>
            </w:r>
            <w:r w:rsidR="00577808" w:rsidRPr="00B26EA3">
              <w:rPr>
                <w:spacing w:val="-4"/>
                <w:sz w:val="26"/>
                <w:szCs w:val="26"/>
                <w:lang w:val="fr-FR"/>
              </w:rPr>
              <w:t>le Titulaire</w:t>
            </w:r>
            <w:r w:rsidRPr="00B26EA3">
              <w:rPr>
                <w:spacing w:val="-4"/>
                <w:sz w:val="26"/>
                <w:szCs w:val="26"/>
                <w:lang w:val="fr-FR"/>
              </w:rPr>
              <w:t xml:space="preserve"> continuera à remplir ses obligations contractuelles dans la mesure du possible, et s’efforcera de continuer à remplir les obligations dont l’exécution n’est pas entravée par le cas de Force majeure.</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57" w:name="_Toc522010892"/>
            <w:r w:rsidRPr="00B26EA3">
              <w:rPr>
                <w:sz w:val="26"/>
                <w:szCs w:val="26"/>
              </w:rPr>
              <w:t>Ordres de modification et avenants au marché</w:t>
            </w:r>
            <w:bookmarkEnd w:id="457"/>
          </w:p>
        </w:tc>
        <w:tc>
          <w:tcPr>
            <w:tcW w:w="7530" w:type="dxa"/>
            <w:gridSpan w:val="2"/>
          </w:tcPr>
          <w:p w:rsidR="00940BF3" w:rsidRPr="00B26EA3" w:rsidRDefault="00940BF3">
            <w:pPr>
              <w:pStyle w:val="Header2-SubClauses"/>
              <w:spacing w:after="240"/>
              <w:ind w:left="648" w:hanging="648"/>
              <w:rPr>
                <w:sz w:val="26"/>
                <w:szCs w:val="26"/>
                <w:lang w:val="fr-FR"/>
              </w:rPr>
            </w:pPr>
            <w:r w:rsidRPr="00B26EA3">
              <w:rPr>
                <w:spacing w:val="-2"/>
                <w:sz w:val="26"/>
                <w:szCs w:val="26"/>
                <w:lang w:val="fr-FR"/>
              </w:rPr>
              <w:t>32.1</w:t>
            </w:r>
            <w:r w:rsidRPr="00B26EA3">
              <w:rPr>
                <w:spacing w:val="-2"/>
                <w:sz w:val="26"/>
                <w:szCs w:val="26"/>
                <w:lang w:val="fr-FR"/>
              </w:rPr>
              <w:tab/>
              <w:t>L’</w:t>
            </w:r>
            <w:r w:rsidR="006654AC" w:rsidRPr="00B26EA3">
              <w:rPr>
                <w:spacing w:val="-2"/>
                <w:sz w:val="26"/>
                <w:szCs w:val="26"/>
                <w:lang w:val="fr-FR"/>
              </w:rPr>
              <w:t>Autorité contractante</w:t>
            </w:r>
            <w:r w:rsidRPr="00B26EA3">
              <w:rPr>
                <w:spacing w:val="-2"/>
                <w:sz w:val="26"/>
                <w:szCs w:val="26"/>
                <w:lang w:val="fr-FR"/>
              </w:rPr>
              <w:t xml:space="preserve"> peut demander à tout moment </w:t>
            </w:r>
            <w:r w:rsidR="00577808" w:rsidRPr="00B26EA3">
              <w:rPr>
                <w:spacing w:val="-2"/>
                <w:sz w:val="26"/>
                <w:szCs w:val="26"/>
                <w:lang w:val="fr-FR"/>
              </w:rPr>
              <w:t>au Titulaire</w:t>
            </w:r>
            <w:r w:rsidRPr="00B26EA3">
              <w:rPr>
                <w:spacing w:val="-2"/>
                <w:sz w:val="26"/>
                <w:szCs w:val="26"/>
                <w:lang w:val="fr-FR"/>
              </w:rPr>
              <w:t>, par notification, conformément aux dispositions de la clause 8 du C</w:t>
            </w:r>
            <w:smartTag w:uri="urn:schemas-microsoft-com:office:smarttags" w:element="stockticker">
              <w:r w:rsidRPr="00B26EA3">
                <w:rPr>
                  <w:spacing w:val="-2"/>
                  <w:sz w:val="26"/>
                  <w:szCs w:val="26"/>
                  <w:lang w:val="fr-FR"/>
                </w:rPr>
                <w:t>CAG</w:t>
              </w:r>
            </w:smartTag>
            <w:r w:rsidRPr="00B26EA3">
              <w:rPr>
                <w:spacing w:val="-2"/>
                <w:sz w:val="26"/>
                <w:szCs w:val="26"/>
                <w:lang w:val="fr-FR"/>
              </w:rPr>
              <w:t>, d’apporter des modifications dans le cadre général du Marché, dans un ou plusieurs des domaines suivants :</w:t>
            </w:r>
          </w:p>
          <w:p w:rsidR="00940BF3" w:rsidRPr="00B26EA3" w:rsidRDefault="00940BF3" w:rsidP="0031695C">
            <w:pPr>
              <w:numPr>
                <w:ilvl w:val="0"/>
                <w:numId w:val="31"/>
              </w:numPr>
              <w:spacing w:after="240"/>
              <w:ind w:left="1242" w:hanging="580"/>
              <w:jc w:val="both"/>
              <w:rPr>
                <w:sz w:val="26"/>
                <w:szCs w:val="26"/>
              </w:rPr>
            </w:pPr>
            <w:r w:rsidRPr="00B26EA3">
              <w:rPr>
                <w:sz w:val="26"/>
                <w:szCs w:val="26"/>
              </w:rPr>
              <w:t>les plans, conceptions ou spécifications, lorsque les fournitures à livrer au titre du Marché doivent être fabriquées spécialement pour l’</w:t>
            </w:r>
            <w:r w:rsidR="006654AC" w:rsidRPr="00B26EA3">
              <w:rPr>
                <w:sz w:val="26"/>
                <w:szCs w:val="26"/>
              </w:rPr>
              <w:t>Autorité contractante</w:t>
            </w:r>
            <w:r w:rsidRPr="00B26EA3">
              <w:rPr>
                <w:sz w:val="26"/>
                <w:szCs w:val="26"/>
              </w:rPr>
              <w:t xml:space="preserve"> ; </w:t>
            </w:r>
          </w:p>
          <w:p w:rsidR="00940BF3" w:rsidRPr="00B26EA3" w:rsidRDefault="00940BF3" w:rsidP="0031695C">
            <w:pPr>
              <w:numPr>
                <w:ilvl w:val="0"/>
                <w:numId w:val="31"/>
              </w:numPr>
              <w:spacing w:after="240"/>
              <w:ind w:left="1242" w:hanging="580"/>
              <w:jc w:val="both"/>
              <w:rPr>
                <w:sz w:val="26"/>
                <w:szCs w:val="26"/>
              </w:rPr>
            </w:pPr>
            <w:r w:rsidRPr="00B26EA3">
              <w:rPr>
                <w:spacing w:val="-2"/>
                <w:sz w:val="26"/>
                <w:szCs w:val="26"/>
              </w:rPr>
              <w:t>la méthode d’expédition ou d’emballage </w:t>
            </w:r>
            <w:r w:rsidRPr="00B26EA3">
              <w:rPr>
                <w:sz w:val="26"/>
                <w:szCs w:val="26"/>
              </w:rPr>
              <w:t>;</w:t>
            </w:r>
          </w:p>
          <w:p w:rsidR="00940BF3" w:rsidRPr="00B26EA3" w:rsidRDefault="00940BF3" w:rsidP="0031695C">
            <w:pPr>
              <w:numPr>
                <w:ilvl w:val="0"/>
                <w:numId w:val="31"/>
              </w:numPr>
              <w:spacing w:after="240"/>
              <w:ind w:left="1242" w:hanging="580"/>
              <w:jc w:val="both"/>
              <w:rPr>
                <w:sz w:val="26"/>
                <w:szCs w:val="26"/>
              </w:rPr>
            </w:pPr>
            <w:r w:rsidRPr="00B26EA3">
              <w:rPr>
                <w:spacing w:val="-2"/>
                <w:sz w:val="26"/>
                <w:szCs w:val="26"/>
              </w:rPr>
              <w:t>le lieu de livraison </w:t>
            </w:r>
            <w:r w:rsidRPr="00B26EA3">
              <w:rPr>
                <w:sz w:val="26"/>
                <w:szCs w:val="26"/>
              </w:rPr>
              <w:t>; et</w:t>
            </w:r>
          </w:p>
          <w:p w:rsidR="00940BF3" w:rsidRPr="00B26EA3" w:rsidRDefault="00940BF3" w:rsidP="0031695C">
            <w:pPr>
              <w:numPr>
                <w:ilvl w:val="0"/>
                <w:numId w:val="31"/>
              </w:numPr>
              <w:spacing w:after="240"/>
              <w:ind w:left="1242" w:hanging="580"/>
              <w:jc w:val="both"/>
              <w:rPr>
                <w:sz w:val="26"/>
                <w:szCs w:val="26"/>
              </w:rPr>
            </w:pPr>
            <w:r w:rsidRPr="00B26EA3">
              <w:rPr>
                <w:spacing w:val="-2"/>
                <w:sz w:val="26"/>
                <w:szCs w:val="26"/>
              </w:rPr>
              <w:t xml:space="preserve">les Services connexes qui doivent être fournis par </w:t>
            </w:r>
            <w:r w:rsidR="00577808" w:rsidRPr="00B26EA3">
              <w:rPr>
                <w:spacing w:val="-2"/>
                <w:sz w:val="26"/>
                <w:szCs w:val="26"/>
              </w:rPr>
              <w:t>le Titulaire</w:t>
            </w:r>
            <w:r w:rsidRPr="00B26EA3">
              <w:rPr>
                <w:sz w:val="26"/>
                <w:szCs w:val="26"/>
              </w:rPr>
              <w:t>.</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pPr>
              <w:pStyle w:val="Header2-SubClauses"/>
              <w:spacing w:after="240"/>
              <w:ind w:left="648" w:hanging="648"/>
              <w:rPr>
                <w:sz w:val="26"/>
                <w:szCs w:val="26"/>
                <w:lang w:val="fr-FR"/>
              </w:rPr>
            </w:pPr>
            <w:r w:rsidRPr="00B26EA3">
              <w:rPr>
                <w:sz w:val="26"/>
                <w:szCs w:val="26"/>
                <w:lang w:val="fr-FR"/>
              </w:rPr>
              <w:t>32.2</w:t>
            </w:r>
            <w:r w:rsidRPr="00B26EA3">
              <w:rPr>
                <w:sz w:val="26"/>
                <w:szCs w:val="26"/>
                <w:lang w:val="fr-FR"/>
              </w:rPr>
              <w:tab/>
              <w:t>Si l’une des modifications ci-dessus entraîne une augmentation ou une réduction du coût ou du temps nécessaire</w:t>
            </w:r>
            <w:r w:rsidR="009A567E" w:rsidRPr="00B26EA3">
              <w:rPr>
                <w:sz w:val="26"/>
                <w:szCs w:val="26"/>
                <w:lang w:val="fr-FR"/>
              </w:rPr>
              <w:t xml:space="preserve"> </w:t>
            </w:r>
            <w:r w:rsidR="00577808" w:rsidRPr="00B26EA3">
              <w:rPr>
                <w:sz w:val="26"/>
                <w:szCs w:val="26"/>
                <w:lang w:val="fr-FR"/>
              </w:rPr>
              <w:t>au Titulaire</w:t>
            </w:r>
            <w:r w:rsidRPr="00B26EA3">
              <w:rPr>
                <w:sz w:val="26"/>
                <w:szCs w:val="26"/>
                <w:lang w:val="fr-FR"/>
              </w:rPr>
              <w:t xml:space="preserve"> pour exécuter toute partie du Marché, le prix du Marché et/ou le calendrier de livraison/</w:t>
            </w:r>
            <w:r w:rsidR="00006E39" w:rsidRPr="00B26EA3">
              <w:rPr>
                <w:sz w:val="26"/>
                <w:szCs w:val="26"/>
                <w:lang w:val="fr-FR"/>
              </w:rPr>
              <w:t>de réalisation</w:t>
            </w:r>
            <w:r w:rsidRPr="00B26EA3">
              <w:rPr>
                <w:sz w:val="26"/>
                <w:szCs w:val="26"/>
                <w:lang w:val="fr-FR"/>
              </w:rPr>
              <w:t xml:space="preserve"> sera modifié de façon équitable et le Marché sera modifié en conséquence. Toute demande d’ajustement</w:t>
            </w:r>
            <w:r w:rsidR="00006E39" w:rsidRPr="00B26EA3">
              <w:rPr>
                <w:sz w:val="26"/>
                <w:szCs w:val="26"/>
                <w:lang w:val="fr-FR"/>
              </w:rPr>
              <w:t xml:space="preserve"> formulée par</w:t>
            </w:r>
            <w:r w:rsidR="009A567E" w:rsidRPr="00B26EA3">
              <w:rPr>
                <w:sz w:val="26"/>
                <w:szCs w:val="26"/>
                <w:lang w:val="fr-FR"/>
              </w:rPr>
              <w:t xml:space="preserve"> </w:t>
            </w:r>
            <w:r w:rsidR="00577808" w:rsidRPr="00B26EA3">
              <w:rPr>
                <w:sz w:val="26"/>
                <w:szCs w:val="26"/>
                <w:lang w:val="fr-FR"/>
              </w:rPr>
              <w:t>le Titulaire</w:t>
            </w:r>
            <w:r w:rsidRPr="00B26EA3">
              <w:rPr>
                <w:sz w:val="26"/>
                <w:szCs w:val="26"/>
                <w:lang w:val="fr-FR"/>
              </w:rPr>
              <w:t xml:space="preserve"> au titre de la présente clause doit être déposée dans les vingt-huit (28) jours suivant la date de réception, par </w:t>
            </w:r>
            <w:r w:rsidR="00577808" w:rsidRPr="00B26EA3">
              <w:rPr>
                <w:sz w:val="26"/>
                <w:szCs w:val="26"/>
                <w:lang w:val="fr-FR"/>
              </w:rPr>
              <w:t>le Titulaire</w:t>
            </w:r>
            <w:r w:rsidRPr="00B26EA3">
              <w:rPr>
                <w:sz w:val="26"/>
                <w:szCs w:val="26"/>
                <w:lang w:val="fr-FR"/>
              </w:rPr>
              <w:t>, de l’ordre de modification émis par l’</w:t>
            </w:r>
            <w:r w:rsidR="006654AC" w:rsidRPr="00B26EA3">
              <w:rPr>
                <w:sz w:val="26"/>
                <w:szCs w:val="26"/>
                <w:lang w:val="fr-FR"/>
              </w:rPr>
              <w:t>Autorité contractante</w:t>
            </w:r>
            <w:r w:rsidRPr="00B26EA3">
              <w:rPr>
                <w:sz w:val="26"/>
                <w:szCs w:val="26"/>
                <w:lang w:val="fr-FR"/>
              </w:rPr>
              <w:t>.</w:t>
            </w:r>
          </w:p>
          <w:p w:rsidR="00940BF3" w:rsidRPr="00B26EA3" w:rsidRDefault="00940BF3">
            <w:pPr>
              <w:pStyle w:val="Header2-SubClauses"/>
              <w:spacing w:after="240"/>
              <w:ind w:left="648" w:hanging="648"/>
              <w:rPr>
                <w:sz w:val="26"/>
                <w:szCs w:val="26"/>
                <w:lang w:val="fr-FR"/>
              </w:rPr>
            </w:pPr>
            <w:r w:rsidRPr="00B26EA3">
              <w:rPr>
                <w:sz w:val="26"/>
                <w:szCs w:val="26"/>
                <w:lang w:val="fr-FR"/>
              </w:rPr>
              <w:t>32.3</w:t>
            </w:r>
            <w:r w:rsidRPr="00B26EA3">
              <w:rPr>
                <w:sz w:val="26"/>
                <w:szCs w:val="26"/>
                <w:lang w:val="fr-FR"/>
              </w:rPr>
              <w:tab/>
              <w:t xml:space="preserve">Le prix que demandera </w:t>
            </w:r>
            <w:r w:rsidR="00577808" w:rsidRPr="00B26EA3">
              <w:rPr>
                <w:sz w:val="26"/>
                <w:szCs w:val="26"/>
                <w:lang w:val="fr-FR"/>
              </w:rPr>
              <w:t>le Titulaire</w:t>
            </w:r>
            <w:r w:rsidR="00006E39" w:rsidRPr="00B26EA3">
              <w:rPr>
                <w:sz w:val="26"/>
                <w:szCs w:val="26"/>
                <w:lang w:val="fr-FR"/>
              </w:rPr>
              <w:t>,</w:t>
            </w:r>
            <w:r w:rsidRPr="00B26EA3">
              <w:rPr>
                <w:sz w:val="26"/>
                <w:szCs w:val="26"/>
                <w:lang w:val="fr-FR"/>
              </w:rPr>
              <w:t xml:space="preserve"> en échange de la prestation de tout service connexe qui pourra être nécessaire mais qui ne figurait pas dans le Marché</w:t>
            </w:r>
            <w:r w:rsidR="00006E39" w:rsidRPr="00B26EA3">
              <w:rPr>
                <w:sz w:val="26"/>
                <w:szCs w:val="26"/>
                <w:lang w:val="fr-FR"/>
              </w:rPr>
              <w:t>,</w:t>
            </w:r>
            <w:r w:rsidRPr="00B26EA3">
              <w:rPr>
                <w:sz w:val="26"/>
                <w:szCs w:val="26"/>
                <w:lang w:val="fr-FR"/>
              </w:rPr>
              <w:t xml:space="preserve"> sera convenu d’avance par les parties et n’excédera pas les tarifs demandés par </w:t>
            </w:r>
            <w:r w:rsidR="00577808" w:rsidRPr="00B26EA3">
              <w:rPr>
                <w:sz w:val="26"/>
                <w:szCs w:val="26"/>
                <w:lang w:val="fr-FR"/>
              </w:rPr>
              <w:t>le Titulaire</w:t>
            </w:r>
            <w:r w:rsidRPr="00B26EA3">
              <w:rPr>
                <w:sz w:val="26"/>
                <w:szCs w:val="26"/>
                <w:lang w:val="fr-FR"/>
              </w:rPr>
              <w:t xml:space="preserve"> à d’autres </w:t>
            </w:r>
            <w:r w:rsidR="00006E39" w:rsidRPr="00B26EA3">
              <w:rPr>
                <w:sz w:val="26"/>
                <w:szCs w:val="26"/>
                <w:lang w:val="fr-FR"/>
              </w:rPr>
              <w:t>client</w:t>
            </w:r>
            <w:r w:rsidRPr="00B26EA3">
              <w:rPr>
                <w:sz w:val="26"/>
                <w:szCs w:val="26"/>
                <w:lang w:val="fr-FR"/>
              </w:rPr>
              <w:t>s au titre de services analogues.</w:t>
            </w:r>
          </w:p>
          <w:p w:rsidR="00940BF3" w:rsidRPr="00B26EA3" w:rsidRDefault="00940BF3">
            <w:pPr>
              <w:spacing w:after="240"/>
              <w:ind w:left="612" w:hanging="612"/>
              <w:rPr>
                <w:sz w:val="26"/>
                <w:szCs w:val="26"/>
              </w:rPr>
            </w:pPr>
            <w:r w:rsidRPr="00B26EA3">
              <w:rPr>
                <w:sz w:val="26"/>
                <w:szCs w:val="26"/>
              </w:rPr>
              <w:t xml:space="preserve">32.4 </w:t>
            </w:r>
            <w:r w:rsidRPr="00B26EA3">
              <w:rPr>
                <w:sz w:val="26"/>
                <w:szCs w:val="26"/>
              </w:rPr>
              <w:tab/>
              <w:t>Sous réserve des dispositions ci-dessus, aucune variation ou modification des termes du Marché ne sera faite autrement que par un avenant écrit et signé par les parties.</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58" w:name="_Toc522010893"/>
            <w:r w:rsidRPr="00B26EA3">
              <w:rPr>
                <w:sz w:val="26"/>
                <w:szCs w:val="26"/>
              </w:rPr>
              <w:t>Prorogation des délais</w:t>
            </w:r>
            <w:bookmarkEnd w:id="458"/>
          </w:p>
        </w:tc>
        <w:tc>
          <w:tcPr>
            <w:tcW w:w="7530" w:type="dxa"/>
            <w:gridSpan w:val="2"/>
          </w:tcPr>
          <w:p w:rsidR="00940BF3" w:rsidRPr="00B26EA3" w:rsidRDefault="00940BF3">
            <w:pPr>
              <w:pStyle w:val="Header2-SubClauses"/>
              <w:ind w:left="648" w:hanging="648"/>
              <w:rPr>
                <w:sz w:val="26"/>
                <w:szCs w:val="26"/>
                <w:lang w:val="fr-FR"/>
              </w:rPr>
            </w:pPr>
            <w:r w:rsidRPr="00B26EA3">
              <w:rPr>
                <w:sz w:val="26"/>
                <w:szCs w:val="26"/>
                <w:lang w:val="fr-FR"/>
              </w:rPr>
              <w:t>33.1</w:t>
            </w:r>
            <w:r w:rsidRPr="00B26EA3">
              <w:rPr>
                <w:sz w:val="26"/>
                <w:szCs w:val="26"/>
                <w:lang w:val="fr-FR"/>
              </w:rPr>
              <w:tab/>
              <w:t xml:space="preserve">Si à tout moment pendant l’exécution du Marché, </w:t>
            </w:r>
            <w:r w:rsidR="00577808" w:rsidRPr="00B26EA3">
              <w:rPr>
                <w:sz w:val="26"/>
                <w:szCs w:val="26"/>
                <w:lang w:val="fr-FR"/>
              </w:rPr>
              <w:t>le Titulaire</w:t>
            </w:r>
            <w:r w:rsidRPr="00B26EA3">
              <w:rPr>
                <w:sz w:val="26"/>
                <w:szCs w:val="26"/>
                <w:lang w:val="fr-FR"/>
              </w:rPr>
              <w:t xml:space="preserve"> ou ses sous-traitants se heurtent à une situation qui les empêche </w:t>
            </w:r>
            <w:r w:rsidR="00006E39" w:rsidRPr="00B26EA3">
              <w:rPr>
                <w:sz w:val="26"/>
                <w:szCs w:val="26"/>
                <w:lang w:val="fr-FR"/>
              </w:rPr>
              <w:t>de livrer les fourniture</w:t>
            </w:r>
            <w:r w:rsidR="007F1C59" w:rsidRPr="00B26EA3">
              <w:rPr>
                <w:sz w:val="26"/>
                <w:szCs w:val="26"/>
                <w:lang w:val="fr-FR"/>
              </w:rPr>
              <w:t>s</w:t>
            </w:r>
            <w:r w:rsidR="00006E39" w:rsidRPr="00B26EA3">
              <w:rPr>
                <w:sz w:val="26"/>
                <w:szCs w:val="26"/>
                <w:lang w:val="fr-FR"/>
              </w:rPr>
              <w:t xml:space="preserve"> ou </w:t>
            </w:r>
            <w:r w:rsidRPr="00B26EA3">
              <w:rPr>
                <w:sz w:val="26"/>
                <w:szCs w:val="26"/>
                <w:lang w:val="fr-FR"/>
              </w:rPr>
              <w:t xml:space="preserve">de fournir les services connexes dans les délais prévus à la clause 12 du CCAG, </w:t>
            </w:r>
            <w:r w:rsidR="00577808" w:rsidRPr="00B26EA3">
              <w:rPr>
                <w:sz w:val="26"/>
                <w:szCs w:val="26"/>
                <w:lang w:val="fr-FR"/>
              </w:rPr>
              <w:t>le Titulaire</w:t>
            </w:r>
            <w:r w:rsidRPr="00B26EA3">
              <w:rPr>
                <w:sz w:val="26"/>
                <w:szCs w:val="26"/>
                <w:lang w:val="fr-FR"/>
              </w:rPr>
              <w:t xml:space="preserve"> avisera </w:t>
            </w:r>
            <w:r w:rsidR="00006E39" w:rsidRPr="00B26EA3">
              <w:rPr>
                <w:sz w:val="26"/>
                <w:szCs w:val="26"/>
                <w:lang w:val="fr-FR"/>
              </w:rPr>
              <w:t>immédia</w:t>
            </w:r>
            <w:r w:rsidRPr="00B26EA3">
              <w:rPr>
                <w:sz w:val="26"/>
                <w:szCs w:val="26"/>
                <w:lang w:val="fr-FR"/>
              </w:rPr>
              <w:t>tement l’</w:t>
            </w:r>
            <w:r w:rsidR="006654AC" w:rsidRPr="00B26EA3">
              <w:rPr>
                <w:sz w:val="26"/>
                <w:szCs w:val="26"/>
                <w:lang w:val="fr-FR"/>
              </w:rPr>
              <w:t>Autorité contractante</w:t>
            </w:r>
            <w:r w:rsidRPr="00B26EA3">
              <w:rPr>
                <w:sz w:val="26"/>
                <w:szCs w:val="26"/>
                <w:lang w:val="fr-FR"/>
              </w:rPr>
              <w:t xml:space="preserve"> du retard par écrit, de sa durée probable et </w:t>
            </w:r>
            <w:r w:rsidR="00006E39" w:rsidRPr="00B26EA3">
              <w:rPr>
                <w:sz w:val="26"/>
                <w:szCs w:val="26"/>
                <w:lang w:val="fr-FR"/>
              </w:rPr>
              <w:t>du motif</w:t>
            </w:r>
            <w:r w:rsidRPr="00B26EA3">
              <w:rPr>
                <w:sz w:val="26"/>
                <w:szCs w:val="26"/>
                <w:lang w:val="fr-FR"/>
              </w:rPr>
              <w:t xml:space="preserve">. Aussitôt que possible après réception de la notification </w:t>
            </w:r>
            <w:r w:rsidR="00006E39" w:rsidRPr="00B26EA3">
              <w:rPr>
                <w:sz w:val="26"/>
                <w:szCs w:val="26"/>
                <w:lang w:val="fr-FR"/>
              </w:rPr>
              <w:t>effectuée par</w:t>
            </w:r>
            <w:r w:rsidR="009A567E" w:rsidRPr="00B26EA3">
              <w:rPr>
                <w:sz w:val="26"/>
                <w:szCs w:val="26"/>
                <w:lang w:val="fr-FR"/>
              </w:rPr>
              <w:t xml:space="preserve"> </w:t>
            </w:r>
            <w:r w:rsidR="00577808" w:rsidRPr="00B26EA3">
              <w:rPr>
                <w:sz w:val="26"/>
                <w:szCs w:val="26"/>
                <w:lang w:val="fr-FR"/>
              </w:rPr>
              <w:t>le Titulaire</w:t>
            </w:r>
            <w:r w:rsidRPr="00B26EA3">
              <w:rPr>
                <w:sz w:val="26"/>
                <w:szCs w:val="26"/>
                <w:lang w:val="fr-FR"/>
              </w:rPr>
              <w:t>, l’</w:t>
            </w:r>
            <w:r w:rsidR="006654AC" w:rsidRPr="00B26EA3">
              <w:rPr>
                <w:sz w:val="26"/>
                <w:szCs w:val="26"/>
                <w:lang w:val="fr-FR"/>
              </w:rPr>
              <w:t>Autorité contractante</w:t>
            </w:r>
            <w:r w:rsidRPr="00B26EA3">
              <w:rPr>
                <w:sz w:val="26"/>
                <w:szCs w:val="26"/>
                <w:lang w:val="fr-FR"/>
              </w:rPr>
              <w:t xml:space="preserve"> évaluera la situation et pourra, à sa discrétion, proroger les délais impartis </w:t>
            </w:r>
            <w:r w:rsidR="00577808" w:rsidRPr="00B26EA3">
              <w:rPr>
                <w:sz w:val="26"/>
                <w:szCs w:val="26"/>
                <w:lang w:val="fr-FR"/>
              </w:rPr>
              <w:t>au Titulaire</w:t>
            </w:r>
            <w:r w:rsidRPr="00B26EA3">
              <w:rPr>
                <w:sz w:val="26"/>
                <w:szCs w:val="26"/>
                <w:lang w:val="fr-FR"/>
              </w:rPr>
              <w:t xml:space="preserve"> pour exécuter le Marché, auquel cas la prorogation sera </w:t>
            </w:r>
            <w:r w:rsidR="00D60893" w:rsidRPr="00B26EA3">
              <w:rPr>
                <w:sz w:val="26"/>
                <w:szCs w:val="26"/>
                <w:lang w:val="fr-FR"/>
              </w:rPr>
              <w:t>confirmée</w:t>
            </w:r>
            <w:r w:rsidRPr="00B26EA3">
              <w:rPr>
                <w:sz w:val="26"/>
                <w:szCs w:val="26"/>
                <w:lang w:val="fr-FR"/>
              </w:rPr>
              <w:t xml:space="preserve"> par les parties, par voie d’avenant au marché.</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pPr>
              <w:pStyle w:val="Header2-SubClauses"/>
              <w:spacing w:after="180"/>
              <w:ind w:left="648" w:hanging="648"/>
              <w:rPr>
                <w:sz w:val="26"/>
                <w:szCs w:val="26"/>
                <w:lang w:val="fr-FR"/>
              </w:rPr>
            </w:pPr>
            <w:r w:rsidRPr="00B26EA3">
              <w:rPr>
                <w:sz w:val="26"/>
                <w:szCs w:val="26"/>
                <w:lang w:val="fr-FR"/>
              </w:rPr>
              <w:t>33.2</w:t>
            </w:r>
            <w:r w:rsidRPr="00B26EA3">
              <w:rPr>
                <w:sz w:val="26"/>
                <w:szCs w:val="26"/>
                <w:lang w:val="fr-FR"/>
              </w:rPr>
              <w:tab/>
              <w:t>À l’exception du cas de force</w:t>
            </w:r>
            <w:r w:rsidR="00006E39" w:rsidRPr="00B26EA3">
              <w:rPr>
                <w:sz w:val="26"/>
                <w:szCs w:val="26"/>
                <w:lang w:val="fr-FR"/>
              </w:rPr>
              <w:t xml:space="preserve"> majeure visé dans la clause 31</w:t>
            </w:r>
            <w:r w:rsidRPr="00B26EA3">
              <w:rPr>
                <w:sz w:val="26"/>
                <w:szCs w:val="26"/>
                <w:lang w:val="fr-FR"/>
              </w:rPr>
              <w:t xml:space="preserve"> du CCAG, u</w:t>
            </w:r>
            <w:r w:rsidRPr="00B26EA3">
              <w:rPr>
                <w:spacing w:val="-2"/>
                <w:sz w:val="26"/>
                <w:szCs w:val="26"/>
                <w:lang w:val="fr-FR"/>
              </w:rPr>
              <w:t xml:space="preserve">n retard de la part </w:t>
            </w:r>
            <w:r w:rsidR="00577808" w:rsidRPr="00B26EA3">
              <w:rPr>
                <w:spacing w:val="-2"/>
                <w:sz w:val="26"/>
                <w:szCs w:val="26"/>
                <w:lang w:val="fr-FR"/>
              </w:rPr>
              <w:t>du Titulaire</w:t>
            </w:r>
            <w:r w:rsidRPr="00B26EA3">
              <w:rPr>
                <w:spacing w:val="-2"/>
                <w:sz w:val="26"/>
                <w:szCs w:val="26"/>
                <w:lang w:val="fr-FR"/>
              </w:rPr>
              <w:t xml:space="preserve"> dans l’exécution de ses obligations l’exposera à l’application des pénalités prévues dans la clause 26 du CCAG, sauf si une prorogation des délais a été accordée en vertu de la clause 33.1 du CCAG.</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59" w:name="_Toc522010894"/>
            <w:r w:rsidRPr="00B26EA3">
              <w:rPr>
                <w:sz w:val="26"/>
                <w:szCs w:val="26"/>
              </w:rPr>
              <w:t>Résiliation</w:t>
            </w:r>
            <w:bookmarkEnd w:id="459"/>
          </w:p>
        </w:tc>
        <w:tc>
          <w:tcPr>
            <w:tcW w:w="7530" w:type="dxa"/>
            <w:gridSpan w:val="2"/>
          </w:tcPr>
          <w:p w:rsidR="00940BF3" w:rsidRPr="00B26EA3" w:rsidRDefault="00940BF3" w:rsidP="00CC0ED1">
            <w:pPr>
              <w:pStyle w:val="Header2-SubClauses"/>
              <w:tabs>
                <w:tab w:val="clear" w:pos="619"/>
              </w:tabs>
              <w:spacing w:after="120"/>
              <w:ind w:left="522" w:hanging="522"/>
              <w:rPr>
                <w:sz w:val="26"/>
                <w:szCs w:val="26"/>
                <w:lang w:val="fr-FR"/>
              </w:rPr>
            </w:pPr>
            <w:r w:rsidRPr="00B26EA3">
              <w:rPr>
                <w:sz w:val="26"/>
                <w:szCs w:val="26"/>
                <w:lang w:val="fr-FR"/>
              </w:rPr>
              <w:t>34.1</w:t>
            </w:r>
            <w:r w:rsidRPr="00B26EA3">
              <w:rPr>
                <w:sz w:val="26"/>
                <w:szCs w:val="26"/>
                <w:lang w:val="fr-FR"/>
              </w:rPr>
              <w:tab/>
              <w:t xml:space="preserve">Résiliation pour </w:t>
            </w:r>
            <w:r w:rsidR="00577808" w:rsidRPr="00B26EA3">
              <w:rPr>
                <w:sz w:val="26"/>
                <w:szCs w:val="26"/>
                <w:lang w:val="fr-FR"/>
              </w:rPr>
              <w:t>manquement du Titulaire</w:t>
            </w:r>
          </w:p>
          <w:p w:rsidR="00940BF3" w:rsidRPr="00B26EA3" w:rsidRDefault="00940BF3" w:rsidP="0031695C">
            <w:pPr>
              <w:numPr>
                <w:ilvl w:val="0"/>
                <w:numId w:val="32"/>
              </w:numPr>
              <w:tabs>
                <w:tab w:val="left" w:pos="1062"/>
              </w:tabs>
              <w:spacing w:after="120"/>
              <w:ind w:left="1062" w:hanging="540"/>
              <w:jc w:val="both"/>
              <w:rPr>
                <w:sz w:val="26"/>
                <w:szCs w:val="26"/>
              </w:rPr>
            </w:pPr>
            <w:r w:rsidRPr="00B26EA3">
              <w:rPr>
                <w:spacing w:val="-2"/>
                <w:sz w:val="26"/>
                <w:szCs w:val="26"/>
              </w:rPr>
              <w:t>L’</w:t>
            </w:r>
            <w:r w:rsidR="006654AC" w:rsidRPr="00B26EA3">
              <w:rPr>
                <w:spacing w:val="-2"/>
                <w:sz w:val="26"/>
                <w:szCs w:val="26"/>
              </w:rPr>
              <w:t>Autorité contractante</w:t>
            </w:r>
            <w:r w:rsidRPr="00B26EA3">
              <w:rPr>
                <w:spacing w:val="-2"/>
                <w:sz w:val="26"/>
                <w:szCs w:val="26"/>
              </w:rPr>
              <w:t xml:space="preserve"> peut, sans préjudice des autres recours </w:t>
            </w:r>
            <w:r w:rsidR="00006E39" w:rsidRPr="00B26EA3">
              <w:rPr>
                <w:spacing w:val="-2"/>
                <w:sz w:val="26"/>
                <w:szCs w:val="26"/>
              </w:rPr>
              <w:t>dont elle dispose</w:t>
            </w:r>
            <w:r w:rsidRPr="00B26EA3">
              <w:rPr>
                <w:spacing w:val="-2"/>
                <w:sz w:val="26"/>
                <w:szCs w:val="26"/>
              </w:rPr>
              <w:t xml:space="preserve"> en cas de rupture de contrat, notifier par écrit </w:t>
            </w:r>
            <w:r w:rsidR="00577808" w:rsidRPr="00B26EA3">
              <w:rPr>
                <w:spacing w:val="-2"/>
                <w:sz w:val="26"/>
                <w:szCs w:val="26"/>
              </w:rPr>
              <w:t>au Titulaire</w:t>
            </w:r>
            <w:r w:rsidRPr="00B26EA3">
              <w:rPr>
                <w:spacing w:val="-2"/>
                <w:sz w:val="26"/>
                <w:szCs w:val="26"/>
              </w:rPr>
              <w:t xml:space="preserve"> la résiliation pour </w:t>
            </w:r>
            <w:r w:rsidR="00577808" w:rsidRPr="00B26EA3">
              <w:rPr>
                <w:spacing w:val="-2"/>
                <w:sz w:val="26"/>
                <w:szCs w:val="26"/>
              </w:rPr>
              <w:t>manquement à ses obligations,</w:t>
            </w:r>
            <w:r w:rsidRPr="00B26EA3">
              <w:rPr>
                <w:spacing w:val="-2"/>
                <w:sz w:val="26"/>
                <w:szCs w:val="26"/>
              </w:rPr>
              <w:t xml:space="preserve"> de la totalité ou d’une partie du Marché</w:t>
            </w:r>
            <w:r w:rsidR="004B7190" w:rsidRPr="00B26EA3">
              <w:rPr>
                <w:spacing w:val="-2"/>
                <w:sz w:val="26"/>
                <w:szCs w:val="26"/>
              </w:rPr>
              <w:t xml:space="preserve"> </w:t>
            </w:r>
            <w:r w:rsidRPr="00B26EA3">
              <w:rPr>
                <w:spacing w:val="-2"/>
                <w:sz w:val="26"/>
                <w:szCs w:val="26"/>
              </w:rPr>
              <w:t>:</w:t>
            </w:r>
          </w:p>
        </w:tc>
      </w:tr>
      <w:tr w:rsidR="00940BF3" w:rsidRPr="00B26EA3" w:rsidTr="00820A69">
        <w:tblPrEx>
          <w:tblCellMar>
            <w:top w:w="0" w:type="dxa"/>
            <w:bottom w:w="0" w:type="dxa"/>
          </w:tblCellMar>
        </w:tblPrEx>
        <w:trPr>
          <w:gridAfter w:val="2"/>
          <w:wAfter w:w="36" w:type="dxa"/>
        </w:trPr>
        <w:tc>
          <w:tcPr>
            <w:tcW w:w="2127" w:type="dxa"/>
          </w:tcPr>
          <w:p w:rsidR="00940BF3" w:rsidRPr="00B26EA3" w:rsidRDefault="00940BF3">
            <w:pPr>
              <w:rPr>
                <w:sz w:val="26"/>
                <w:szCs w:val="26"/>
              </w:rPr>
            </w:pPr>
          </w:p>
        </w:tc>
        <w:tc>
          <w:tcPr>
            <w:tcW w:w="7512" w:type="dxa"/>
          </w:tcPr>
          <w:p w:rsidR="00940BF3" w:rsidRPr="00B26EA3" w:rsidRDefault="00940BF3" w:rsidP="0031695C">
            <w:pPr>
              <w:numPr>
                <w:ilvl w:val="0"/>
                <w:numId w:val="33"/>
              </w:numPr>
              <w:tabs>
                <w:tab w:val="left" w:pos="1602"/>
              </w:tabs>
              <w:spacing w:after="120"/>
              <w:ind w:left="1602" w:hanging="540"/>
              <w:jc w:val="both"/>
              <w:rPr>
                <w:sz w:val="26"/>
                <w:szCs w:val="26"/>
              </w:rPr>
            </w:pPr>
            <w:r w:rsidRPr="00B26EA3">
              <w:rPr>
                <w:spacing w:val="-2"/>
                <w:sz w:val="26"/>
                <w:szCs w:val="26"/>
              </w:rPr>
              <w:t xml:space="preserve">si </w:t>
            </w:r>
            <w:r w:rsidR="00577808" w:rsidRPr="00B26EA3">
              <w:rPr>
                <w:spacing w:val="-2"/>
                <w:sz w:val="26"/>
                <w:szCs w:val="26"/>
              </w:rPr>
              <w:t>le Titulaire</w:t>
            </w:r>
            <w:r w:rsidRPr="00B26EA3">
              <w:rPr>
                <w:spacing w:val="-2"/>
                <w:sz w:val="26"/>
                <w:szCs w:val="26"/>
              </w:rPr>
              <w:t xml:space="preserve"> manque à livrer </w:t>
            </w:r>
            <w:r w:rsidR="00006E39" w:rsidRPr="00B26EA3">
              <w:rPr>
                <w:spacing w:val="-2"/>
                <w:sz w:val="26"/>
                <w:szCs w:val="26"/>
              </w:rPr>
              <w:t>tout ou parti</w:t>
            </w:r>
            <w:r w:rsidRPr="00B26EA3">
              <w:rPr>
                <w:spacing w:val="-2"/>
                <w:sz w:val="26"/>
                <w:szCs w:val="26"/>
              </w:rPr>
              <w:t>e des fournitures dans les délais spécifiés dans le Marché ou dans les délais prolongés par l’</w:t>
            </w:r>
            <w:r w:rsidR="006654AC" w:rsidRPr="00B26EA3">
              <w:rPr>
                <w:spacing w:val="-2"/>
                <w:sz w:val="26"/>
                <w:szCs w:val="26"/>
              </w:rPr>
              <w:t>Autorité contractante</w:t>
            </w:r>
            <w:r w:rsidRPr="00B26EA3">
              <w:rPr>
                <w:spacing w:val="-2"/>
                <w:sz w:val="26"/>
                <w:szCs w:val="26"/>
              </w:rPr>
              <w:t xml:space="preserve"> conformément aux dispositions de la clause 33 du CCAG ; ou</w:t>
            </w:r>
          </w:p>
          <w:p w:rsidR="00940BF3" w:rsidRPr="00B26EA3" w:rsidRDefault="00940BF3" w:rsidP="0031695C">
            <w:pPr>
              <w:numPr>
                <w:ilvl w:val="0"/>
                <w:numId w:val="33"/>
              </w:numPr>
              <w:tabs>
                <w:tab w:val="left" w:pos="1602"/>
              </w:tabs>
              <w:spacing w:after="120"/>
              <w:ind w:left="1602" w:hanging="540"/>
              <w:jc w:val="both"/>
              <w:rPr>
                <w:sz w:val="26"/>
                <w:szCs w:val="26"/>
              </w:rPr>
            </w:pPr>
            <w:r w:rsidRPr="00B26EA3">
              <w:rPr>
                <w:spacing w:val="-2"/>
                <w:sz w:val="26"/>
                <w:szCs w:val="26"/>
              </w:rPr>
              <w:t xml:space="preserve">si </w:t>
            </w:r>
            <w:r w:rsidR="00577808" w:rsidRPr="00B26EA3">
              <w:rPr>
                <w:spacing w:val="-2"/>
                <w:sz w:val="26"/>
                <w:szCs w:val="26"/>
              </w:rPr>
              <w:t>le Titulaire</w:t>
            </w:r>
            <w:r w:rsidRPr="00B26EA3">
              <w:rPr>
                <w:spacing w:val="-2"/>
                <w:sz w:val="26"/>
                <w:szCs w:val="26"/>
              </w:rPr>
              <w:t xml:space="preserve"> manque à exécuter toute autre obligation au titre du Marché.</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577808" w:rsidRPr="00B26EA3" w:rsidRDefault="00577808" w:rsidP="0031695C">
            <w:pPr>
              <w:numPr>
                <w:ilvl w:val="0"/>
                <w:numId w:val="32"/>
              </w:numPr>
              <w:tabs>
                <w:tab w:val="left" w:pos="1062"/>
              </w:tabs>
              <w:spacing w:after="140"/>
              <w:ind w:left="1061" w:hanging="539"/>
              <w:jc w:val="both"/>
              <w:rPr>
                <w:spacing w:val="-2"/>
                <w:sz w:val="26"/>
                <w:szCs w:val="26"/>
              </w:rPr>
            </w:pPr>
            <w:r w:rsidRPr="00B26EA3">
              <w:rPr>
                <w:spacing w:val="-2"/>
                <w:sz w:val="26"/>
                <w:szCs w:val="26"/>
              </w:rPr>
              <w:t>L’autorité contractante ne peut prononcer la résiliation pour manquement du titulaire à ses obligations en application des dispositions de la clause 34.1(a) du CCAG qu’après mise en demeure préalable restée sans effet dans le délai fixé dans la mise en demeure.</w:t>
            </w:r>
          </w:p>
          <w:p w:rsidR="00940BF3" w:rsidRPr="00B26EA3" w:rsidRDefault="00940BF3" w:rsidP="0031695C">
            <w:pPr>
              <w:numPr>
                <w:ilvl w:val="0"/>
                <w:numId w:val="32"/>
              </w:numPr>
              <w:tabs>
                <w:tab w:val="left" w:pos="1062"/>
              </w:tabs>
              <w:spacing w:after="140"/>
              <w:ind w:left="1061" w:hanging="539"/>
              <w:jc w:val="both"/>
              <w:rPr>
                <w:sz w:val="26"/>
                <w:szCs w:val="26"/>
              </w:rPr>
            </w:pPr>
            <w:r w:rsidRPr="00B26EA3">
              <w:rPr>
                <w:spacing w:val="-2"/>
                <w:sz w:val="26"/>
                <w:szCs w:val="26"/>
              </w:rPr>
              <w:t>Au cas où l’</w:t>
            </w:r>
            <w:r w:rsidR="006654AC" w:rsidRPr="00B26EA3">
              <w:rPr>
                <w:spacing w:val="-2"/>
                <w:sz w:val="26"/>
                <w:szCs w:val="26"/>
              </w:rPr>
              <w:t>Autorité contractante</w:t>
            </w:r>
            <w:r w:rsidRPr="00B26EA3">
              <w:rPr>
                <w:spacing w:val="-2"/>
                <w:sz w:val="26"/>
                <w:szCs w:val="26"/>
              </w:rPr>
              <w:t xml:space="preserve"> résilie tout ou partie du Marché, en application des dispositions de la clause </w:t>
            </w:r>
            <w:r w:rsidR="001A6BF2" w:rsidRPr="00B26EA3">
              <w:rPr>
                <w:spacing w:val="-2"/>
                <w:sz w:val="26"/>
                <w:szCs w:val="26"/>
              </w:rPr>
              <w:t>34.1 (</w:t>
            </w:r>
            <w:r w:rsidRPr="00B26EA3">
              <w:rPr>
                <w:spacing w:val="-2"/>
                <w:sz w:val="26"/>
                <w:szCs w:val="26"/>
              </w:rPr>
              <w:t>a) du CCAG, l’</w:t>
            </w:r>
            <w:r w:rsidR="006654AC" w:rsidRPr="00B26EA3">
              <w:rPr>
                <w:spacing w:val="-2"/>
                <w:sz w:val="26"/>
                <w:szCs w:val="26"/>
              </w:rPr>
              <w:t>Autorité contractante</w:t>
            </w:r>
            <w:r w:rsidRPr="00B26EA3">
              <w:rPr>
                <w:spacing w:val="-2"/>
                <w:sz w:val="26"/>
                <w:szCs w:val="26"/>
              </w:rPr>
              <w:t xml:space="preserve"> peut acquérir, aux conditions et de la façon qui lui paraissent convenables, des fournitures ou des services connexes semblables à ceux non reçus ou non exécutés et </w:t>
            </w:r>
            <w:r w:rsidR="00577808" w:rsidRPr="00B26EA3">
              <w:rPr>
                <w:spacing w:val="-2"/>
                <w:sz w:val="26"/>
                <w:szCs w:val="26"/>
              </w:rPr>
              <w:t>le Titulaire</w:t>
            </w:r>
            <w:r w:rsidRPr="00B26EA3">
              <w:rPr>
                <w:spacing w:val="-2"/>
                <w:sz w:val="26"/>
                <w:szCs w:val="26"/>
              </w:rPr>
              <w:t xml:space="preserve"> sera responsable envers l’</w:t>
            </w:r>
            <w:r w:rsidR="006654AC" w:rsidRPr="00B26EA3">
              <w:rPr>
                <w:spacing w:val="-2"/>
                <w:sz w:val="26"/>
                <w:szCs w:val="26"/>
              </w:rPr>
              <w:t>Autorité contractante</w:t>
            </w:r>
            <w:r w:rsidRPr="00B26EA3">
              <w:rPr>
                <w:spacing w:val="-2"/>
                <w:sz w:val="26"/>
                <w:szCs w:val="26"/>
              </w:rPr>
              <w:t xml:space="preserve"> de tout coût supplémentaire qui en résulterait. Toutefois, </w:t>
            </w:r>
            <w:r w:rsidR="00577808" w:rsidRPr="00B26EA3">
              <w:rPr>
                <w:spacing w:val="-2"/>
                <w:sz w:val="26"/>
                <w:szCs w:val="26"/>
              </w:rPr>
              <w:t>le Titulaire</w:t>
            </w:r>
            <w:r w:rsidRPr="00B26EA3">
              <w:rPr>
                <w:spacing w:val="-2"/>
                <w:sz w:val="26"/>
                <w:szCs w:val="26"/>
              </w:rPr>
              <w:t xml:space="preserve"> continuera à exécuter le Marché dans la mesure où il n’est pas résilié.</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pPr>
              <w:pStyle w:val="Header2-SubClauses"/>
              <w:tabs>
                <w:tab w:val="clear" w:pos="619"/>
              </w:tabs>
              <w:spacing w:after="240"/>
              <w:ind w:left="522" w:hanging="522"/>
              <w:rPr>
                <w:sz w:val="26"/>
                <w:szCs w:val="26"/>
                <w:lang w:val="fr-FR"/>
              </w:rPr>
            </w:pPr>
            <w:r w:rsidRPr="00B26EA3">
              <w:rPr>
                <w:sz w:val="26"/>
                <w:szCs w:val="26"/>
                <w:lang w:val="fr-FR"/>
              </w:rPr>
              <w:t>34.2</w:t>
            </w:r>
            <w:r w:rsidRPr="00B26EA3">
              <w:rPr>
                <w:sz w:val="26"/>
                <w:szCs w:val="26"/>
                <w:lang w:val="fr-FR"/>
              </w:rPr>
              <w:tab/>
              <w:t xml:space="preserve">Résiliation </w:t>
            </w:r>
            <w:r w:rsidR="00581477" w:rsidRPr="00B26EA3">
              <w:rPr>
                <w:sz w:val="26"/>
                <w:szCs w:val="26"/>
                <w:lang w:val="fr-FR"/>
              </w:rPr>
              <w:t>de plein droit sans indemnité</w:t>
            </w:r>
          </w:p>
          <w:p w:rsidR="00581477" w:rsidRPr="00B26EA3" w:rsidRDefault="00581477" w:rsidP="00581477">
            <w:pPr>
              <w:jc w:val="both"/>
              <w:rPr>
                <w:sz w:val="26"/>
                <w:szCs w:val="26"/>
              </w:rPr>
            </w:pPr>
            <w:r w:rsidRPr="00B26EA3">
              <w:rPr>
                <w:sz w:val="26"/>
                <w:szCs w:val="26"/>
              </w:rPr>
              <w:t>Le marché est résilié de plein droit sans indemnité :</w:t>
            </w:r>
          </w:p>
          <w:p w:rsidR="00581477" w:rsidRPr="00B26EA3" w:rsidRDefault="00581477" w:rsidP="00581477">
            <w:pPr>
              <w:jc w:val="both"/>
              <w:rPr>
                <w:sz w:val="26"/>
                <w:szCs w:val="26"/>
              </w:rPr>
            </w:pPr>
          </w:p>
          <w:p w:rsidR="00581477" w:rsidRPr="00B26EA3" w:rsidRDefault="00581477" w:rsidP="0031695C">
            <w:pPr>
              <w:numPr>
                <w:ilvl w:val="0"/>
                <w:numId w:val="64"/>
              </w:numPr>
              <w:tabs>
                <w:tab w:val="left" w:pos="1062"/>
              </w:tabs>
              <w:spacing w:after="180"/>
              <w:jc w:val="both"/>
              <w:rPr>
                <w:spacing w:val="-2"/>
                <w:sz w:val="26"/>
                <w:szCs w:val="26"/>
              </w:rPr>
            </w:pPr>
            <w:r w:rsidRPr="00B26EA3">
              <w:rPr>
                <w:spacing w:val="-2"/>
                <w:sz w:val="26"/>
                <w:szCs w:val="26"/>
              </w:rPr>
              <w:t>en cas de décès du Titulaire personne physique, si l’Autorité contractante n’accepte pas, s’il y a lieu, les offres qui peuvent être faites par les héritiers pour la continuation des travaux ;</w:t>
            </w:r>
          </w:p>
          <w:p w:rsidR="00581477" w:rsidRPr="00B26EA3" w:rsidRDefault="00581477" w:rsidP="0031695C">
            <w:pPr>
              <w:numPr>
                <w:ilvl w:val="0"/>
                <w:numId w:val="64"/>
              </w:numPr>
              <w:tabs>
                <w:tab w:val="left" w:pos="1062"/>
              </w:tabs>
              <w:spacing w:after="180"/>
              <w:jc w:val="both"/>
              <w:rPr>
                <w:spacing w:val="-2"/>
                <w:sz w:val="26"/>
                <w:szCs w:val="26"/>
              </w:rPr>
            </w:pPr>
            <w:r w:rsidRPr="00B26EA3">
              <w:rPr>
                <w:spacing w:val="-2"/>
                <w:sz w:val="26"/>
                <w:szCs w:val="26"/>
              </w:rPr>
              <w:t>en cas de faillite, si l’Autorité contractante n’accepte pas, dans l’éventualité où le syndic aurait été autorisé par le tribunal à continuer l’exploitation de l’entreprise, les offres qui peuvent être faites par ledit syndic pour la continuation ;</w:t>
            </w:r>
          </w:p>
          <w:p w:rsidR="00581477" w:rsidRPr="00B26EA3" w:rsidRDefault="00581477" w:rsidP="0031695C">
            <w:pPr>
              <w:numPr>
                <w:ilvl w:val="0"/>
                <w:numId w:val="64"/>
              </w:numPr>
              <w:tabs>
                <w:tab w:val="left" w:pos="1062"/>
              </w:tabs>
              <w:spacing w:after="180"/>
              <w:jc w:val="both"/>
              <w:rPr>
                <w:spacing w:val="-2"/>
                <w:sz w:val="26"/>
                <w:szCs w:val="26"/>
              </w:rPr>
            </w:pPr>
            <w:r w:rsidRPr="00B26EA3">
              <w:rPr>
                <w:spacing w:val="-2"/>
                <w:sz w:val="26"/>
                <w:szCs w:val="26"/>
              </w:rPr>
              <w:t>en cas de liquidation des biens ou de règlement judiciaire, si le Titulaire n’est pas autorisé à continuer l’exploitation de son entreprise.</w:t>
            </w:r>
          </w:p>
          <w:p w:rsidR="00940BF3" w:rsidRPr="00B26EA3" w:rsidRDefault="00581477" w:rsidP="00581477">
            <w:pPr>
              <w:jc w:val="both"/>
              <w:rPr>
                <w:sz w:val="26"/>
                <w:szCs w:val="26"/>
              </w:rPr>
            </w:pPr>
            <w:r w:rsidRPr="00B26EA3">
              <w:rPr>
                <w:sz w:val="26"/>
                <w:szCs w:val="26"/>
              </w:rPr>
              <w:t>Dans les cas mentionnés aux paragraphes b) et c) ci-dessus, les mesures conservatoires ou de sécurité dont l’urgence apparaît, en attendant une décision définitive du tribunal, sont prises d’office et mises à la charge du titulaire du marché.</w:t>
            </w:r>
          </w:p>
          <w:p w:rsidR="00590C81" w:rsidRPr="00B26EA3" w:rsidRDefault="00590C81" w:rsidP="00581477">
            <w:pPr>
              <w:jc w:val="both"/>
              <w:rPr>
                <w:sz w:val="26"/>
                <w:szCs w:val="26"/>
              </w:rPr>
            </w:pP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pPr>
              <w:pStyle w:val="Header2-SubClauses"/>
              <w:ind w:left="648" w:hanging="648"/>
              <w:rPr>
                <w:sz w:val="26"/>
                <w:szCs w:val="26"/>
                <w:lang w:val="fr-FR"/>
              </w:rPr>
            </w:pPr>
            <w:r w:rsidRPr="00B26EA3">
              <w:rPr>
                <w:sz w:val="26"/>
                <w:szCs w:val="26"/>
                <w:lang w:val="fr-FR"/>
              </w:rPr>
              <w:t>34.3</w:t>
            </w:r>
            <w:r w:rsidRPr="00B26EA3">
              <w:rPr>
                <w:sz w:val="26"/>
                <w:szCs w:val="26"/>
                <w:lang w:val="fr-FR"/>
              </w:rPr>
              <w:tab/>
              <w:t>Résiliation pour convenance</w:t>
            </w:r>
          </w:p>
          <w:p w:rsidR="00940BF3" w:rsidRPr="00B26EA3" w:rsidRDefault="00940BF3" w:rsidP="0031695C">
            <w:pPr>
              <w:numPr>
                <w:ilvl w:val="0"/>
                <w:numId w:val="34"/>
              </w:numPr>
              <w:jc w:val="both"/>
              <w:rPr>
                <w:spacing w:val="-2"/>
                <w:sz w:val="26"/>
                <w:szCs w:val="26"/>
              </w:rPr>
            </w:pPr>
            <w:r w:rsidRPr="00B26EA3">
              <w:rPr>
                <w:spacing w:val="-2"/>
                <w:sz w:val="26"/>
                <w:szCs w:val="26"/>
              </w:rPr>
              <w:t>L’</w:t>
            </w:r>
            <w:r w:rsidR="006654AC" w:rsidRPr="00B26EA3">
              <w:rPr>
                <w:spacing w:val="-2"/>
                <w:sz w:val="26"/>
                <w:szCs w:val="26"/>
              </w:rPr>
              <w:t>Autorité contractante</w:t>
            </w:r>
            <w:r w:rsidRPr="00B26EA3">
              <w:rPr>
                <w:spacing w:val="-2"/>
                <w:sz w:val="26"/>
                <w:szCs w:val="26"/>
              </w:rPr>
              <w:t xml:space="preserve"> peut à tout moment résilier tout ou partie du Marché par notification écrite adressée </w:t>
            </w:r>
            <w:r w:rsidR="00CC5FC3" w:rsidRPr="00B26EA3">
              <w:rPr>
                <w:spacing w:val="-2"/>
                <w:sz w:val="26"/>
                <w:szCs w:val="26"/>
              </w:rPr>
              <w:t>au Titulaire</w:t>
            </w:r>
            <w:r w:rsidRPr="00B26EA3">
              <w:rPr>
                <w:spacing w:val="-2"/>
                <w:sz w:val="26"/>
                <w:szCs w:val="26"/>
              </w:rPr>
              <w:t xml:space="preserve"> </w:t>
            </w:r>
            <w:r w:rsidR="00581477" w:rsidRPr="00B26EA3">
              <w:rPr>
                <w:spacing w:val="-2"/>
                <w:sz w:val="26"/>
                <w:szCs w:val="26"/>
              </w:rPr>
              <w:t xml:space="preserve">lorsque la réalisation du marché est devenue inutile ou inadaptée compte tenu des nécessités du service public. </w:t>
            </w:r>
            <w:r w:rsidRPr="00B26EA3">
              <w:rPr>
                <w:spacing w:val="-2"/>
                <w:sz w:val="26"/>
                <w:szCs w:val="26"/>
              </w:rPr>
              <w:t>L’avis de résiliation précisera que la résiliation intervient unilatéralement pour raison de convenance, dans quelle mesure l’exécution des tâches stipulées dans le Marché prend fin et la date à laquelle la résiliation prend effet.</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pPr>
              <w:rPr>
                <w:sz w:val="26"/>
                <w:szCs w:val="26"/>
              </w:rPr>
            </w:pPr>
          </w:p>
        </w:tc>
        <w:tc>
          <w:tcPr>
            <w:tcW w:w="7530" w:type="dxa"/>
            <w:gridSpan w:val="2"/>
          </w:tcPr>
          <w:p w:rsidR="00940BF3" w:rsidRPr="00B26EA3" w:rsidRDefault="00940BF3" w:rsidP="0031695C">
            <w:pPr>
              <w:numPr>
                <w:ilvl w:val="0"/>
                <w:numId w:val="34"/>
              </w:numPr>
              <w:spacing w:before="120"/>
              <w:ind w:left="357" w:hanging="357"/>
              <w:jc w:val="both"/>
              <w:rPr>
                <w:spacing w:val="-2"/>
                <w:sz w:val="26"/>
                <w:szCs w:val="26"/>
              </w:rPr>
            </w:pPr>
            <w:r w:rsidRPr="00B26EA3">
              <w:rPr>
                <w:spacing w:val="-2"/>
                <w:sz w:val="26"/>
                <w:szCs w:val="26"/>
              </w:rPr>
              <w:t>L’</w:t>
            </w:r>
            <w:r w:rsidR="006654AC" w:rsidRPr="00B26EA3">
              <w:rPr>
                <w:spacing w:val="-2"/>
                <w:sz w:val="26"/>
                <w:szCs w:val="26"/>
              </w:rPr>
              <w:t>Autorité contractante</w:t>
            </w:r>
            <w:r w:rsidRPr="00B26EA3">
              <w:rPr>
                <w:spacing w:val="-2"/>
                <w:sz w:val="26"/>
                <w:szCs w:val="26"/>
              </w:rPr>
              <w:t xml:space="preserve"> prendra livraison, aux prix et aux conditions du Marché, des Fournitures terminées et prêtes à être expédiées dans les vingt-huit (28) jours </w:t>
            </w:r>
            <w:r w:rsidR="00C83FCE" w:rsidRPr="00B26EA3">
              <w:rPr>
                <w:spacing w:val="-2"/>
                <w:sz w:val="26"/>
                <w:szCs w:val="26"/>
              </w:rPr>
              <w:t xml:space="preserve">calendaires </w:t>
            </w:r>
            <w:r w:rsidRPr="00B26EA3">
              <w:rPr>
                <w:spacing w:val="-2"/>
                <w:sz w:val="26"/>
                <w:szCs w:val="26"/>
              </w:rPr>
              <w:t>suivant la réception par</w:t>
            </w:r>
            <w:r w:rsidR="00546FDD" w:rsidRPr="00B26EA3">
              <w:rPr>
                <w:spacing w:val="-2"/>
                <w:sz w:val="26"/>
                <w:szCs w:val="26"/>
              </w:rPr>
              <w:t xml:space="preserve"> </w:t>
            </w:r>
            <w:r w:rsidR="00577808" w:rsidRPr="00B26EA3">
              <w:rPr>
                <w:spacing w:val="-2"/>
                <w:sz w:val="26"/>
                <w:szCs w:val="26"/>
              </w:rPr>
              <w:t>le Titulaire</w:t>
            </w:r>
            <w:r w:rsidRPr="00B26EA3">
              <w:rPr>
                <w:spacing w:val="-2"/>
                <w:sz w:val="26"/>
                <w:szCs w:val="26"/>
              </w:rPr>
              <w:t xml:space="preserve"> de l’avis de résiliation</w:t>
            </w:r>
            <w:r w:rsidR="00EA2E3A" w:rsidRPr="00B26EA3">
              <w:rPr>
                <w:spacing w:val="-2"/>
                <w:sz w:val="26"/>
                <w:szCs w:val="26"/>
              </w:rPr>
              <w:t xml:space="preserve"> pour raison de convenance</w:t>
            </w:r>
            <w:r w:rsidRPr="00B26EA3">
              <w:rPr>
                <w:spacing w:val="-2"/>
                <w:sz w:val="26"/>
                <w:szCs w:val="26"/>
              </w:rPr>
              <w:t>. S’agissant des autres fournitures restantes, l’</w:t>
            </w:r>
            <w:r w:rsidR="006654AC" w:rsidRPr="00B26EA3">
              <w:rPr>
                <w:spacing w:val="-2"/>
                <w:sz w:val="26"/>
                <w:szCs w:val="26"/>
              </w:rPr>
              <w:t>Autorité contractante</w:t>
            </w:r>
            <w:r w:rsidRPr="00B26EA3">
              <w:rPr>
                <w:spacing w:val="-2"/>
                <w:sz w:val="26"/>
                <w:szCs w:val="26"/>
              </w:rPr>
              <w:t xml:space="preserve"> peut décider :</w:t>
            </w:r>
          </w:p>
          <w:p w:rsidR="00940BF3" w:rsidRPr="00B26EA3" w:rsidRDefault="00940BF3" w:rsidP="0031695C">
            <w:pPr>
              <w:numPr>
                <w:ilvl w:val="0"/>
                <w:numId w:val="35"/>
              </w:numPr>
              <w:spacing w:before="120" w:after="200"/>
              <w:ind w:left="1191" w:hanging="471"/>
              <w:jc w:val="both"/>
              <w:rPr>
                <w:sz w:val="26"/>
                <w:szCs w:val="26"/>
              </w:rPr>
            </w:pPr>
            <w:r w:rsidRPr="00B26EA3">
              <w:rPr>
                <w:spacing w:val="-2"/>
                <w:sz w:val="26"/>
                <w:szCs w:val="26"/>
              </w:rPr>
              <w:t>de faire terminer et livrer toute partie de ces fournitures aux prix et conditions du Marché; et/ou</w:t>
            </w:r>
          </w:p>
          <w:p w:rsidR="00940BF3" w:rsidRPr="00B26EA3" w:rsidRDefault="00940BF3" w:rsidP="0031695C">
            <w:pPr>
              <w:numPr>
                <w:ilvl w:val="0"/>
                <w:numId w:val="35"/>
              </w:numPr>
              <w:spacing w:after="200"/>
              <w:ind w:left="1224"/>
              <w:jc w:val="both"/>
              <w:rPr>
                <w:sz w:val="26"/>
                <w:szCs w:val="26"/>
              </w:rPr>
            </w:pPr>
            <w:r w:rsidRPr="00B26EA3">
              <w:rPr>
                <w:spacing w:val="-2"/>
                <w:sz w:val="26"/>
                <w:szCs w:val="26"/>
              </w:rPr>
              <w:t xml:space="preserve">d’annuler le reste et de payer </w:t>
            </w:r>
            <w:r w:rsidR="009A567E" w:rsidRPr="00B26EA3">
              <w:rPr>
                <w:spacing w:val="-2"/>
                <w:sz w:val="26"/>
                <w:szCs w:val="26"/>
              </w:rPr>
              <w:t xml:space="preserve"> </w:t>
            </w:r>
            <w:r w:rsidR="00577808" w:rsidRPr="00B26EA3">
              <w:rPr>
                <w:spacing w:val="-2"/>
                <w:sz w:val="26"/>
                <w:szCs w:val="26"/>
              </w:rPr>
              <w:t>au Titulaire</w:t>
            </w:r>
            <w:r w:rsidRPr="00B26EA3">
              <w:rPr>
                <w:spacing w:val="-2"/>
                <w:sz w:val="26"/>
                <w:szCs w:val="26"/>
              </w:rPr>
              <w:t xml:space="preserve"> un montant convenu au titre des Fournitures et des Services connexes partiellement terminés et des matériaux que</w:t>
            </w:r>
            <w:r w:rsidR="00546FDD" w:rsidRPr="00B26EA3">
              <w:rPr>
                <w:spacing w:val="-2"/>
                <w:sz w:val="26"/>
                <w:szCs w:val="26"/>
              </w:rPr>
              <w:t xml:space="preserve"> </w:t>
            </w:r>
            <w:r w:rsidR="00577808" w:rsidRPr="00B26EA3">
              <w:rPr>
                <w:spacing w:val="-2"/>
                <w:sz w:val="26"/>
                <w:szCs w:val="26"/>
              </w:rPr>
              <w:t>le Titulaire</w:t>
            </w:r>
            <w:r w:rsidRPr="00B26EA3">
              <w:rPr>
                <w:spacing w:val="-2"/>
                <w:sz w:val="26"/>
                <w:szCs w:val="26"/>
              </w:rPr>
              <w:t xml:space="preserve"> s’est déjà procurés</w:t>
            </w:r>
            <w:r w:rsidR="00CC5FC3" w:rsidRPr="00B26EA3">
              <w:rPr>
                <w:spacing w:val="-2"/>
                <w:sz w:val="26"/>
                <w:szCs w:val="26"/>
              </w:rPr>
              <w:t xml:space="preserve">, et dans ce cas, l’Autorité contractante versera au Titulaire une indemnité de résiliation correspondant à </w:t>
            </w:r>
            <w:r w:rsidR="002A3403" w:rsidRPr="00B26EA3">
              <w:rPr>
                <w:spacing w:val="-2"/>
                <w:sz w:val="26"/>
                <w:szCs w:val="26"/>
              </w:rPr>
              <w:t>cinq pourcent</w:t>
            </w:r>
            <w:r w:rsidR="00CC5FC3" w:rsidRPr="00B26EA3">
              <w:rPr>
                <w:spacing w:val="-2"/>
                <w:sz w:val="26"/>
                <w:szCs w:val="26"/>
              </w:rPr>
              <w:t xml:space="preserve"> </w:t>
            </w:r>
            <w:r w:rsidR="00590C81" w:rsidRPr="00B26EA3">
              <w:rPr>
                <w:spacing w:val="-2"/>
                <w:sz w:val="26"/>
                <w:szCs w:val="26"/>
              </w:rPr>
              <w:t xml:space="preserve">(5%) </w:t>
            </w:r>
            <w:r w:rsidR="00CC5FC3" w:rsidRPr="00B26EA3">
              <w:rPr>
                <w:spacing w:val="-2"/>
                <w:sz w:val="26"/>
                <w:szCs w:val="26"/>
              </w:rPr>
              <w:t>de la valeur</w:t>
            </w:r>
            <w:r w:rsidR="002A3403" w:rsidRPr="00B26EA3">
              <w:rPr>
                <w:spacing w:val="-2"/>
                <w:sz w:val="26"/>
                <w:szCs w:val="26"/>
              </w:rPr>
              <w:t xml:space="preserve"> des fournitures annulées</w:t>
            </w:r>
            <w:r w:rsidRPr="00B26EA3">
              <w:rPr>
                <w:sz w:val="26"/>
                <w:szCs w:val="26"/>
              </w:rPr>
              <w:t>.</w:t>
            </w:r>
          </w:p>
        </w:tc>
      </w:tr>
      <w:tr w:rsidR="00940BF3" w:rsidRPr="00B26EA3" w:rsidTr="00820A69">
        <w:tblPrEx>
          <w:tblCellMar>
            <w:top w:w="0" w:type="dxa"/>
            <w:bottom w:w="0" w:type="dxa"/>
          </w:tblCellMar>
        </w:tblPrEx>
        <w:trPr>
          <w:gridAfter w:val="1"/>
          <w:wAfter w:w="18" w:type="dxa"/>
        </w:trPr>
        <w:tc>
          <w:tcPr>
            <w:tcW w:w="2127" w:type="dxa"/>
          </w:tcPr>
          <w:p w:rsidR="00940BF3" w:rsidRPr="00B26EA3" w:rsidRDefault="00940BF3" w:rsidP="00B74195">
            <w:pPr>
              <w:pStyle w:val="SectionVStyle1"/>
              <w:rPr>
                <w:b w:val="0"/>
                <w:sz w:val="26"/>
                <w:szCs w:val="26"/>
              </w:rPr>
            </w:pPr>
            <w:bookmarkStart w:id="460" w:name="_Toc522010895"/>
            <w:r w:rsidRPr="00B26EA3">
              <w:rPr>
                <w:sz w:val="26"/>
                <w:szCs w:val="26"/>
              </w:rPr>
              <w:t>Cession</w:t>
            </w:r>
            <w:bookmarkEnd w:id="460"/>
          </w:p>
        </w:tc>
        <w:tc>
          <w:tcPr>
            <w:tcW w:w="7530" w:type="dxa"/>
            <w:gridSpan w:val="2"/>
          </w:tcPr>
          <w:p w:rsidR="00940BF3" w:rsidRPr="00B26EA3" w:rsidRDefault="00940BF3">
            <w:pPr>
              <w:pStyle w:val="Header2-SubClauses"/>
              <w:ind w:left="648" w:hanging="648"/>
              <w:rPr>
                <w:sz w:val="26"/>
                <w:szCs w:val="26"/>
                <w:lang w:val="fr-FR"/>
              </w:rPr>
            </w:pPr>
            <w:r w:rsidRPr="00B26EA3">
              <w:rPr>
                <w:spacing w:val="-2"/>
                <w:sz w:val="26"/>
                <w:szCs w:val="26"/>
                <w:lang w:val="fr-FR"/>
              </w:rPr>
              <w:t>35.1</w:t>
            </w:r>
            <w:r w:rsidRPr="00B26EA3">
              <w:rPr>
                <w:spacing w:val="-2"/>
                <w:sz w:val="26"/>
                <w:szCs w:val="26"/>
                <w:lang w:val="fr-FR"/>
              </w:rPr>
              <w:tab/>
              <w:t>À moins d’en avoir reçu par écrit le consentement préalable de l’autre partie, ni l’</w:t>
            </w:r>
            <w:r w:rsidR="006654AC" w:rsidRPr="00B26EA3">
              <w:rPr>
                <w:spacing w:val="-2"/>
                <w:sz w:val="26"/>
                <w:szCs w:val="26"/>
                <w:lang w:val="fr-FR"/>
              </w:rPr>
              <w:t>Autorité contractante</w:t>
            </w:r>
            <w:r w:rsidRPr="00B26EA3">
              <w:rPr>
                <w:spacing w:val="-2"/>
                <w:sz w:val="26"/>
                <w:szCs w:val="26"/>
                <w:lang w:val="fr-FR"/>
              </w:rPr>
              <w:t xml:space="preserve"> ni</w:t>
            </w:r>
            <w:r w:rsidR="00546FDD" w:rsidRPr="00B26EA3">
              <w:rPr>
                <w:spacing w:val="-2"/>
                <w:sz w:val="26"/>
                <w:szCs w:val="26"/>
                <w:lang w:val="fr-FR"/>
              </w:rPr>
              <w:t xml:space="preserve"> </w:t>
            </w:r>
            <w:r w:rsidR="00577808" w:rsidRPr="00B26EA3">
              <w:rPr>
                <w:spacing w:val="-2"/>
                <w:sz w:val="26"/>
                <w:szCs w:val="26"/>
                <w:lang w:val="fr-FR"/>
              </w:rPr>
              <w:t>le Titulaire</w:t>
            </w:r>
            <w:r w:rsidRPr="00B26EA3">
              <w:rPr>
                <w:spacing w:val="-2"/>
                <w:sz w:val="26"/>
                <w:szCs w:val="26"/>
                <w:lang w:val="fr-FR"/>
              </w:rPr>
              <w:t xml:space="preserve"> ne cédera, en totalité ou en partie, ses obligations contractuelles au titre du Marché.</w:t>
            </w:r>
          </w:p>
        </w:tc>
      </w:tr>
    </w:tbl>
    <w:p w:rsidR="00940BF3" w:rsidRPr="00B26EA3" w:rsidRDefault="00940BF3"/>
    <w:p w:rsidR="00940BF3" w:rsidRPr="00B26EA3" w:rsidRDefault="00940BF3">
      <w:pPr>
        <w:pStyle w:val="Sous-titre"/>
        <w:jc w:val="left"/>
        <w:rPr>
          <w:b w:val="0"/>
          <w:sz w:val="24"/>
          <w:lang w:val="fr-FR"/>
        </w:rPr>
      </w:pPr>
    </w:p>
    <w:p w:rsidR="00940BF3" w:rsidRPr="00B26EA3" w:rsidRDefault="00940BF3">
      <w:pPr>
        <w:pStyle w:val="Sous-titre"/>
        <w:jc w:val="left"/>
        <w:rPr>
          <w:b w:val="0"/>
          <w:sz w:val="24"/>
          <w:lang w:val="fr-FR"/>
        </w:rPr>
      </w:pPr>
    </w:p>
    <w:bookmarkEnd w:id="416"/>
    <w:bookmarkEnd w:id="417"/>
    <w:bookmarkEnd w:id="418"/>
    <w:p w:rsidR="00940BF3" w:rsidRPr="00B26EA3" w:rsidRDefault="00940BF3">
      <w:pPr>
        <w:pStyle w:val="Sous-titre"/>
        <w:rPr>
          <w:sz w:val="40"/>
          <w:lang w:val="fr-FR"/>
        </w:rPr>
        <w:sectPr w:rsidR="00940BF3" w:rsidRPr="00B26EA3" w:rsidSect="00F83879">
          <w:headerReference w:type="even" r:id="rId52"/>
          <w:headerReference w:type="default" r:id="rId53"/>
          <w:endnotePr>
            <w:numFmt w:val="decimal"/>
            <w:numRestart w:val="eachSect"/>
          </w:endnotePr>
          <w:type w:val="continuous"/>
          <w:pgSz w:w="12240" w:h="15840" w:code="1"/>
          <w:pgMar w:top="1440" w:right="1440" w:bottom="1440" w:left="1800" w:header="720" w:footer="720" w:gutter="0"/>
          <w:cols w:space="720"/>
        </w:sectPr>
      </w:pPr>
    </w:p>
    <w:tbl>
      <w:tblPr>
        <w:tblW w:w="9194"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BF"/>
      </w:tblPr>
      <w:tblGrid>
        <w:gridCol w:w="176"/>
        <w:gridCol w:w="1638"/>
        <w:gridCol w:w="7380"/>
      </w:tblGrid>
      <w:tr w:rsidR="00940BF3" w:rsidRPr="00B26EA3" w:rsidTr="00CC0ED1">
        <w:tblPrEx>
          <w:tblCellMar>
            <w:top w:w="0" w:type="dxa"/>
            <w:bottom w:w="0" w:type="dxa"/>
          </w:tblCellMar>
        </w:tblPrEx>
        <w:trPr>
          <w:gridBefore w:val="1"/>
          <w:wBefore w:w="176" w:type="dxa"/>
          <w:trHeight w:val="1560"/>
        </w:trPr>
        <w:tc>
          <w:tcPr>
            <w:tcW w:w="9018" w:type="dxa"/>
            <w:gridSpan w:val="2"/>
            <w:tcBorders>
              <w:top w:val="nil"/>
              <w:left w:val="nil"/>
              <w:bottom w:val="nil"/>
              <w:right w:val="nil"/>
            </w:tcBorders>
            <w:vAlign w:val="center"/>
          </w:tcPr>
          <w:p w:rsidR="00940BF3" w:rsidRPr="00B26EA3" w:rsidRDefault="00B94195" w:rsidP="00EC73F7">
            <w:pPr>
              <w:pStyle w:val="Sous-titre"/>
              <w:spacing w:after="200"/>
              <w:rPr>
                <w:sz w:val="40"/>
                <w:lang w:val="fr-FR" w:eastAsia="fr-FR"/>
              </w:rPr>
            </w:pPr>
            <w:bookmarkStart w:id="461" w:name="_Toc77392475"/>
            <w:bookmarkStart w:id="462" w:name="_Toc190767388"/>
            <w:r w:rsidRPr="00B26EA3">
              <w:rPr>
                <w:sz w:val="40"/>
                <w:lang w:val="fr-FR" w:eastAsia="fr-FR"/>
              </w:rPr>
              <w:t>Section V</w:t>
            </w:r>
            <w:r w:rsidR="00940BF3" w:rsidRPr="00B26EA3">
              <w:rPr>
                <w:sz w:val="40"/>
                <w:lang w:val="fr-FR" w:eastAsia="fr-FR"/>
              </w:rPr>
              <w:t>. Cahier des clauses administratives particu</w:t>
            </w:r>
            <w:r w:rsidR="00940BF3" w:rsidRPr="00B26EA3">
              <w:rPr>
                <w:sz w:val="40"/>
                <w:lang w:val="fr-FR" w:eastAsia="fr-FR"/>
              </w:rPr>
              <w:t>lières (CCAP)</w:t>
            </w:r>
            <w:bookmarkEnd w:id="461"/>
            <w:bookmarkEnd w:id="462"/>
          </w:p>
        </w:tc>
      </w:tr>
      <w:tr w:rsidR="00940BF3" w:rsidRPr="00B26EA3" w:rsidTr="00031C12">
        <w:tblPrEx>
          <w:tblCellMar>
            <w:top w:w="0" w:type="dxa"/>
            <w:bottom w:w="0" w:type="dxa"/>
          </w:tblCellMar>
        </w:tblPrEx>
        <w:trPr>
          <w:gridBefore w:val="1"/>
          <w:wBefore w:w="176" w:type="dxa"/>
          <w:trHeight w:val="1996"/>
        </w:trPr>
        <w:tc>
          <w:tcPr>
            <w:tcW w:w="9018" w:type="dxa"/>
            <w:gridSpan w:val="2"/>
            <w:tcBorders>
              <w:top w:val="nil"/>
              <w:left w:val="nil"/>
              <w:bottom w:val="nil"/>
              <w:right w:val="nil"/>
            </w:tcBorders>
          </w:tcPr>
          <w:p w:rsidR="00940BF3" w:rsidRPr="00B26EA3" w:rsidRDefault="00940BF3">
            <w:pPr>
              <w:pStyle w:val="Pieddepage"/>
              <w:tabs>
                <w:tab w:val="clear" w:pos="9504"/>
              </w:tabs>
              <w:spacing w:before="0" w:after="200"/>
              <w:jc w:val="both"/>
              <w:rPr>
                <w:lang w:val="fr-FR" w:eastAsia="fr-FR"/>
              </w:rPr>
            </w:pPr>
            <w:r w:rsidRPr="00B26EA3">
              <w:rPr>
                <w:lang w:val="fr-FR" w:eastAsia="fr-FR"/>
              </w:rPr>
              <w:t>Le Cahier des clauses administratives particulières (CCAP) précise le Cahier des clauses administratives générales (CCAG). Lorsqu’il y a contradiction, les clauses ci</w:t>
            </w:r>
            <w:r w:rsidRPr="00B26EA3">
              <w:rPr>
                <w:lang w:val="fr-FR" w:eastAsia="fr-FR"/>
              </w:rPr>
              <w:noBreakHyphen/>
              <w:t>après prévalent par rapport aux clauses du CCAG.</w:t>
            </w:r>
          </w:p>
          <w:p w:rsidR="00940BF3" w:rsidRPr="00B26EA3" w:rsidRDefault="00940BF3">
            <w:pPr>
              <w:pStyle w:val="Pieddepage"/>
              <w:keepNext/>
              <w:tabs>
                <w:tab w:val="clear" w:pos="9504"/>
              </w:tabs>
              <w:spacing w:before="0" w:after="200"/>
              <w:jc w:val="both"/>
              <w:rPr>
                <w:i/>
                <w:iCs/>
                <w:lang w:val="fr-FR" w:eastAsia="fr-FR"/>
              </w:rPr>
            </w:pPr>
            <w:r w:rsidRPr="00B26EA3">
              <w:rPr>
                <w:i/>
                <w:iCs/>
                <w:lang w:val="fr-FR" w:eastAsia="fr-FR"/>
              </w:rPr>
              <w:t>[L’</w:t>
            </w:r>
            <w:r w:rsidR="006654AC" w:rsidRPr="00B26EA3">
              <w:rPr>
                <w:i/>
                <w:iCs/>
                <w:lang w:val="fr-FR" w:eastAsia="fr-FR"/>
              </w:rPr>
              <w:t>Autorité contractante</w:t>
            </w:r>
            <w:r w:rsidRPr="00B26EA3">
              <w:rPr>
                <w:i/>
                <w:iCs/>
                <w:lang w:val="fr-FR" w:eastAsia="fr-FR"/>
              </w:rPr>
              <w:t xml:space="preserve"> sélectionne et insère le texte approprié en utilisant les exemples fournis ci-dessous ou un texte différent acceptable</w:t>
            </w:r>
            <w:r w:rsidR="004B7190" w:rsidRPr="00B26EA3">
              <w:rPr>
                <w:i/>
                <w:iCs/>
                <w:lang w:val="fr-FR" w:eastAsia="fr-FR"/>
              </w:rPr>
              <w:t xml:space="preserve"> </w:t>
            </w:r>
            <w:r w:rsidRPr="00B26EA3">
              <w:rPr>
                <w:i/>
                <w:iCs/>
                <w:lang w:val="fr-FR" w:eastAsia="fr-FR"/>
              </w:rPr>
              <w:t xml:space="preserve">; et supprime le texte en italique] </w:t>
            </w:r>
          </w:p>
        </w:tc>
      </w:tr>
      <w:tr w:rsidR="00940BF3" w:rsidRPr="00B26EA3" w:rsidTr="00031C12">
        <w:tblPrEx>
          <w:tblCellMar>
            <w:top w:w="0" w:type="dxa"/>
            <w:bottom w:w="0" w:type="dxa"/>
          </w:tblCellMar>
        </w:tblPrEx>
        <w:tc>
          <w:tcPr>
            <w:tcW w:w="1814" w:type="dxa"/>
            <w:gridSpan w:val="2"/>
            <w:tcBorders>
              <w:top w:val="single" w:sz="4" w:space="0" w:color="auto"/>
              <w:bottom w:val="single" w:sz="6" w:space="0" w:color="auto"/>
            </w:tcBorders>
          </w:tcPr>
          <w:p w:rsidR="00940BF3" w:rsidRPr="00B26EA3" w:rsidRDefault="00940BF3">
            <w:pPr>
              <w:spacing w:after="200"/>
              <w:rPr>
                <w:b/>
                <w:sz w:val="26"/>
                <w:szCs w:val="26"/>
              </w:rPr>
            </w:pPr>
            <w:r w:rsidRPr="00B26EA3">
              <w:rPr>
                <w:b/>
                <w:sz w:val="26"/>
                <w:szCs w:val="26"/>
              </w:rPr>
              <w:t>CCAG 1.1</w:t>
            </w:r>
            <w:r w:rsidR="00726CC9" w:rsidRPr="00B26EA3">
              <w:rPr>
                <w:b/>
                <w:sz w:val="26"/>
                <w:szCs w:val="26"/>
              </w:rPr>
              <w:t xml:space="preserve"> </w:t>
            </w:r>
            <w:r w:rsidR="007E211F" w:rsidRPr="00B26EA3">
              <w:rPr>
                <w:b/>
                <w:sz w:val="26"/>
                <w:szCs w:val="26"/>
              </w:rPr>
              <w:t>(</w:t>
            </w:r>
            <w:r w:rsidR="00CC5BF1" w:rsidRPr="00B26EA3">
              <w:rPr>
                <w:b/>
                <w:sz w:val="26"/>
                <w:szCs w:val="26"/>
              </w:rPr>
              <w:t>g</w:t>
            </w:r>
            <w:r w:rsidRPr="00B26EA3">
              <w:rPr>
                <w:b/>
                <w:sz w:val="26"/>
                <w:szCs w:val="26"/>
              </w:rPr>
              <w:t>)</w:t>
            </w:r>
          </w:p>
        </w:tc>
        <w:tc>
          <w:tcPr>
            <w:tcW w:w="7380" w:type="dxa"/>
            <w:tcBorders>
              <w:top w:val="single" w:sz="4" w:space="0" w:color="auto"/>
              <w:bottom w:val="single" w:sz="6" w:space="0" w:color="auto"/>
            </w:tcBorders>
          </w:tcPr>
          <w:p w:rsidR="00940BF3" w:rsidRPr="00B26EA3" w:rsidRDefault="00940BF3">
            <w:pPr>
              <w:tabs>
                <w:tab w:val="right" w:pos="7164"/>
              </w:tabs>
              <w:spacing w:after="200"/>
              <w:rPr>
                <w:sz w:val="26"/>
                <w:szCs w:val="26"/>
              </w:rPr>
            </w:pPr>
            <w:r w:rsidRPr="00B26EA3">
              <w:rPr>
                <w:sz w:val="26"/>
                <w:szCs w:val="26"/>
              </w:rPr>
              <w:t>L’</w:t>
            </w:r>
            <w:r w:rsidR="006654AC" w:rsidRPr="00B26EA3">
              <w:rPr>
                <w:sz w:val="26"/>
                <w:szCs w:val="26"/>
              </w:rPr>
              <w:t>Autorité contractante</w:t>
            </w:r>
            <w:r w:rsidRPr="00B26EA3">
              <w:rPr>
                <w:sz w:val="26"/>
                <w:szCs w:val="26"/>
              </w:rPr>
              <w:t xml:space="preserve"> est : </w:t>
            </w:r>
            <w:r w:rsidRPr="00B26EA3">
              <w:rPr>
                <w:i/>
                <w:iCs/>
                <w:sz w:val="26"/>
                <w:szCs w:val="26"/>
              </w:rPr>
              <w:t>[insérer le nom légal complet]</w:t>
            </w:r>
            <w:r w:rsidRPr="00B26EA3">
              <w:rPr>
                <w:sz w:val="26"/>
                <w:szCs w:val="26"/>
                <w:u w:val="single"/>
              </w:rPr>
              <w:tab/>
            </w:r>
          </w:p>
        </w:tc>
      </w:tr>
      <w:tr w:rsidR="00940BF3" w:rsidRPr="00B26EA3" w:rsidTr="00031C12">
        <w:tblPrEx>
          <w:tblCellMar>
            <w:top w:w="0" w:type="dxa"/>
            <w:bottom w:w="0" w:type="dxa"/>
          </w:tblCellMar>
        </w:tblPrEx>
        <w:tc>
          <w:tcPr>
            <w:tcW w:w="1814" w:type="dxa"/>
            <w:gridSpan w:val="2"/>
            <w:tcBorders>
              <w:top w:val="single" w:sz="6" w:space="0" w:color="auto"/>
            </w:tcBorders>
          </w:tcPr>
          <w:p w:rsidR="00940BF3" w:rsidRPr="00B26EA3" w:rsidRDefault="007E211F" w:rsidP="00554103">
            <w:pPr>
              <w:spacing w:after="200"/>
              <w:rPr>
                <w:b/>
                <w:sz w:val="26"/>
                <w:szCs w:val="26"/>
              </w:rPr>
            </w:pPr>
            <w:r w:rsidRPr="00B26EA3">
              <w:rPr>
                <w:b/>
                <w:sz w:val="26"/>
                <w:szCs w:val="26"/>
              </w:rPr>
              <w:t>CCAG 1.1 (</w:t>
            </w:r>
            <w:r w:rsidR="00554103" w:rsidRPr="00B26EA3">
              <w:rPr>
                <w:b/>
                <w:sz w:val="26"/>
                <w:szCs w:val="26"/>
              </w:rPr>
              <w:t>l</w:t>
            </w:r>
            <w:r w:rsidR="00940BF3" w:rsidRPr="00B26EA3">
              <w:rPr>
                <w:b/>
                <w:sz w:val="26"/>
                <w:szCs w:val="26"/>
              </w:rPr>
              <w:t>)</w:t>
            </w:r>
          </w:p>
        </w:tc>
        <w:tc>
          <w:tcPr>
            <w:tcW w:w="7380" w:type="dxa"/>
          </w:tcPr>
          <w:p w:rsidR="00940BF3" w:rsidRPr="00B26EA3" w:rsidRDefault="00940BF3">
            <w:pPr>
              <w:tabs>
                <w:tab w:val="right" w:pos="7164"/>
              </w:tabs>
              <w:spacing w:after="200"/>
              <w:rPr>
                <w:sz w:val="26"/>
                <w:szCs w:val="26"/>
              </w:rPr>
            </w:pPr>
            <w:r w:rsidRPr="00B26EA3">
              <w:rPr>
                <w:sz w:val="26"/>
                <w:szCs w:val="26"/>
              </w:rPr>
              <w:t>Le(s) lieu(x) de destination(s) finale(s) est</w:t>
            </w:r>
            <w:r w:rsidR="00350FAA" w:rsidRPr="00B26EA3">
              <w:rPr>
                <w:sz w:val="26"/>
                <w:szCs w:val="26"/>
              </w:rPr>
              <w:t xml:space="preserve"> </w:t>
            </w:r>
            <w:r w:rsidRPr="00B26EA3">
              <w:rPr>
                <w:sz w:val="26"/>
                <w:szCs w:val="26"/>
              </w:rPr>
              <w:t xml:space="preserve">(sont) : </w:t>
            </w:r>
            <w:r w:rsidRPr="00B26EA3">
              <w:rPr>
                <w:i/>
                <w:iCs/>
                <w:sz w:val="26"/>
                <w:szCs w:val="26"/>
              </w:rPr>
              <w:t>[insérer le(s) nom(s)]</w:t>
            </w:r>
            <w:r w:rsidRPr="00B26EA3">
              <w:rPr>
                <w:sz w:val="26"/>
                <w:szCs w:val="26"/>
                <w:u w:val="single"/>
              </w:rPr>
              <w:tab/>
            </w:r>
          </w:p>
        </w:tc>
      </w:tr>
      <w:tr w:rsidR="00940BF3" w:rsidRPr="00B26EA3" w:rsidTr="00031C12">
        <w:tblPrEx>
          <w:tblCellMar>
            <w:top w:w="0" w:type="dxa"/>
            <w:bottom w:w="0" w:type="dxa"/>
          </w:tblCellMar>
        </w:tblPrEx>
        <w:tc>
          <w:tcPr>
            <w:tcW w:w="1814" w:type="dxa"/>
            <w:gridSpan w:val="2"/>
          </w:tcPr>
          <w:p w:rsidR="00940BF3" w:rsidRPr="00B26EA3" w:rsidRDefault="007E211F">
            <w:pPr>
              <w:spacing w:after="200"/>
              <w:rPr>
                <w:b/>
                <w:sz w:val="26"/>
                <w:szCs w:val="26"/>
              </w:rPr>
            </w:pPr>
            <w:r w:rsidRPr="00B26EA3">
              <w:rPr>
                <w:b/>
                <w:sz w:val="26"/>
                <w:szCs w:val="26"/>
              </w:rPr>
              <w:t>CCAG 4.2 (b</w:t>
            </w:r>
            <w:r w:rsidR="00940BF3" w:rsidRPr="00B26EA3">
              <w:rPr>
                <w:b/>
                <w:sz w:val="26"/>
                <w:szCs w:val="26"/>
              </w:rPr>
              <w:t>)</w:t>
            </w:r>
          </w:p>
        </w:tc>
        <w:tc>
          <w:tcPr>
            <w:tcW w:w="7380" w:type="dxa"/>
          </w:tcPr>
          <w:p w:rsidR="00940BF3" w:rsidRPr="00B26EA3" w:rsidRDefault="00940BF3" w:rsidP="00C02BAB">
            <w:pPr>
              <w:spacing w:after="200"/>
              <w:jc w:val="both"/>
              <w:rPr>
                <w:iCs/>
                <w:sz w:val="26"/>
                <w:szCs w:val="26"/>
              </w:rPr>
            </w:pPr>
            <w:r w:rsidRPr="00B26EA3">
              <w:rPr>
                <w:sz w:val="26"/>
                <w:szCs w:val="26"/>
              </w:rPr>
              <w:t>Les termes commerciaux auront la signification prescrite par les Incoterms</w:t>
            </w:r>
            <w:r w:rsidR="007E211F" w:rsidRPr="00B26EA3">
              <w:rPr>
                <w:sz w:val="26"/>
                <w:szCs w:val="26"/>
              </w:rPr>
              <w:t xml:space="preserve"> (version </w:t>
            </w:r>
            <w:r w:rsidR="00590C81" w:rsidRPr="00B26EA3">
              <w:rPr>
                <w:sz w:val="26"/>
                <w:szCs w:val="26"/>
              </w:rPr>
              <w:t>en vigueur à préciser</w:t>
            </w:r>
            <w:r w:rsidR="007E211F" w:rsidRPr="00B26EA3">
              <w:rPr>
                <w:sz w:val="26"/>
                <w:szCs w:val="26"/>
              </w:rPr>
              <w:t>)</w:t>
            </w:r>
          </w:p>
        </w:tc>
      </w:tr>
      <w:tr w:rsidR="00CC5BF1" w:rsidRPr="00B26EA3" w:rsidTr="00031C12">
        <w:tblPrEx>
          <w:tblCellMar>
            <w:top w:w="0" w:type="dxa"/>
            <w:bottom w:w="0" w:type="dxa"/>
          </w:tblCellMar>
        </w:tblPrEx>
        <w:tc>
          <w:tcPr>
            <w:tcW w:w="1814" w:type="dxa"/>
            <w:gridSpan w:val="2"/>
          </w:tcPr>
          <w:p w:rsidR="00CC5BF1" w:rsidRPr="00B26EA3" w:rsidRDefault="00CC5BF1">
            <w:pPr>
              <w:spacing w:after="200"/>
              <w:rPr>
                <w:b/>
                <w:sz w:val="26"/>
                <w:szCs w:val="26"/>
              </w:rPr>
            </w:pPr>
            <w:r w:rsidRPr="00B26EA3">
              <w:rPr>
                <w:b/>
                <w:sz w:val="26"/>
                <w:szCs w:val="26"/>
              </w:rPr>
              <w:t>CCAG 6.1</w:t>
            </w:r>
          </w:p>
        </w:tc>
        <w:tc>
          <w:tcPr>
            <w:tcW w:w="7380" w:type="dxa"/>
          </w:tcPr>
          <w:p w:rsidR="00CC5BF1" w:rsidRPr="00B26EA3" w:rsidRDefault="00CC5BF1" w:rsidP="00CC5BF1">
            <w:pPr>
              <w:spacing w:after="200"/>
              <w:jc w:val="both"/>
              <w:rPr>
                <w:i/>
                <w:sz w:val="26"/>
                <w:szCs w:val="26"/>
              </w:rPr>
            </w:pPr>
            <w:r w:rsidRPr="00B26EA3">
              <w:rPr>
                <w:sz w:val="26"/>
                <w:szCs w:val="26"/>
              </w:rPr>
              <w:t>[</w:t>
            </w:r>
            <w:r w:rsidRPr="00B26EA3">
              <w:rPr>
                <w:i/>
                <w:sz w:val="26"/>
                <w:szCs w:val="26"/>
              </w:rPr>
              <w:t xml:space="preserve">Note : selon le </w:t>
            </w:r>
            <w:r w:rsidR="002624E4">
              <w:rPr>
                <w:i/>
                <w:sz w:val="26"/>
                <w:szCs w:val="26"/>
              </w:rPr>
              <w:t>c</w:t>
            </w:r>
            <w:r w:rsidRPr="00B26EA3">
              <w:rPr>
                <w:i/>
                <w:sz w:val="26"/>
                <w:szCs w:val="26"/>
              </w:rPr>
              <w:t xml:space="preserve">ode des </w:t>
            </w:r>
            <w:r w:rsidR="002624E4">
              <w:rPr>
                <w:i/>
                <w:sz w:val="26"/>
                <w:szCs w:val="26"/>
              </w:rPr>
              <w:t>m</w:t>
            </w:r>
            <w:r w:rsidRPr="00B26EA3">
              <w:rPr>
                <w:i/>
                <w:sz w:val="26"/>
                <w:szCs w:val="26"/>
              </w:rPr>
              <w:t xml:space="preserve">archés publics (Art </w:t>
            </w:r>
            <w:r w:rsidR="002E2F56" w:rsidRPr="00B26EA3">
              <w:rPr>
                <w:i/>
                <w:sz w:val="26"/>
                <w:szCs w:val="26"/>
              </w:rPr>
              <w:t>102</w:t>
            </w:r>
            <w:r w:rsidRPr="00B26EA3">
              <w:rPr>
                <w:i/>
                <w:sz w:val="26"/>
                <w:szCs w:val="26"/>
              </w:rPr>
              <w:t xml:space="preserve">) </w:t>
            </w:r>
            <w:r w:rsidR="006D5E34" w:rsidRPr="00B26EA3">
              <w:rPr>
                <w:i/>
                <w:sz w:val="26"/>
                <w:szCs w:val="26"/>
              </w:rPr>
              <w:t>« Les entrepreneurs, les fournisseurs et les prestataires de services peuvent présenter leur candidature ou leur offre sous forme de groupement solidaire ou conjoint ».</w:t>
            </w:r>
          </w:p>
          <w:p w:rsidR="00CC5BF1" w:rsidRPr="00B26EA3" w:rsidRDefault="00CC5BF1" w:rsidP="00CC5BF1">
            <w:pPr>
              <w:spacing w:after="200"/>
              <w:jc w:val="both"/>
              <w:rPr>
                <w:i/>
                <w:sz w:val="26"/>
                <w:szCs w:val="26"/>
              </w:rPr>
            </w:pPr>
            <w:r w:rsidRPr="00B26EA3">
              <w:rPr>
                <w:i/>
                <w:sz w:val="26"/>
                <w:szCs w:val="26"/>
              </w:rPr>
              <w:t xml:space="preserve">Le groupement </w:t>
            </w:r>
            <w:r w:rsidR="006D5E34" w:rsidRPr="00B26EA3">
              <w:rPr>
                <w:i/>
                <w:sz w:val="26"/>
                <w:szCs w:val="26"/>
              </w:rPr>
              <w:t>est</w:t>
            </w:r>
            <w:r w:rsidRPr="00B26EA3">
              <w:rPr>
                <w:i/>
                <w:sz w:val="26"/>
                <w:szCs w:val="26"/>
              </w:rPr>
              <w:t xml:space="preserve"> conjoint lorsque chacun de ses membres s’engage à exécuter une ou plusieurs parties du marché identifiées quant à leur nature et à leur prix sans encourir de responsabilité quant à l'exécution des autres parties du marché. Le groupement </w:t>
            </w:r>
            <w:r w:rsidR="006D5E34" w:rsidRPr="00B26EA3">
              <w:rPr>
                <w:i/>
                <w:sz w:val="26"/>
                <w:szCs w:val="26"/>
              </w:rPr>
              <w:t>est</w:t>
            </w:r>
            <w:r w:rsidRPr="00B26EA3">
              <w:rPr>
                <w:i/>
                <w:sz w:val="26"/>
                <w:szCs w:val="26"/>
              </w:rPr>
              <w:t xml:space="preserve"> solidaire lorsque chacun de ses membres est engagé pour la totalité du marché. »</w:t>
            </w:r>
          </w:p>
          <w:p w:rsidR="00CC5BF1" w:rsidRPr="00B26EA3" w:rsidRDefault="00CC5BF1" w:rsidP="00741906">
            <w:pPr>
              <w:spacing w:after="200"/>
              <w:jc w:val="both"/>
              <w:rPr>
                <w:sz w:val="26"/>
                <w:szCs w:val="26"/>
                <w:highlight w:val="red"/>
              </w:rPr>
            </w:pPr>
            <w:r w:rsidRPr="00B26EA3">
              <w:rPr>
                <w:i/>
                <w:sz w:val="26"/>
                <w:szCs w:val="26"/>
              </w:rPr>
              <w:t>En général, l’Autorité contractante souhaitera que le groupement soit solidaire, et il n’y aura pas lieu de modifier le CCAG. Dans le cas où l’Autorité contractante souhaiterait que le groupement soit conjoint, insérer ici la disposition suivante : « </w:t>
            </w:r>
            <w:r w:rsidR="00FD4670" w:rsidRPr="00B26EA3">
              <w:rPr>
                <w:i/>
                <w:sz w:val="26"/>
                <w:szCs w:val="26"/>
              </w:rPr>
              <w:t>les membres du groupement seront conjoint</w:t>
            </w:r>
            <w:r w:rsidR="0022173C" w:rsidRPr="00B26EA3">
              <w:rPr>
                <w:i/>
                <w:sz w:val="26"/>
                <w:szCs w:val="26"/>
              </w:rPr>
              <w:t xml:space="preserve">ement et solidairement responsables </w:t>
            </w:r>
            <w:r w:rsidR="00FD4670" w:rsidRPr="00B26EA3">
              <w:rPr>
                <w:i/>
                <w:sz w:val="26"/>
                <w:szCs w:val="26"/>
              </w:rPr>
              <w:t xml:space="preserve">au sens </w:t>
            </w:r>
            <w:r w:rsidR="0022173C" w:rsidRPr="00B26EA3">
              <w:rPr>
                <w:i/>
                <w:sz w:val="26"/>
                <w:szCs w:val="26"/>
              </w:rPr>
              <w:t>de la loi n°</w:t>
            </w:r>
            <w:r w:rsidR="00741906" w:rsidRPr="00B26EA3">
              <w:rPr>
                <w:i/>
                <w:sz w:val="26"/>
                <w:szCs w:val="26"/>
              </w:rPr>
              <w:t>2020-26 du 29 septembre 2020</w:t>
            </w:r>
            <w:r w:rsidR="0022173C" w:rsidRPr="00B26EA3">
              <w:rPr>
                <w:i/>
                <w:sz w:val="26"/>
                <w:szCs w:val="26"/>
              </w:rPr>
              <w:t xml:space="preserve"> portant </w:t>
            </w:r>
            <w:r w:rsidR="00FD4670" w:rsidRPr="00B26EA3">
              <w:rPr>
                <w:i/>
                <w:sz w:val="26"/>
                <w:szCs w:val="26"/>
              </w:rPr>
              <w:t xml:space="preserve">Code des </w:t>
            </w:r>
            <w:r w:rsidR="00741906" w:rsidRPr="00B26EA3">
              <w:rPr>
                <w:i/>
                <w:sz w:val="26"/>
                <w:szCs w:val="26"/>
              </w:rPr>
              <w:t xml:space="preserve">marchés </w:t>
            </w:r>
            <w:r w:rsidR="00FD4670" w:rsidRPr="00B26EA3">
              <w:rPr>
                <w:i/>
                <w:sz w:val="26"/>
                <w:szCs w:val="26"/>
              </w:rPr>
              <w:t>publics </w:t>
            </w:r>
            <w:r w:rsidR="0022173C" w:rsidRPr="00B26EA3">
              <w:rPr>
                <w:i/>
                <w:sz w:val="26"/>
                <w:szCs w:val="26"/>
              </w:rPr>
              <w:t>en République du Bénin</w:t>
            </w:r>
            <w:r w:rsidR="004B7190" w:rsidRPr="00B26EA3">
              <w:rPr>
                <w:i/>
                <w:sz w:val="26"/>
                <w:szCs w:val="26"/>
              </w:rPr>
              <w:t xml:space="preserve"> </w:t>
            </w:r>
            <w:r w:rsidR="00FD4670" w:rsidRPr="00B26EA3">
              <w:rPr>
                <w:i/>
                <w:sz w:val="26"/>
                <w:szCs w:val="26"/>
              </w:rPr>
              <w:t>»]</w:t>
            </w:r>
          </w:p>
        </w:tc>
      </w:tr>
      <w:tr w:rsidR="00CC5BF1" w:rsidRPr="00B26EA3" w:rsidTr="00031C12">
        <w:tblPrEx>
          <w:tblCellMar>
            <w:top w:w="0" w:type="dxa"/>
            <w:bottom w:w="0" w:type="dxa"/>
          </w:tblCellMar>
        </w:tblPrEx>
        <w:tc>
          <w:tcPr>
            <w:tcW w:w="1814" w:type="dxa"/>
            <w:gridSpan w:val="2"/>
          </w:tcPr>
          <w:p w:rsidR="00CC5BF1" w:rsidRPr="00B26EA3" w:rsidRDefault="00FD4670">
            <w:pPr>
              <w:spacing w:after="200"/>
              <w:rPr>
                <w:b/>
                <w:sz w:val="26"/>
                <w:szCs w:val="26"/>
              </w:rPr>
            </w:pPr>
            <w:r w:rsidRPr="00B26EA3">
              <w:rPr>
                <w:b/>
                <w:sz w:val="26"/>
                <w:szCs w:val="26"/>
              </w:rPr>
              <w:t>CCAG 7.1</w:t>
            </w:r>
          </w:p>
        </w:tc>
        <w:tc>
          <w:tcPr>
            <w:tcW w:w="7380" w:type="dxa"/>
          </w:tcPr>
          <w:p w:rsidR="00CC5BF1" w:rsidRPr="00B26EA3" w:rsidRDefault="00FD4670" w:rsidP="00726CC9">
            <w:pPr>
              <w:spacing w:after="200"/>
              <w:jc w:val="both"/>
              <w:rPr>
                <w:i/>
                <w:sz w:val="26"/>
                <w:szCs w:val="26"/>
              </w:rPr>
            </w:pPr>
            <w:r w:rsidRPr="00B26EA3">
              <w:rPr>
                <w:i/>
                <w:sz w:val="26"/>
                <w:szCs w:val="26"/>
              </w:rPr>
              <w:t xml:space="preserve">[Lorsque, en vertu d’un accord de financement notamment, les critères d’origine sont différents de celles figurant au CCAG, il conviendra d’indiquer ici les critères applicables, </w:t>
            </w:r>
            <w:r w:rsidRPr="00B26EA3">
              <w:rPr>
                <w:i/>
                <w:iCs/>
                <w:sz w:val="26"/>
                <w:szCs w:val="26"/>
              </w:rPr>
              <w:t>sinon ne pas modifier le CCAG</w:t>
            </w:r>
            <w:r w:rsidRPr="00B26EA3">
              <w:rPr>
                <w:i/>
                <w:sz w:val="26"/>
                <w:szCs w:val="26"/>
              </w:rPr>
              <w:t>]</w:t>
            </w:r>
          </w:p>
        </w:tc>
      </w:tr>
      <w:tr w:rsidR="00940BF3" w:rsidRPr="00B26EA3" w:rsidTr="00031C12">
        <w:tblPrEx>
          <w:tblCellMar>
            <w:top w:w="0" w:type="dxa"/>
            <w:bottom w:w="0" w:type="dxa"/>
          </w:tblCellMar>
        </w:tblPrEx>
        <w:tc>
          <w:tcPr>
            <w:tcW w:w="1814" w:type="dxa"/>
            <w:gridSpan w:val="2"/>
          </w:tcPr>
          <w:p w:rsidR="00940BF3" w:rsidRPr="00B26EA3" w:rsidRDefault="00940BF3">
            <w:pPr>
              <w:spacing w:after="200"/>
              <w:rPr>
                <w:b/>
                <w:sz w:val="26"/>
                <w:szCs w:val="26"/>
              </w:rPr>
            </w:pPr>
            <w:r w:rsidRPr="00B26EA3">
              <w:rPr>
                <w:b/>
                <w:sz w:val="26"/>
                <w:szCs w:val="26"/>
              </w:rPr>
              <w:t>CCAG 8.1</w:t>
            </w:r>
          </w:p>
        </w:tc>
        <w:tc>
          <w:tcPr>
            <w:tcW w:w="7380" w:type="dxa"/>
          </w:tcPr>
          <w:p w:rsidR="00940BF3" w:rsidRPr="00B26EA3" w:rsidRDefault="00940BF3">
            <w:pPr>
              <w:tabs>
                <w:tab w:val="right" w:pos="7164"/>
              </w:tabs>
              <w:spacing w:after="200"/>
              <w:rPr>
                <w:sz w:val="26"/>
                <w:szCs w:val="26"/>
              </w:rPr>
            </w:pPr>
            <w:r w:rsidRPr="00B26EA3">
              <w:rPr>
                <w:sz w:val="26"/>
                <w:szCs w:val="26"/>
              </w:rPr>
              <w:t xml:space="preserve">Aux fins de </w:t>
            </w:r>
            <w:r w:rsidRPr="00B26EA3">
              <w:rPr>
                <w:b/>
                <w:sz w:val="26"/>
                <w:szCs w:val="26"/>
                <w:u w:val="single"/>
              </w:rPr>
              <w:t>notification</w:t>
            </w:r>
            <w:r w:rsidRPr="00B26EA3">
              <w:rPr>
                <w:sz w:val="26"/>
                <w:szCs w:val="26"/>
              </w:rPr>
              <w:t>, l’adresse de l’</w:t>
            </w:r>
            <w:r w:rsidR="006654AC" w:rsidRPr="00B26EA3">
              <w:rPr>
                <w:sz w:val="26"/>
                <w:szCs w:val="26"/>
              </w:rPr>
              <w:t>Autorité contractante</w:t>
            </w:r>
            <w:r w:rsidRPr="00B26EA3">
              <w:rPr>
                <w:sz w:val="26"/>
                <w:szCs w:val="26"/>
              </w:rPr>
              <w:t xml:space="preserve"> sera :</w:t>
            </w:r>
          </w:p>
          <w:p w:rsidR="00940BF3" w:rsidRPr="00B26EA3" w:rsidRDefault="00940BF3">
            <w:pPr>
              <w:tabs>
                <w:tab w:val="right" w:pos="7164"/>
              </w:tabs>
              <w:spacing w:after="200"/>
              <w:rPr>
                <w:sz w:val="26"/>
                <w:szCs w:val="26"/>
              </w:rPr>
            </w:pPr>
            <w:r w:rsidRPr="00B26EA3">
              <w:rPr>
                <w:sz w:val="26"/>
                <w:szCs w:val="26"/>
              </w:rPr>
              <w:t xml:space="preserve">À l’attention de : </w:t>
            </w:r>
            <w:r w:rsidRPr="00B26EA3">
              <w:rPr>
                <w:i/>
                <w:iCs/>
                <w:sz w:val="26"/>
                <w:szCs w:val="26"/>
              </w:rPr>
              <w:t xml:space="preserve">[insérer le nom </w:t>
            </w:r>
            <w:r w:rsidR="007E211F" w:rsidRPr="00B26EA3">
              <w:rPr>
                <w:i/>
                <w:iCs/>
                <w:sz w:val="26"/>
                <w:szCs w:val="26"/>
              </w:rPr>
              <w:t>de la personne</w:t>
            </w:r>
            <w:r w:rsidRPr="00B26EA3">
              <w:rPr>
                <w:i/>
                <w:iCs/>
                <w:sz w:val="26"/>
                <w:szCs w:val="26"/>
              </w:rPr>
              <w:t xml:space="preserve"> responsable du </w:t>
            </w:r>
            <w:r w:rsidR="007E211F" w:rsidRPr="00B26EA3">
              <w:rPr>
                <w:i/>
                <w:iCs/>
                <w:sz w:val="26"/>
                <w:szCs w:val="26"/>
              </w:rPr>
              <w:t>Marché</w:t>
            </w:r>
            <w:r w:rsidRPr="00B26EA3">
              <w:rPr>
                <w:i/>
                <w:iCs/>
                <w:sz w:val="26"/>
                <w:szCs w:val="26"/>
              </w:rPr>
              <w:t>]</w:t>
            </w:r>
            <w:r w:rsidRPr="00B26EA3">
              <w:rPr>
                <w:sz w:val="26"/>
                <w:szCs w:val="26"/>
              </w:rPr>
              <w:t xml:space="preserve"> </w:t>
            </w:r>
            <w:r w:rsidRPr="00B26EA3">
              <w:rPr>
                <w:sz w:val="26"/>
                <w:szCs w:val="26"/>
                <w:u w:val="single"/>
              </w:rPr>
              <w:tab/>
            </w:r>
          </w:p>
          <w:p w:rsidR="00940BF3" w:rsidRPr="00B26EA3" w:rsidRDefault="00CC5BF1">
            <w:pPr>
              <w:tabs>
                <w:tab w:val="right" w:pos="7164"/>
              </w:tabs>
              <w:spacing w:after="200"/>
              <w:rPr>
                <w:sz w:val="26"/>
                <w:szCs w:val="26"/>
              </w:rPr>
            </w:pPr>
            <w:r w:rsidRPr="00B26EA3">
              <w:rPr>
                <w:sz w:val="26"/>
                <w:szCs w:val="26"/>
              </w:rPr>
              <w:t>Adresse</w:t>
            </w:r>
            <w:r w:rsidR="00940BF3" w:rsidRPr="00B26EA3">
              <w:rPr>
                <w:sz w:val="26"/>
                <w:szCs w:val="26"/>
              </w:rPr>
              <w:t> </w:t>
            </w:r>
            <w:r w:rsidR="00940BF3" w:rsidRPr="00B26EA3">
              <w:rPr>
                <w:i/>
                <w:iCs/>
                <w:sz w:val="26"/>
                <w:szCs w:val="26"/>
              </w:rPr>
              <w:t xml:space="preserve">: [insérer </w:t>
            </w:r>
            <w:r w:rsidRPr="00B26EA3">
              <w:rPr>
                <w:i/>
                <w:iCs/>
                <w:sz w:val="26"/>
                <w:szCs w:val="26"/>
              </w:rPr>
              <w:t>l’adresse complète</w:t>
            </w:r>
            <w:r w:rsidR="00940BF3" w:rsidRPr="00B26EA3">
              <w:rPr>
                <w:i/>
                <w:iCs/>
                <w:sz w:val="26"/>
                <w:szCs w:val="26"/>
              </w:rPr>
              <w:t>]</w:t>
            </w:r>
            <w:r w:rsidR="00940BF3" w:rsidRPr="00B26EA3">
              <w:rPr>
                <w:sz w:val="26"/>
                <w:szCs w:val="26"/>
                <w:u w:val="single"/>
              </w:rPr>
              <w:tab/>
            </w:r>
          </w:p>
          <w:p w:rsidR="00940BF3" w:rsidRPr="00B26EA3" w:rsidRDefault="00940BF3">
            <w:pPr>
              <w:tabs>
                <w:tab w:val="right" w:pos="7164"/>
              </w:tabs>
              <w:spacing w:after="200"/>
              <w:rPr>
                <w:sz w:val="26"/>
                <w:szCs w:val="26"/>
              </w:rPr>
            </w:pPr>
            <w:r w:rsidRPr="00B26EA3">
              <w:rPr>
                <w:sz w:val="26"/>
                <w:szCs w:val="26"/>
              </w:rPr>
              <w:t>Téléphone </w:t>
            </w:r>
            <w:r w:rsidRPr="00B26EA3">
              <w:rPr>
                <w:i/>
                <w:iCs/>
                <w:sz w:val="26"/>
                <w:szCs w:val="26"/>
              </w:rPr>
              <w:t>: [insérer numéro]</w:t>
            </w:r>
            <w:r w:rsidRPr="00B26EA3">
              <w:rPr>
                <w:sz w:val="26"/>
                <w:szCs w:val="26"/>
                <w:u w:val="single"/>
              </w:rPr>
              <w:tab/>
            </w:r>
          </w:p>
          <w:p w:rsidR="00940BF3" w:rsidRPr="00B26EA3" w:rsidRDefault="00940BF3">
            <w:pPr>
              <w:tabs>
                <w:tab w:val="right" w:pos="7164"/>
              </w:tabs>
              <w:spacing w:after="200"/>
              <w:rPr>
                <w:sz w:val="26"/>
                <w:szCs w:val="26"/>
              </w:rPr>
            </w:pPr>
            <w:r w:rsidRPr="00B26EA3">
              <w:rPr>
                <w:sz w:val="26"/>
                <w:szCs w:val="26"/>
              </w:rPr>
              <w:t xml:space="preserve">Télécopie : </w:t>
            </w:r>
            <w:r w:rsidRPr="00B26EA3">
              <w:rPr>
                <w:i/>
                <w:iCs/>
                <w:sz w:val="26"/>
                <w:szCs w:val="26"/>
              </w:rPr>
              <w:t>[insérer numéro]</w:t>
            </w:r>
            <w:r w:rsidRPr="00B26EA3">
              <w:rPr>
                <w:sz w:val="26"/>
                <w:szCs w:val="26"/>
                <w:u w:val="single"/>
              </w:rPr>
              <w:tab/>
            </w:r>
          </w:p>
          <w:p w:rsidR="00940BF3" w:rsidRPr="00B26EA3" w:rsidRDefault="00940BF3">
            <w:pPr>
              <w:tabs>
                <w:tab w:val="right" w:pos="7164"/>
              </w:tabs>
              <w:spacing w:after="200"/>
              <w:rPr>
                <w:sz w:val="26"/>
                <w:szCs w:val="26"/>
              </w:rPr>
            </w:pPr>
            <w:r w:rsidRPr="00B26EA3">
              <w:rPr>
                <w:sz w:val="26"/>
                <w:szCs w:val="26"/>
              </w:rPr>
              <w:t xml:space="preserve">Adresse électronique : </w:t>
            </w:r>
            <w:r w:rsidR="00031C12" w:rsidRPr="00B26EA3">
              <w:rPr>
                <w:i/>
                <w:iCs/>
                <w:sz w:val="26"/>
                <w:szCs w:val="26"/>
              </w:rPr>
              <w:t>[insérer a</w:t>
            </w:r>
            <w:r w:rsidRPr="00B26EA3">
              <w:rPr>
                <w:i/>
                <w:iCs/>
                <w:sz w:val="26"/>
                <w:szCs w:val="26"/>
              </w:rPr>
              <w:t>dresse électronique]</w:t>
            </w:r>
            <w:r w:rsidRPr="00B26EA3">
              <w:rPr>
                <w:sz w:val="26"/>
                <w:szCs w:val="26"/>
                <w:u w:val="single"/>
              </w:rPr>
              <w:tab/>
            </w:r>
          </w:p>
        </w:tc>
      </w:tr>
      <w:tr w:rsidR="00940BF3" w:rsidRPr="00B26EA3" w:rsidTr="00031C12">
        <w:tblPrEx>
          <w:tblCellMar>
            <w:top w:w="0" w:type="dxa"/>
            <w:bottom w:w="0" w:type="dxa"/>
          </w:tblCellMar>
        </w:tblPrEx>
        <w:tc>
          <w:tcPr>
            <w:tcW w:w="1814" w:type="dxa"/>
            <w:gridSpan w:val="2"/>
          </w:tcPr>
          <w:p w:rsidR="00940BF3" w:rsidRPr="006018C8" w:rsidRDefault="00940BF3">
            <w:pPr>
              <w:pStyle w:val="Titre2"/>
              <w:keepNext w:val="0"/>
              <w:tabs>
                <w:tab w:val="clear" w:pos="1350"/>
              </w:tabs>
              <w:spacing w:after="200"/>
              <w:rPr>
                <w:sz w:val="26"/>
                <w:szCs w:val="26"/>
                <w:lang w:val="fr-FR" w:eastAsia="fr-FR"/>
              </w:rPr>
            </w:pPr>
            <w:r w:rsidRPr="006018C8">
              <w:rPr>
                <w:sz w:val="26"/>
                <w:szCs w:val="26"/>
                <w:lang w:val="fr-FR" w:eastAsia="fr-FR"/>
              </w:rPr>
              <w:t>CCAG 10.2</w:t>
            </w:r>
          </w:p>
        </w:tc>
        <w:tc>
          <w:tcPr>
            <w:tcW w:w="7380" w:type="dxa"/>
          </w:tcPr>
          <w:p w:rsidR="00726CC9" w:rsidRPr="00B26EA3" w:rsidRDefault="00DA320E" w:rsidP="00726CC9">
            <w:pPr>
              <w:tabs>
                <w:tab w:val="right" w:pos="7164"/>
              </w:tabs>
              <w:spacing w:after="200"/>
              <w:jc w:val="both"/>
              <w:rPr>
                <w:i/>
                <w:iCs/>
                <w:sz w:val="26"/>
                <w:szCs w:val="26"/>
              </w:rPr>
            </w:pPr>
            <w:r w:rsidRPr="00B26EA3">
              <w:rPr>
                <w:sz w:val="26"/>
                <w:szCs w:val="26"/>
              </w:rPr>
              <w:t>[</w:t>
            </w:r>
            <w:r w:rsidR="00702BC0" w:rsidRPr="00B26EA3">
              <w:rPr>
                <w:b/>
                <w:sz w:val="26"/>
                <w:szCs w:val="26"/>
              </w:rPr>
              <w:t>Note :</w:t>
            </w:r>
            <w:r w:rsidR="00702BC0" w:rsidRPr="00B26EA3">
              <w:rPr>
                <w:sz w:val="26"/>
                <w:szCs w:val="26"/>
              </w:rPr>
              <w:t xml:space="preserve"> </w:t>
            </w:r>
            <w:r w:rsidRPr="00B26EA3">
              <w:rPr>
                <w:i/>
                <w:iCs/>
                <w:sz w:val="26"/>
                <w:szCs w:val="26"/>
              </w:rPr>
              <w:t>Tout litige sera soumis à la juridiction compétente par défaut.  Toutefois,</w:t>
            </w:r>
            <w:r w:rsidR="00C453BE" w:rsidRPr="00B26EA3">
              <w:rPr>
                <w:i/>
                <w:iCs/>
                <w:sz w:val="26"/>
                <w:szCs w:val="26"/>
              </w:rPr>
              <w:t xml:space="preserve"> si</w:t>
            </w:r>
            <w:r w:rsidRPr="00B26EA3">
              <w:rPr>
                <w:i/>
                <w:iCs/>
                <w:sz w:val="26"/>
                <w:szCs w:val="26"/>
              </w:rPr>
              <w:t xml:space="preserve"> l’Autorité contractante </w:t>
            </w:r>
            <w:r w:rsidR="00C453BE" w:rsidRPr="00B26EA3">
              <w:rPr>
                <w:i/>
                <w:iCs/>
                <w:sz w:val="26"/>
                <w:szCs w:val="26"/>
              </w:rPr>
              <w:t>est un</w:t>
            </w:r>
            <w:r w:rsidR="00031C12" w:rsidRPr="00B26EA3">
              <w:rPr>
                <w:i/>
                <w:iCs/>
                <w:sz w:val="26"/>
                <w:szCs w:val="26"/>
              </w:rPr>
              <w:t>e Société nationale ou une Soci</w:t>
            </w:r>
            <w:r w:rsidR="00C453BE" w:rsidRPr="00B26EA3">
              <w:rPr>
                <w:i/>
                <w:iCs/>
                <w:sz w:val="26"/>
                <w:szCs w:val="26"/>
              </w:rPr>
              <w:t xml:space="preserve">été anonyme à participation publique majoritaire, elle </w:t>
            </w:r>
            <w:r w:rsidRPr="00B26EA3">
              <w:rPr>
                <w:i/>
                <w:iCs/>
                <w:sz w:val="26"/>
                <w:szCs w:val="26"/>
              </w:rPr>
              <w:t>peut insérer une clause compromissoire d’arbitrage</w:t>
            </w:r>
            <w:r w:rsidR="00C453BE" w:rsidRPr="00B26EA3">
              <w:rPr>
                <w:i/>
                <w:iCs/>
                <w:sz w:val="26"/>
                <w:szCs w:val="26"/>
              </w:rPr>
              <w:t>. Adopter à cet effet la provision ci-après</w:t>
            </w:r>
            <w:r w:rsidR="00702BC0" w:rsidRPr="00B26EA3">
              <w:rPr>
                <w:i/>
                <w:iCs/>
                <w:sz w:val="26"/>
                <w:szCs w:val="26"/>
              </w:rPr>
              <w:t>]</w:t>
            </w:r>
            <w:r w:rsidR="00940BF3" w:rsidRPr="00B26EA3">
              <w:rPr>
                <w:i/>
                <w:iCs/>
                <w:sz w:val="26"/>
                <w:szCs w:val="26"/>
              </w:rPr>
              <w:t xml:space="preserve">  </w:t>
            </w:r>
          </w:p>
          <w:p w:rsidR="00940BF3" w:rsidRPr="00B26EA3" w:rsidRDefault="00C453BE" w:rsidP="00424E04">
            <w:pPr>
              <w:tabs>
                <w:tab w:val="right" w:pos="7164"/>
              </w:tabs>
              <w:spacing w:after="200"/>
              <w:jc w:val="both"/>
              <w:rPr>
                <w:b/>
                <w:bCs/>
                <w:i/>
                <w:iCs/>
                <w:sz w:val="26"/>
                <w:szCs w:val="26"/>
                <w:u w:val="single"/>
              </w:rPr>
            </w:pPr>
            <w:r w:rsidRPr="00B26EA3" w:rsidDel="00C453BE">
              <w:rPr>
                <w:i/>
                <w:iCs/>
                <w:sz w:val="26"/>
                <w:szCs w:val="26"/>
              </w:rPr>
              <w:t xml:space="preserve"> </w:t>
            </w:r>
            <w:r w:rsidR="00702BC0" w:rsidRPr="00B26EA3">
              <w:rPr>
                <w:i/>
                <w:iCs/>
                <w:sz w:val="26"/>
                <w:szCs w:val="26"/>
              </w:rPr>
              <w:t>« </w:t>
            </w:r>
            <w:r w:rsidR="00DA320E" w:rsidRPr="00B26EA3">
              <w:rPr>
                <w:i/>
                <w:iCs/>
                <w:sz w:val="26"/>
                <w:szCs w:val="26"/>
              </w:rPr>
              <w:t xml:space="preserve">10.2 a) </w:t>
            </w:r>
            <w:smartTag w:uri="urn:schemas-microsoft-com:office:smarttags" w:element="PersonName">
              <w:smartTagPr>
                <w:attr w:name="ProductID" w:val="la Clause"/>
              </w:smartTagPr>
              <w:r w:rsidR="00702BC0" w:rsidRPr="00B26EA3">
                <w:rPr>
                  <w:i/>
                  <w:iCs/>
                  <w:sz w:val="26"/>
                  <w:szCs w:val="26"/>
                </w:rPr>
                <w:t>La Clause</w:t>
              </w:r>
            </w:smartTag>
            <w:r w:rsidR="00702BC0" w:rsidRPr="00B26EA3">
              <w:rPr>
                <w:i/>
                <w:iCs/>
                <w:sz w:val="26"/>
                <w:szCs w:val="26"/>
              </w:rPr>
              <w:t xml:space="preserve"> </w:t>
            </w:r>
            <w:smartTag w:uri="urn:schemas-microsoft-com:office:smarttags" w:element="metricconverter">
              <w:smartTagPr>
                <w:attr w:name="ProductID" w:val="10.2 a"/>
              </w:smartTagPr>
              <w:r w:rsidR="00702BC0" w:rsidRPr="00B26EA3">
                <w:rPr>
                  <w:i/>
                  <w:iCs/>
                  <w:sz w:val="26"/>
                  <w:szCs w:val="26"/>
                </w:rPr>
                <w:t>10.2 a</w:t>
              </w:r>
            </w:smartTag>
            <w:r w:rsidR="00702BC0" w:rsidRPr="00B26EA3">
              <w:rPr>
                <w:i/>
                <w:iCs/>
                <w:sz w:val="26"/>
                <w:szCs w:val="26"/>
              </w:rPr>
              <w:t>) du CCAG est modifiée et remplacée par : Si les parties n’ont pas réussi à résoudre leur différend à l’amiable, le litige sera</w:t>
            </w:r>
            <w:r w:rsidR="00DA320E" w:rsidRPr="00B26EA3">
              <w:rPr>
                <w:i/>
                <w:iCs/>
                <w:sz w:val="26"/>
                <w:szCs w:val="26"/>
              </w:rPr>
              <w:t xml:space="preserve"> soumis à un tribunal arbitral dans les conditions prévues par l'Acte Uniforme de l'OHADA relatif à l'arbitrage</w:t>
            </w:r>
            <w:r w:rsidR="00702BC0" w:rsidRPr="00B26EA3">
              <w:rPr>
                <w:i/>
                <w:iCs/>
                <w:sz w:val="26"/>
                <w:szCs w:val="26"/>
              </w:rPr>
              <w:t> ».</w:t>
            </w:r>
          </w:p>
        </w:tc>
      </w:tr>
      <w:tr w:rsidR="00940BF3" w:rsidRPr="00B26EA3" w:rsidTr="00031C12">
        <w:tblPrEx>
          <w:tblCellMar>
            <w:top w:w="0" w:type="dxa"/>
            <w:bottom w:w="0" w:type="dxa"/>
          </w:tblCellMar>
        </w:tblPrEx>
        <w:tc>
          <w:tcPr>
            <w:tcW w:w="1814" w:type="dxa"/>
            <w:gridSpan w:val="2"/>
          </w:tcPr>
          <w:p w:rsidR="00940BF3" w:rsidRPr="00B26EA3" w:rsidRDefault="00940BF3">
            <w:pPr>
              <w:spacing w:after="200"/>
              <w:rPr>
                <w:b/>
                <w:sz w:val="26"/>
                <w:szCs w:val="26"/>
              </w:rPr>
            </w:pPr>
            <w:r w:rsidRPr="00B26EA3">
              <w:rPr>
                <w:b/>
                <w:sz w:val="26"/>
                <w:szCs w:val="26"/>
              </w:rPr>
              <w:t>CCAG 12.1</w:t>
            </w:r>
          </w:p>
        </w:tc>
        <w:tc>
          <w:tcPr>
            <w:tcW w:w="7380" w:type="dxa"/>
          </w:tcPr>
          <w:p w:rsidR="007447CA" w:rsidRPr="00B26EA3" w:rsidRDefault="00940BF3" w:rsidP="007447CA">
            <w:pPr>
              <w:pStyle w:val="BDSDefault"/>
              <w:rPr>
                <w:bCs/>
                <w:sz w:val="26"/>
                <w:szCs w:val="26"/>
                <w:lang w:val="fr-FR"/>
              </w:rPr>
            </w:pPr>
            <w:r w:rsidRPr="00B26EA3">
              <w:rPr>
                <w:bCs/>
                <w:sz w:val="26"/>
                <w:szCs w:val="26"/>
                <w:lang w:val="fr-FR"/>
              </w:rPr>
              <w:t>D</w:t>
            </w:r>
            <w:r w:rsidR="00EC4D2F" w:rsidRPr="00B26EA3">
              <w:rPr>
                <w:bCs/>
                <w:sz w:val="26"/>
                <w:szCs w:val="26"/>
                <w:lang w:val="fr-FR"/>
              </w:rPr>
              <w:t>é</w:t>
            </w:r>
            <w:r w:rsidRPr="00B26EA3">
              <w:rPr>
                <w:bCs/>
                <w:sz w:val="26"/>
                <w:szCs w:val="26"/>
                <w:lang w:val="fr-FR"/>
              </w:rPr>
              <w:t>tails concernant les documents d’embarquement et autres documents à fournir par</w:t>
            </w:r>
            <w:r w:rsidR="00546FDD" w:rsidRPr="00B26EA3">
              <w:rPr>
                <w:bCs/>
                <w:sz w:val="26"/>
                <w:szCs w:val="26"/>
                <w:lang w:val="fr-FR"/>
              </w:rPr>
              <w:t xml:space="preserve"> </w:t>
            </w:r>
            <w:r w:rsidR="00577808" w:rsidRPr="00B26EA3">
              <w:rPr>
                <w:bCs/>
                <w:sz w:val="26"/>
                <w:szCs w:val="26"/>
                <w:lang w:val="fr-FR"/>
              </w:rPr>
              <w:t>le Titulaire</w:t>
            </w:r>
            <w:r w:rsidRPr="00B26EA3">
              <w:rPr>
                <w:bCs/>
                <w:sz w:val="26"/>
                <w:szCs w:val="26"/>
                <w:lang w:val="fr-FR"/>
              </w:rPr>
              <w:t xml:space="preserve"> sont : </w:t>
            </w:r>
          </w:p>
          <w:p w:rsidR="007447CA" w:rsidRPr="00B26EA3" w:rsidRDefault="007447CA" w:rsidP="007447CA">
            <w:pPr>
              <w:pStyle w:val="BDSDefault"/>
              <w:rPr>
                <w:sz w:val="26"/>
                <w:szCs w:val="26"/>
                <w:u w:val="single"/>
                <w:lang w:val="fr-FR"/>
              </w:rPr>
            </w:pPr>
            <w:r w:rsidRPr="00B26EA3">
              <w:rPr>
                <w:sz w:val="26"/>
                <w:szCs w:val="26"/>
                <w:u w:val="single"/>
                <w:lang w:val="fr-FR"/>
              </w:rPr>
              <w:t>Pour les Biens fournis depuis l’extérieur du pays de l’Acheteur</w:t>
            </w:r>
            <w:r w:rsidRPr="00B26EA3">
              <w:rPr>
                <w:sz w:val="26"/>
                <w:szCs w:val="26"/>
                <w:lang w:val="fr-FR"/>
              </w:rPr>
              <w:t xml:space="preserve"> :</w:t>
            </w:r>
          </w:p>
          <w:p w:rsidR="007447CA" w:rsidRPr="00B26EA3" w:rsidRDefault="007447CA" w:rsidP="007447CA">
            <w:pPr>
              <w:pStyle w:val="BDSDefault"/>
              <w:rPr>
                <w:bCs/>
                <w:sz w:val="26"/>
                <w:szCs w:val="26"/>
                <w:lang w:val="fr-FR"/>
              </w:rPr>
            </w:pPr>
            <w:r w:rsidRPr="00B26EA3">
              <w:rPr>
                <w:sz w:val="26"/>
                <w:szCs w:val="26"/>
                <w:lang w:val="fr-FR"/>
              </w:rPr>
              <w:t>(Termes CIP)</w:t>
            </w:r>
          </w:p>
          <w:p w:rsidR="007447CA" w:rsidRPr="00B26EA3" w:rsidRDefault="007447CA" w:rsidP="007447CA">
            <w:pPr>
              <w:pStyle w:val="BDSDefault"/>
              <w:rPr>
                <w:sz w:val="26"/>
                <w:szCs w:val="26"/>
                <w:lang w:val="fr-FR"/>
              </w:rPr>
            </w:pPr>
            <w:r w:rsidRPr="00B26EA3">
              <w:rPr>
                <w:sz w:val="26"/>
                <w:szCs w:val="26"/>
                <w:lang w:val="fr-FR"/>
              </w:rPr>
              <w:t>Au moment de l’expédition, le Fournisseur donnera à l’Acheteur et à la société d’assurance le détail exhaustif de l’expédition par notification écrite, et notamment le numéro du Contrat, la description des Biens expédiés, la quantité, le navire, le numéro et la date du connaissement, le port de déchargement, etc. Le Fournisseur enverra à l’Acheteur, par fax, par courriel ou par coursier, les documents suivants, en copie à la compagnie d’assurance :</w:t>
            </w:r>
          </w:p>
          <w:p w:rsidR="007447CA" w:rsidRPr="00B26EA3" w:rsidRDefault="007447CA" w:rsidP="007447CA">
            <w:pPr>
              <w:pStyle w:val="BDSDefault"/>
              <w:rPr>
                <w:sz w:val="26"/>
                <w:szCs w:val="26"/>
                <w:lang w:val="fr-FR"/>
              </w:rPr>
            </w:pPr>
            <w:r w:rsidRPr="00B26EA3">
              <w:rPr>
                <w:sz w:val="26"/>
                <w:szCs w:val="26"/>
                <w:lang w:val="fr-FR"/>
              </w:rPr>
              <w:t>Exemplaire de la facture du Fournisseur indiquant la description, la quantité, le prix unitaire et le montant total des Biens expédiés ;</w:t>
            </w:r>
          </w:p>
          <w:p w:rsidR="007447CA" w:rsidRPr="00B26EA3" w:rsidRDefault="007447CA" w:rsidP="007447CA">
            <w:pPr>
              <w:pStyle w:val="BDSDefault"/>
              <w:rPr>
                <w:sz w:val="26"/>
                <w:szCs w:val="26"/>
                <w:lang w:val="fr-FR"/>
              </w:rPr>
            </w:pPr>
            <w:r w:rsidRPr="00B26EA3">
              <w:rPr>
                <w:sz w:val="26"/>
                <w:szCs w:val="26"/>
                <w:lang w:val="fr-FR"/>
              </w:rPr>
              <w:t>Original et trois (3) copies de connaissement négociable, embarqué, sans réserve (</w:t>
            </w:r>
            <w:r w:rsidRPr="00B26EA3">
              <w:rPr>
                <w:i/>
                <w:sz w:val="26"/>
                <w:szCs w:val="26"/>
                <w:lang w:val="fr-FR"/>
              </w:rPr>
              <w:t>B/L, on board, clean</w:t>
            </w:r>
            <w:r w:rsidRPr="00B26EA3">
              <w:rPr>
                <w:sz w:val="26"/>
                <w:szCs w:val="26"/>
                <w:lang w:val="fr-FR"/>
              </w:rPr>
              <w:t>) portant la mention « fret payé » et trois (3) copies de connaissement non négociable ;</w:t>
            </w:r>
          </w:p>
          <w:p w:rsidR="007447CA" w:rsidRPr="00B26EA3" w:rsidRDefault="007447CA" w:rsidP="0031695C">
            <w:pPr>
              <w:pStyle w:val="BSFBulleted"/>
              <w:numPr>
                <w:ilvl w:val="0"/>
                <w:numId w:val="69"/>
              </w:numPr>
              <w:rPr>
                <w:sz w:val="26"/>
                <w:szCs w:val="26"/>
                <w:lang w:val="fr-FR"/>
              </w:rPr>
            </w:pPr>
            <w:r w:rsidRPr="00B26EA3">
              <w:rPr>
                <w:sz w:val="26"/>
                <w:szCs w:val="26"/>
                <w:lang w:val="fr-FR"/>
              </w:rPr>
              <w:t>trois (3) copies de la liste à l’emballage détaillant le contenu de chaque caisse ;</w:t>
            </w:r>
          </w:p>
          <w:p w:rsidR="007447CA" w:rsidRPr="00B26EA3" w:rsidRDefault="007447CA" w:rsidP="0031695C">
            <w:pPr>
              <w:pStyle w:val="BSFBulleted"/>
              <w:numPr>
                <w:ilvl w:val="0"/>
                <w:numId w:val="69"/>
              </w:numPr>
              <w:rPr>
                <w:sz w:val="26"/>
                <w:szCs w:val="26"/>
                <w:lang w:val="fr-FR"/>
              </w:rPr>
            </w:pPr>
            <w:r w:rsidRPr="00B26EA3">
              <w:rPr>
                <w:sz w:val="26"/>
                <w:szCs w:val="26"/>
                <w:lang w:val="fr-FR"/>
              </w:rPr>
              <w:t>certificat d’assurance, indiquant le nom de l’Acheteur comme bénéficiaire ;</w:t>
            </w:r>
          </w:p>
          <w:p w:rsidR="007447CA" w:rsidRPr="00B26EA3" w:rsidRDefault="007447CA" w:rsidP="0031695C">
            <w:pPr>
              <w:pStyle w:val="BSFBulleted"/>
              <w:numPr>
                <w:ilvl w:val="0"/>
                <w:numId w:val="69"/>
              </w:numPr>
              <w:rPr>
                <w:sz w:val="26"/>
                <w:szCs w:val="26"/>
                <w:lang w:val="fr-FR"/>
              </w:rPr>
            </w:pPr>
            <w:r w:rsidRPr="00B26EA3">
              <w:rPr>
                <w:sz w:val="26"/>
                <w:szCs w:val="26"/>
                <w:lang w:val="fr-FR"/>
              </w:rPr>
              <w:t>certificat de Garantie du Fabricant ou du Fournisseur ;</w:t>
            </w:r>
          </w:p>
          <w:p w:rsidR="007447CA" w:rsidRDefault="007447CA" w:rsidP="0031695C">
            <w:pPr>
              <w:pStyle w:val="BSFBulleted"/>
              <w:numPr>
                <w:ilvl w:val="0"/>
                <w:numId w:val="69"/>
              </w:numPr>
              <w:rPr>
                <w:sz w:val="26"/>
                <w:szCs w:val="26"/>
                <w:lang w:val="fr-FR"/>
              </w:rPr>
            </w:pPr>
            <w:r w:rsidRPr="00B26EA3">
              <w:rPr>
                <w:sz w:val="26"/>
                <w:szCs w:val="26"/>
                <w:lang w:val="fr-FR"/>
              </w:rPr>
              <w:t xml:space="preserve">certificat d’inspection, émis par l’agence d’inspection nommée et rapport d’inspection de l’usine du Fournisseur ; </w:t>
            </w:r>
          </w:p>
          <w:p w:rsidR="000E7BF7" w:rsidRPr="00B26EA3" w:rsidRDefault="000E7BF7" w:rsidP="0031695C">
            <w:pPr>
              <w:pStyle w:val="BSFBulleted"/>
              <w:numPr>
                <w:ilvl w:val="0"/>
                <w:numId w:val="69"/>
              </w:numPr>
              <w:rPr>
                <w:sz w:val="26"/>
                <w:szCs w:val="26"/>
                <w:lang w:val="fr-FR"/>
              </w:rPr>
            </w:pPr>
            <w:r>
              <w:rPr>
                <w:sz w:val="26"/>
                <w:szCs w:val="26"/>
                <w:lang w:val="fr-FR"/>
              </w:rPr>
              <w:t>certificat de contrôle de qualité délivré par l’agence nationale de normalisation et de contrôle de qualité ou tout autre organisme national ou international habileté ;</w:t>
            </w:r>
          </w:p>
          <w:p w:rsidR="00031C12" w:rsidRPr="00B26EA3" w:rsidRDefault="007447CA" w:rsidP="0031695C">
            <w:pPr>
              <w:pStyle w:val="BSFBulleted"/>
              <w:numPr>
                <w:ilvl w:val="0"/>
                <w:numId w:val="69"/>
              </w:numPr>
              <w:rPr>
                <w:sz w:val="26"/>
                <w:szCs w:val="26"/>
                <w:lang w:val="fr-FR"/>
              </w:rPr>
            </w:pPr>
            <w:r w:rsidRPr="00B26EA3">
              <w:rPr>
                <w:sz w:val="26"/>
                <w:szCs w:val="26"/>
                <w:lang w:val="fr-FR"/>
              </w:rPr>
              <w:t>certificat d’origine ; et</w:t>
            </w:r>
            <w:r w:rsidR="00031C12" w:rsidRPr="00B26EA3">
              <w:rPr>
                <w:sz w:val="26"/>
                <w:szCs w:val="26"/>
                <w:lang w:val="fr-FR"/>
              </w:rPr>
              <w:t xml:space="preserve"> </w:t>
            </w:r>
          </w:p>
          <w:p w:rsidR="00940BF3" w:rsidRPr="00B26EA3" w:rsidRDefault="007447CA" w:rsidP="0031695C">
            <w:pPr>
              <w:pStyle w:val="BSFBulleted"/>
              <w:numPr>
                <w:ilvl w:val="0"/>
                <w:numId w:val="69"/>
              </w:numPr>
              <w:rPr>
                <w:sz w:val="26"/>
                <w:szCs w:val="26"/>
                <w:lang w:val="fr-FR"/>
              </w:rPr>
            </w:pPr>
            <w:r w:rsidRPr="00B26EA3">
              <w:rPr>
                <w:sz w:val="26"/>
                <w:szCs w:val="26"/>
                <w:lang w:val="fr-FR"/>
              </w:rPr>
              <w:t>tout autre document propre au contrat requis à des fins de livraison ou de paiement</w:t>
            </w:r>
            <w:r w:rsidR="00031C12" w:rsidRPr="00B26EA3">
              <w:rPr>
                <w:sz w:val="26"/>
                <w:szCs w:val="26"/>
                <w:lang w:val="fr-FR"/>
              </w:rPr>
              <w:t>.</w:t>
            </w:r>
          </w:p>
          <w:p w:rsidR="00940BF3" w:rsidRPr="00B26EA3" w:rsidRDefault="00940BF3" w:rsidP="00726CC9">
            <w:pPr>
              <w:suppressAutoHyphens/>
              <w:spacing w:after="200"/>
              <w:ind w:firstLine="7"/>
              <w:jc w:val="both"/>
              <w:rPr>
                <w:sz w:val="26"/>
                <w:szCs w:val="26"/>
              </w:rPr>
            </w:pPr>
            <w:r w:rsidRPr="00B26EA3">
              <w:rPr>
                <w:sz w:val="26"/>
                <w:szCs w:val="26"/>
              </w:rPr>
              <w:t>Les documents ci-dessus sont à recevoir par l’</w:t>
            </w:r>
            <w:r w:rsidR="006654AC" w:rsidRPr="00B26EA3">
              <w:rPr>
                <w:sz w:val="26"/>
                <w:szCs w:val="26"/>
              </w:rPr>
              <w:t>Autorité contractante</w:t>
            </w:r>
            <w:r w:rsidRPr="00B26EA3">
              <w:rPr>
                <w:sz w:val="26"/>
                <w:szCs w:val="26"/>
              </w:rPr>
              <w:t xml:space="preserve"> une semaine au moins avant l’arrivée des f</w:t>
            </w:r>
            <w:r w:rsidR="00702BC0" w:rsidRPr="00B26EA3">
              <w:rPr>
                <w:sz w:val="26"/>
                <w:szCs w:val="26"/>
              </w:rPr>
              <w:t xml:space="preserve">ournitures au port ou la date de </w:t>
            </w:r>
            <w:r w:rsidR="005210D5" w:rsidRPr="00B26EA3">
              <w:rPr>
                <w:sz w:val="26"/>
                <w:szCs w:val="26"/>
              </w:rPr>
              <w:t>livraison à destination finale</w:t>
            </w:r>
            <w:r w:rsidRPr="00B26EA3">
              <w:rPr>
                <w:sz w:val="26"/>
                <w:szCs w:val="26"/>
              </w:rPr>
              <w:t>.</w:t>
            </w:r>
          </w:p>
        </w:tc>
      </w:tr>
      <w:tr w:rsidR="00940BF3" w:rsidRPr="00B26EA3" w:rsidTr="00031C12">
        <w:tblPrEx>
          <w:tblCellMar>
            <w:top w:w="0" w:type="dxa"/>
            <w:bottom w:w="0" w:type="dxa"/>
          </w:tblCellMar>
        </w:tblPrEx>
        <w:tc>
          <w:tcPr>
            <w:tcW w:w="1814" w:type="dxa"/>
            <w:gridSpan w:val="2"/>
          </w:tcPr>
          <w:p w:rsidR="00940BF3" w:rsidRPr="00B26EA3" w:rsidRDefault="005210D5">
            <w:pPr>
              <w:spacing w:after="200"/>
              <w:rPr>
                <w:b/>
                <w:sz w:val="26"/>
                <w:szCs w:val="26"/>
              </w:rPr>
            </w:pPr>
            <w:r w:rsidRPr="00B26EA3">
              <w:rPr>
                <w:b/>
                <w:sz w:val="26"/>
                <w:szCs w:val="26"/>
              </w:rPr>
              <w:t>CCAG 14.1</w:t>
            </w:r>
          </w:p>
        </w:tc>
        <w:tc>
          <w:tcPr>
            <w:tcW w:w="7380" w:type="dxa"/>
          </w:tcPr>
          <w:p w:rsidR="00940BF3" w:rsidRPr="00B26EA3" w:rsidRDefault="0052618F" w:rsidP="00726CC9">
            <w:pPr>
              <w:tabs>
                <w:tab w:val="right" w:pos="7164"/>
              </w:tabs>
              <w:spacing w:after="180"/>
              <w:jc w:val="both"/>
              <w:rPr>
                <w:sz w:val="26"/>
                <w:szCs w:val="26"/>
              </w:rPr>
            </w:pPr>
            <w:r w:rsidRPr="00B26EA3">
              <w:rPr>
                <w:sz w:val="26"/>
                <w:szCs w:val="26"/>
              </w:rPr>
              <w:t>Le</w:t>
            </w:r>
            <w:r w:rsidR="00940BF3" w:rsidRPr="00B26EA3">
              <w:rPr>
                <w:sz w:val="26"/>
                <w:szCs w:val="26"/>
              </w:rPr>
              <w:t xml:space="preserve"> prix des Fournitures livrées et Services connexes exécutés [insérer « </w:t>
            </w:r>
            <w:r w:rsidRPr="00B26EA3">
              <w:rPr>
                <w:sz w:val="26"/>
                <w:szCs w:val="26"/>
              </w:rPr>
              <w:t>sera ferme</w:t>
            </w:r>
            <w:r w:rsidR="00940BF3" w:rsidRPr="00B26EA3">
              <w:rPr>
                <w:sz w:val="26"/>
                <w:szCs w:val="26"/>
              </w:rPr>
              <w:t> »</w:t>
            </w:r>
            <w:r w:rsidRPr="00B26EA3">
              <w:rPr>
                <w:sz w:val="26"/>
                <w:szCs w:val="26"/>
              </w:rPr>
              <w:t xml:space="preserve"> ou « sera révisable</w:t>
            </w:r>
            <w:r w:rsidR="00741906" w:rsidRPr="00B26EA3">
              <w:rPr>
                <w:sz w:val="26"/>
                <w:szCs w:val="26"/>
              </w:rPr>
              <w:t xml:space="preserve"> </w:t>
            </w:r>
            <w:r w:rsidRPr="00B26EA3">
              <w:rPr>
                <w:sz w:val="26"/>
                <w:szCs w:val="26"/>
              </w:rPr>
              <w:t>»</w:t>
            </w:r>
            <w:r w:rsidR="00940BF3" w:rsidRPr="00B26EA3">
              <w:rPr>
                <w:sz w:val="26"/>
                <w:szCs w:val="26"/>
              </w:rPr>
              <w:t>].</w:t>
            </w:r>
          </w:p>
          <w:p w:rsidR="0052618F" w:rsidRPr="00B26EA3" w:rsidRDefault="005210D5" w:rsidP="0052618F">
            <w:pPr>
              <w:tabs>
                <w:tab w:val="right" w:pos="7164"/>
              </w:tabs>
              <w:spacing w:after="180"/>
              <w:jc w:val="both"/>
              <w:rPr>
                <w:sz w:val="26"/>
                <w:szCs w:val="26"/>
              </w:rPr>
            </w:pPr>
            <w:r w:rsidRPr="00B26EA3">
              <w:rPr>
                <w:sz w:val="26"/>
                <w:szCs w:val="26"/>
              </w:rPr>
              <w:t>Le montant d'un marché à prix ferme est actualisable pour tenir compte des variations de coûts entre la date limite de validité des offres et la date du début de l’exécution du marché, en appliquant au montant d'origine de l'offre la formule d'actualisation c</w:t>
            </w:r>
            <w:r w:rsidR="0052618F" w:rsidRPr="00B26EA3">
              <w:rPr>
                <w:sz w:val="26"/>
                <w:szCs w:val="26"/>
              </w:rPr>
              <w:t>i</w:t>
            </w:r>
            <w:r w:rsidRPr="00B26EA3">
              <w:rPr>
                <w:sz w:val="26"/>
                <w:szCs w:val="26"/>
              </w:rPr>
              <w:t xml:space="preserve">-après : </w:t>
            </w:r>
          </w:p>
          <w:p w:rsidR="0052618F" w:rsidRPr="00456C40" w:rsidRDefault="0052618F" w:rsidP="0052618F">
            <w:pPr>
              <w:suppressAutoHyphens/>
              <w:jc w:val="center"/>
              <w:rPr>
                <w:sz w:val="26"/>
                <w:szCs w:val="26"/>
                <w:lang w:val="en-US"/>
              </w:rPr>
            </w:pPr>
            <w:r w:rsidRPr="00456C40">
              <w:rPr>
                <w:sz w:val="26"/>
                <w:szCs w:val="26"/>
                <w:lang w:val="en-US"/>
              </w:rPr>
              <w:t>P</w:t>
            </w:r>
            <w:r w:rsidRPr="00456C40">
              <w:rPr>
                <w:sz w:val="26"/>
                <w:szCs w:val="26"/>
                <w:vertAlign w:val="subscript"/>
                <w:lang w:val="en-US"/>
              </w:rPr>
              <w:t>1</w:t>
            </w:r>
            <w:r w:rsidRPr="00456C40">
              <w:rPr>
                <w:sz w:val="26"/>
                <w:szCs w:val="26"/>
                <w:lang w:val="en-US"/>
              </w:rPr>
              <w:t xml:space="preserve"> = P</w:t>
            </w:r>
            <w:r w:rsidRPr="00456C40">
              <w:rPr>
                <w:sz w:val="26"/>
                <w:szCs w:val="26"/>
                <w:vertAlign w:val="subscript"/>
                <w:lang w:val="en-US"/>
              </w:rPr>
              <w:t>0</w:t>
            </w:r>
            <w:r w:rsidRPr="00456C40">
              <w:rPr>
                <w:sz w:val="26"/>
                <w:szCs w:val="26"/>
                <w:lang w:val="en-US"/>
              </w:rPr>
              <w:t xml:space="preserve"> (a L</w:t>
            </w:r>
            <w:r w:rsidRPr="00456C40">
              <w:rPr>
                <w:sz w:val="26"/>
                <w:szCs w:val="26"/>
                <w:vertAlign w:val="subscript"/>
                <w:lang w:val="en-US"/>
              </w:rPr>
              <w:t>1/</w:t>
            </w:r>
            <w:r w:rsidRPr="00456C40">
              <w:rPr>
                <w:sz w:val="26"/>
                <w:szCs w:val="26"/>
                <w:lang w:val="en-US"/>
              </w:rPr>
              <w:t>Lo + b M</w:t>
            </w:r>
            <w:r w:rsidR="00FD4670" w:rsidRPr="00456C40">
              <w:rPr>
                <w:sz w:val="26"/>
                <w:szCs w:val="26"/>
                <w:lang w:val="en-US"/>
              </w:rPr>
              <w:t>b</w:t>
            </w:r>
            <w:r w:rsidRPr="00456C40">
              <w:rPr>
                <w:sz w:val="26"/>
                <w:szCs w:val="26"/>
                <w:vertAlign w:val="subscript"/>
                <w:lang w:val="en-US"/>
              </w:rPr>
              <w:t>1/</w:t>
            </w:r>
            <w:r w:rsidRPr="00456C40">
              <w:rPr>
                <w:sz w:val="26"/>
                <w:szCs w:val="26"/>
                <w:lang w:val="en-US"/>
              </w:rPr>
              <w:t>M</w:t>
            </w:r>
            <w:r w:rsidR="00FD4670" w:rsidRPr="00456C40">
              <w:rPr>
                <w:sz w:val="26"/>
                <w:szCs w:val="26"/>
                <w:lang w:val="en-US"/>
              </w:rPr>
              <w:t>b</w:t>
            </w:r>
            <w:r w:rsidRPr="00456C40">
              <w:rPr>
                <w:sz w:val="26"/>
                <w:szCs w:val="26"/>
                <w:lang w:val="en-US"/>
              </w:rPr>
              <w:t>o</w:t>
            </w:r>
            <w:r w:rsidR="00FD4670" w:rsidRPr="00456C40">
              <w:rPr>
                <w:sz w:val="26"/>
                <w:szCs w:val="26"/>
                <w:lang w:val="en-US"/>
              </w:rPr>
              <w:t xml:space="preserve"> +c Mc</w:t>
            </w:r>
            <w:r w:rsidR="00FD4670" w:rsidRPr="00456C40">
              <w:rPr>
                <w:sz w:val="26"/>
                <w:szCs w:val="26"/>
                <w:vertAlign w:val="subscript"/>
                <w:lang w:val="en-US"/>
              </w:rPr>
              <w:t>1/</w:t>
            </w:r>
            <w:r w:rsidR="00FD4670" w:rsidRPr="00456C40">
              <w:rPr>
                <w:sz w:val="26"/>
                <w:szCs w:val="26"/>
                <w:lang w:val="en-US"/>
              </w:rPr>
              <w:t>Mco+ ....</w:t>
            </w:r>
            <w:r w:rsidRPr="00456C40">
              <w:rPr>
                <w:sz w:val="26"/>
                <w:szCs w:val="26"/>
                <w:lang w:val="en-US"/>
              </w:rPr>
              <w:t>)</w:t>
            </w:r>
          </w:p>
          <w:p w:rsidR="0052618F" w:rsidRPr="00456C40" w:rsidRDefault="0052618F" w:rsidP="0052618F">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sz w:val="26"/>
                <w:szCs w:val="26"/>
                <w:lang w:val="en-US"/>
              </w:rPr>
            </w:pPr>
          </w:p>
          <w:p w:rsidR="0052618F" w:rsidRPr="00B26EA3" w:rsidRDefault="0052618F" w:rsidP="0052618F">
            <w:pPr>
              <w:suppressAutoHyphens/>
              <w:ind w:left="540"/>
              <w:rPr>
                <w:sz w:val="26"/>
                <w:szCs w:val="26"/>
              </w:rPr>
            </w:pPr>
            <w:r w:rsidRPr="00B26EA3">
              <w:rPr>
                <w:sz w:val="26"/>
                <w:szCs w:val="26"/>
              </w:rPr>
              <w:t>dans laquelle:</w:t>
            </w:r>
          </w:p>
          <w:p w:rsidR="0052618F" w:rsidRPr="00B26EA3" w:rsidRDefault="0052618F" w:rsidP="0052618F">
            <w:pPr>
              <w:tabs>
                <w:tab w:val="left" w:pos="1440"/>
                <w:tab w:val="left" w:pos="1800"/>
              </w:tabs>
              <w:suppressAutoHyphens/>
              <w:ind w:left="1800" w:hanging="1260"/>
              <w:rPr>
                <w:sz w:val="26"/>
                <w:szCs w:val="26"/>
              </w:rPr>
            </w:pPr>
            <w:r w:rsidRPr="00B26EA3">
              <w:rPr>
                <w:sz w:val="26"/>
                <w:szCs w:val="26"/>
              </w:rPr>
              <w:t>P</w:t>
            </w:r>
            <w:r w:rsidRPr="00B26EA3">
              <w:rPr>
                <w:sz w:val="26"/>
                <w:szCs w:val="26"/>
                <w:vertAlign w:val="subscript"/>
              </w:rPr>
              <w:t>1</w:t>
            </w:r>
            <w:r w:rsidRPr="00B26EA3">
              <w:rPr>
                <w:sz w:val="26"/>
                <w:szCs w:val="26"/>
              </w:rPr>
              <w:tab/>
              <w:t>=</w:t>
            </w:r>
            <w:r w:rsidRPr="00B26EA3">
              <w:rPr>
                <w:sz w:val="26"/>
                <w:szCs w:val="26"/>
              </w:rPr>
              <w:tab/>
              <w:t>Prix actualisé.</w:t>
            </w:r>
          </w:p>
          <w:p w:rsidR="0052618F" w:rsidRPr="00B26EA3" w:rsidRDefault="0052618F" w:rsidP="0052618F">
            <w:pPr>
              <w:tabs>
                <w:tab w:val="left" w:pos="1440"/>
                <w:tab w:val="left" w:pos="1800"/>
              </w:tabs>
              <w:suppressAutoHyphens/>
              <w:ind w:left="1800" w:hanging="1260"/>
              <w:rPr>
                <w:sz w:val="26"/>
                <w:szCs w:val="26"/>
              </w:rPr>
            </w:pPr>
            <w:r w:rsidRPr="00B26EA3">
              <w:rPr>
                <w:sz w:val="26"/>
                <w:szCs w:val="26"/>
              </w:rPr>
              <w:t>P</w:t>
            </w:r>
            <w:r w:rsidRPr="00B26EA3">
              <w:rPr>
                <w:sz w:val="26"/>
                <w:szCs w:val="26"/>
                <w:vertAlign w:val="subscript"/>
              </w:rPr>
              <w:t>0</w:t>
            </w:r>
            <w:r w:rsidRPr="00B26EA3">
              <w:rPr>
                <w:sz w:val="26"/>
                <w:szCs w:val="26"/>
              </w:rPr>
              <w:tab/>
              <w:t>=</w:t>
            </w:r>
            <w:r w:rsidRPr="00B26EA3">
              <w:rPr>
                <w:sz w:val="26"/>
                <w:szCs w:val="26"/>
              </w:rPr>
              <w:tab/>
              <w:t>Prix du marché (prix de base).</w:t>
            </w:r>
          </w:p>
          <w:p w:rsidR="0052618F" w:rsidRPr="00B26EA3" w:rsidRDefault="0052618F" w:rsidP="0052618F">
            <w:pPr>
              <w:tabs>
                <w:tab w:val="left" w:pos="1440"/>
                <w:tab w:val="left" w:pos="1800"/>
              </w:tabs>
              <w:suppressAutoHyphens/>
              <w:ind w:left="1800" w:hanging="1260"/>
              <w:rPr>
                <w:sz w:val="26"/>
                <w:szCs w:val="26"/>
              </w:rPr>
            </w:pPr>
            <w:r w:rsidRPr="00B26EA3">
              <w:rPr>
                <w:sz w:val="26"/>
                <w:szCs w:val="26"/>
              </w:rPr>
              <w:t>a</w:t>
            </w:r>
            <w:r w:rsidRPr="00B26EA3">
              <w:rPr>
                <w:sz w:val="26"/>
                <w:szCs w:val="26"/>
              </w:rPr>
              <w:tab/>
              <w:t>=</w:t>
            </w:r>
            <w:r w:rsidRPr="00B26EA3">
              <w:rPr>
                <w:sz w:val="26"/>
                <w:szCs w:val="26"/>
              </w:rPr>
              <w:tab/>
              <w:t>pourcentage estimé de l’élément représentant la main-d’</w:t>
            </w:r>
            <w:r w:rsidR="00741906" w:rsidRPr="00B26EA3">
              <w:rPr>
                <w:sz w:val="26"/>
                <w:szCs w:val="26"/>
              </w:rPr>
              <w:t>œuvre</w:t>
            </w:r>
            <w:r w:rsidRPr="00B26EA3">
              <w:rPr>
                <w:sz w:val="26"/>
                <w:szCs w:val="26"/>
              </w:rPr>
              <w:t xml:space="preserve"> dans le Prix du marché.</w:t>
            </w:r>
          </w:p>
          <w:p w:rsidR="0052618F" w:rsidRPr="00B26EA3" w:rsidRDefault="00FD4670" w:rsidP="0052618F">
            <w:pPr>
              <w:tabs>
                <w:tab w:val="left" w:pos="1440"/>
                <w:tab w:val="left" w:pos="1800"/>
              </w:tabs>
              <w:suppressAutoHyphens/>
              <w:ind w:left="1800" w:hanging="1260"/>
              <w:rPr>
                <w:sz w:val="26"/>
                <w:szCs w:val="26"/>
              </w:rPr>
            </w:pPr>
            <w:r w:rsidRPr="00B26EA3">
              <w:rPr>
                <w:sz w:val="26"/>
                <w:szCs w:val="26"/>
              </w:rPr>
              <w:t xml:space="preserve">b, c, </w:t>
            </w:r>
            <w:r w:rsidR="0052618F" w:rsidRPr="00B26EA3">
              <w:rPr>
                <w:sz w:val="26"/>
                <w:szCs w:val="26"/>
              </w:rPr>
              <w:tab/>
              <w:t>=</w:t>
            </w:r>
            <w:r w:rsidR="0052618F" w:rsidRPr="00B26EA3">
              <w:rPr>
                <w:sz w:val="26"/>
                <w:szCs w:val="26"/>
              </w:rPr>
              <w:tab/>
              <w:t>pourcentage</w:t>
            </w:r>
            <w:r w:rsidR="0002506C" w:rsidRPr="00B26EA3">
              <w:rPr>
                <w:sz w:val="26"/>
                <w:szCs w:val="26"/>
              </w:rPr>
              <w:t>s</w:t>
            </w:r>
            <w:r w:rsidR="0052618F" w:rsidRPr="00B26EA3">
              <w:rPr>
                <w:sz w:val="26"/>
                <w:szCs w:val="26"/>
              </w:rPr>
              <w:t xml:space="preserve"> estimé</w:t>
            </w:r>
            <w:r w:rsidR="0002506C" w:rsidRPr="00B26EA3">
              <w:rPr>
                <w:sz w:val="26"/>
                <w:szCs w:val="26"/>
              </w:rPr>
              <w:t>s</w:t>
            </w:r>
            <w:r w:rsidR="0052618F" w:rsidRPr="00B26EA3">
              <w:rPr>
                <w:sz w:val="26"/>
                <w:szCs w:val="26"/>
              </w:rPr>
              <w:t xml:space="preserve"> de  matières et matériaux </w:t>
            </w:r>
            <w:r w:rsidR="0002506C" w:rsidRPr="00B26EA3">
              <w:rPr>
                <w:sz w:val="26"/>
                <w:szCs w:val="26"/>
              </w:rPr>
              <w:t xml:space="preserve">spécifiques </w:t>
            </w:r>
            <w:r w:rsidR="0052618F" w:rsidRPr="00B26EA3">
              <w:rPr>
                <w:sz w:val="26"/>
                <w:szCs w:val="26"/>
              </w:rPr>
              <w:t>dans le Prix du marché.</w:t>
            </w:r>
          </w:p>
          <w:p w:rsidR="0052618F" w:rsidRPr="00B26EA3" w:rsidRDefault="0052618F" w:rsidP="0052618F">
            <w:pPr>
              <w:tabs>
                <w:tab w:val="left" w:pos="1440"/>
                <w:tab w:val="left" w:pos="1800"/>
              </w:tabs>
              <w:suppressAutoHyphens/>
              <w:ind w:left="1800" w:hanging="1260"/>
              <w:rPr>
                <w:sz w:val="26"/>
                <w:szCs w:val="26"/>
              </w:rPr>
            </w:pPr>
            <w:r w:rsidRPr="00B26EA3">
              <w:rPr>
                <w:sz w:val="26"/>
                <w:szCs w:val="26"/>
              </w:rPr>
              <w:t>L</w:t>
            </w:r>
            <w:r w:rsidRPr="00B26EA3">
              <w:rPr>
                <w:sz w:val="26"/>
                <w:szCs w:val="26"/>
                <w:vertAlign w:val="subscript"/>
              </w:rPr>
              <w:t>0</w:t>
            </w:r>
            <w:r w:rsidRPr="00B26EA3">
              <w:rPr>
                <w:sz w:val="26"/>
                <w:szCs w:val="26"/>
              </w:rPr>
              <w:t>, L</w:t>
            </w:r>
            <w:r w:rsidRPr="00B26EA3">
              <w:rPr>
                <w:sz w:val="26"/>
                <w:szCs w:val="26"/>
                <w:vertAlign w:val="subscript"/>
              </w:rPr>
              <w:t>1</w:t>
            </w:r>
            <w:r w:rsidRPr="00B26EA3">
              <w:rPr>
                <w:sz w:val="26"/>
                <w:szCs w:val="26"/>
              </w:rPr>
              <w:tab/>
              <w:t>=</w:t>
            </w:r>
            <w:r w:rsidRPr="00B26EA3">
              <w:rPr>
                <w:sz w:val="26"/>
                <w:szCs w:val="26"/>
              </w:rPr>
              <w:tab/>
              <w:t>indices du coût de la main-d’</w:t>
            </w:r>
            <w:r w:rsidR="00741906" w:rsidRPr="00B26EA3">
              <w:rPr>
                <w:sz w:val="26"/>
                <w:szCs w:val="26"/>
              </w:rPr>
              <w:t>œuvre</w:t>
            </w:r>
            <w:r w:rsidRPr="00B26EA3">
              <w:rPr>
                <w:sz w:val="26"/>
                <w:szCs w:val="26"/>
              </w:rPr>
              <w:t xml:space="preserve"> applicables à l’industrie concernée, à la date limite de validité des offres et à la date d’actualisation du prix, respectivement.</w:t>
            </w:r>
          </w:p>
          <w:p w:rsidR="00CC0ED1" w:rsidRDefault="00CC0ED1" w:rsidP="0052618F">
            <w:pPr>
              <w:tabs>
                <w:tab w:val="left" w:pos="1440"/>
                <w:tab w:val="left" w:pos="1800"/>
              </w:tabs>
              <w:suppressAutoHyphens/>
              <w:ind w:left="1800" w:hanging="1260"/>
              <w:rPr>
                <w:sz w:val="26"/>
                <w:szCs w:val="26"/>
              </w:rPr>
            </w:pPr>
          </w:p>
          <w:p w:rsidR="0002506C" w:rsidRPr="00B26EA3" w:rsidRDefault="0052618F" w:rsidP="0052618F">
            <w:pPr>
              <w:tabs>
                <w:tab w:val="left" w:pos="1440"/>
                <w:tab w:val="left" w:pos="1800"/>
              </w:tabs>
              <w:suppressAutoHyphens/>
              <w:ind w:left="1800" w:hanging="1260"/>
              <w:rPr>
                <w:sz w:val="26"/>
                <w:szCs w:val="26"/>
                <w:vertAlign w:val="subscript"/>
              </w:rPr>
            </w:pPr>
            <w:r w:rsidRPr="00B26EA3">
              <w:rPr>
                <w:sz w:val="26"/>
                <w:szCs w:val="26"/>
              </w:rPr>
              <w:t>M</w:t>
            </w:r>
            <w:r w:rsidR="0002506C" w:rsidRPr="00B26EA3">
              <w:rPr>
                <w:sz w:val="26"/>
                <w:szCs w:val="26"/>
              </w:rPr>
              <w:t>b</w:t>
            </w:r>
            <w:r w:rsidRPr="00B26EA3">
              <w:rPr>
                <w:sz w:val="26"/>
                <w:szCs w:val="26"/>
                <w:vertAlign w:val="subscript"/>
              </w:rPr>
              <w:t>0</w:t>
            </w:r>
            <w:r w:rsidR="0002506C" w:rsidRPr="00B26EA3">
              <w:rPr>
                <w:sz w:val="26"/>
                <w:szCs w:val="26"/>
              </w:rPr>
              <w:t xml:space="preserve"> et </w:t>
            </w:r>
            <w:r w:rsidRPr="00B26EA3">
              <w:rPr>
                <w:sz w:val="26"/>
                <w:szCs w:val="26"/>
              </w:rPr>
              <w:t>M</w:t>
            </w:r>
            <w:r w:rsidR="0002506C" w:rsidRPr="00B26EA3">
              <w:rPr>
                <w:sz w:val="26"/>
                <w:szCs w:val="26"/>
              </w:rPr>
              <w:t>b</w:t>
            </w:r>
            <w:r w:rsidRPr="00B26EA3">
              <w:rPr>
                <w:sz w:val="26"/>
                <w:szCs w:val="26"/>
                <w:vertAlign w:val="subscript"/>
              </w:rPr>
              <w:t>1</w:t>
            </w:r>
            <w:r w:rsidR="0002506C" w:rsidRPr="00B26EA3">
              <w:rPr>
                <w:sz w:val="26"/>
                <w:szCs w:val="26"/>
                <w:vertAlign w:val="subscript"/>
              </w:rPr>
              <w:t xml:space="preserve">, </w:t>
            </w:r>
            <w:r w:rsidR="0002506C" w:rsidRPr="00B26EA3">
              <w:rPr>
                <w:sz w:val="26"/>
                <w:szCs w:val="26"/>
              </w:rPr>
              <w:t>Mc</w:t>
            </w:r>
            <w:r w:rsidR="0002506C" w:rsidRPr="00B26EA3">
              <w:rPr>
                <w:sz w:val="26"/>
                <w:szCs w:val="26"/>
                <w:vertAlign w:val="subscript"/>
              </w:rPr>
              <w:t>0</w:t>
            </w:r>
            <w:r w:rsidR="0002506C" w:rsidRPr="00B26EA3">
              <w:rPr>
                <w:sz w:val="26"/>
                <w:szCs w:val="26"/>
              </w:rPr>
              <w:t xml:space="preserve"> et Mc</w:t>
            </w:r>
            <w:r w:rsidR="0002506C" w:rsidRPr="00B26EA3">
              <w:rPr>
                <w:sz w:val="26"/>
                <w:szCs w:val="26"/>
                <w:vertAlign w:val="subscript"/>
              </w:rPr>
              <w:t>1,</w:t>
            </w:r>
            <w:r w:rsidR="0002506C" w:rsidRPr="001C232C">
              <w:rPr>
                <w:sz w:val="26"/>
                <w:szCs w:val="26"/>
              </w:rPr>
              <w:t xml:space="preserve"> etc…</w:t>
            </w:r>
          </w:p>
          <w:p w:rsidR="0052618F" w:rsidRPr="00B26EA3" w:rsidRDefault="0002506C" w:rsidP="0052618F">
            <w:pPr>
              <w:tabs>
                <w:tab w:val="left" w:pos="1440"/>
                <w:tab w:val="left" w:pos="1800"/>
              </w:tabs>
              <w:suppressAutoHyphens/>
              <w:ind w:left="1800" w:hanging="1260"/>
              <w:rPr>
                <w:sz w:val="26"/>
                <w:szCs w:val="26"/>
              </w:rPr>
            </w:pPr>
            <w:r w:rsidRPr="00B26EA3">
              <w:rPr>
                <w:sz w:val="26"/>
                <w:szCs w:val="26"/>
              </w:rPr>
              <w:tab/>
            </w:r>
            <w:r w:rsidR="0052618F" w:rsidRPr="00B26EA3">
              <w:rPr>
                <w:sz w:val="26"/>
                <w:szCs w:val="26"/>
              </w:rPr>
              <w:t>=</w:t>
            </w:r>
            <w:r w:rsidR="0052618F" w:rsidRPr="00B26EA3">
              <w:rPr>
                <w:sz w:val="26"/>
                <w:szCs w:val="26"/>
              </w:rPr>
              <w:tab/>
              <w:t>indices des prix des principaux matériaux de base à la date limite de validité des offres et à la date d’actualisation du prix, respectivement.</w:t>
            </w:r>
          </w:p>
          <w:p w:rsidR="0052618F" w:rsidRPr="00CC0ED1" w:rsidRDefault="0052618F" w:rsidP="0052618F">
            <w:pPr>
              <w:suppressAutoHyphens/>
              <w:ind w:left="540"/>
              <w:rPr>
                <w:sz w:val="12"/>
                <w:szCs w:val="12"/>
              </w:rPr>
            </w:pPr>
          </w:p>
          <w:p w:rsidR="0052618F" w:rsidRPr="00B26EA3" w:rsidRDefault="0052618F" w:rsidP="00AB5B4C">
            <w:pPr>
              <w:suppressAutoHyphens/>
              <w:rPr>
                <w:sz w:val="26"/>
                <w:szCs w:val="26"/>
              </w:rPr>
            </w:pPr>
            <w:r w:rsidRPr="00B26EA3">
              <w:rPr>
                <w:sz w:val="26"/>
                <w:szCs w:val="26"/>
              </w:rPr>
              <w:t>La somme des éléments a</w:t>
            </w:r>
            <w:r w:rsidR="0002506C" w:rsidRPr="00B26EA3">
              <w:rPr>
                <w:sz w:val="26"/>
                <w:szCs w:val="26"/>
              </w:rPr>
              <w:t>,</w:t>
            </w:r>
            <w:r w:rsidRPr="00B26EA3">
              <w:rPr>
                <w:sz w:val="26"/>
                <w:szCs w:val="26"/>
              </w:rPr>
              <w:t xml:space="preserve"> b</w:t>
            </w:r>
            <w:r w:rsidR="0002506C" w:rsidRPr="00B26EA3">
              <w:rPr>
                <w:sz w:val="26"/>
                <w:szCs w:val="26"/>
              </w:rPr>
              <w:t>, c, etc…</w:t>
            </w:r>
            <w:r w:rsidRPr="00B26EA3">
              <w:rPr>
                <w:sz w:val="26"/>
                <w:szCs w:val="26"/>
              </w:rPr>
              <w:t xml:space="preserve"> doit toujours être égale à un (1) dans chaque cas où la formule est utilisée.</w:t>
            </w:r>
          </w:p>
          <w:p w:rsidR="00940BF3" w:rsidRPr="00B26EA3" w:rsidRDefault="0052618F" w:rsidP="00726CC9">
            <w:pPr>
              <w:tabs>
                <w:tab w:val="right" w:pos="7164"/>
              </w:tabs>
              <w:spacing w:after="180"/>
              <w:jc w:val="both"/>
              <w:rPr>
                <w:sz w:val="26"/>
                <w:szCs w:val="26"/>
              </w:rPr>
            </w:pPr>
            <w:r w:rsidRPr="00B26EA3">
              <w:rPr>
                <w:sz w:val="26"/>
                <w:szCs w:val="26"/>
              </w:rPr>
              <w:t>La date d’actualisation du prix est la date à laquelle la notification d’attribution définitive du marché est effectuée.</w:t>
            </w:r>
          </w:p>
          <w:p w:rsidR="003C6EF8" w:rsidRPr="00B26EA3" w:rsidRDefault="0018584C" w:rsidP="00AB5B4C">
            <w:pPr>
              <w:jc w:val="both"/>
            </w:pPr>
            <w:r w:rsidRPr="00B26EA3">
              <w:t>En cas d’un retard dans la livraison des fournitures</w:t>
            </w:r>
            <w:r w:rsidR="00F9620F">
              <w:t>,</w:t>
            </w:r>
            <w:r w:rsidRPr="00B26EA3">
              <w:t xml:space="preserve"> imputable au Titulaire, les prestations réalisées après le délai contractuel d’exécution seront payées sur la base des prix révisés au milieu du délai contractuel d’exécution suivant la formule de révision en annexe au CCAP</w:t>
            </w:r>
            <w:r w:rsidR="00C962C7" w:rsidRPr="00B26EA3">
              <w:t>.</w:t>
            </w:r>
          </w:p>
          <w:p w:rsidR="00C962C7" w:rsidRPr="00B26EA3" w:rsidRDefault="00C962C7" w:rsidP="00AB5B4C">
            <w:pPr>
              <w:jc w:val="both"/>
              <w:rPr>
                <w:i/>
                <w:iCs/>
              </w:rPr>
            </w:pPr>
            <w:r w:rsidRPr="00B26EA3">
              <w:rPr>
                <w:i/>
                <w:iCs/>
              </w:rPr>
              <w:t>[voir l’exemple de formule de révision des prix en annexe au CCAP]</w:t>
            </w:r>
          </w:p>
          <w:p w:rsidR="0042226F" w:rsidRPr="00B26EA3" w:rsidRDefault="0042226F" w:rsidP="00AB5B4C">
            <w:pPr>
              <w:jc w:val="both"/>
            </w:pPr>
          </w:p>
        </w:tc>
      </w:tr>
      <w:tr w:rsidR="00940BF3" w:rsidRPr="00B26EA3" w:rsidTr="00031C12">
        <w:tblPrEx>
          <w:tblCellMar>
            <w:top w:w="0" w:type="dxa"/>
            <w:bottom w:w="0" w:type="dxa"/>
          </w:tblCellMar>
        </w:tblPrEx>
        <w:tc>
          <w:tcPr>
            <w:tcW w:w="1814" w:type="dxa"/>
            <w:gridSpan w:val="2"/>
          </w:tcPr>
          <w:p w:rsidR="00940BF3" w:rsidRPr="00B26EA3" w:rsidRDefault="00940BF3" w:rsidP="00554103">
            <w:pPr>
              <w:spacing w:after="200"/>
              <w:rPr>
                <w:b/>
                <w:sz w:val="26"/>
                <w:szCs w:val="26"/>
              </w:rPr>
            </w:pPr>
            <w:r w:rsidRPr="00B26EA3">
              <w:rPr>
                <w:b/>
                <w:sz w:val="26"/>
                <w:szCs w:val="26"/>
              </w:rPr>
              <w:t>CCAG 15.</w:t>
            </w:r>
            <w:r w:rsidR="00554103" w:rsidRPr="00B26EA3">
              <w:rPr>
                <w:b/>
                <w:sz w:val="26"/>
                <w:szCs w:val="26"/>
              </w:rPr>
              <w:t>2</w:t>
            </w:r>
          </w:p>
        </w:tc>
        <w:tc>
          <w:tcPr>
            <w:tcW w:w="7380" w:type="dxa"/>
          </w:tcPr>
          <w:p w:rsidR="00940BF3" w:rsidRPr="00B26EA3" w:rsidRDefault="00535692" w:rsidP="00CC0ED1">
            <w:pPr>
              <w:tabs>
                <w:tab w:val="right" w:pos="7164"/>
              </w:tabs>
              <w:spacing w:after="120"/>
              <w:jc w:val="both"/>
              <w:rPr>
                <w:b/>
                <w:bCs/>
                <w:i/>
                <w:iCs/>
                <w:sz w:val="26"/>
                <w:szCs w:val="26"/>
              </w:rPr>
            </w:pPr>
            <w:r w:rsidRPr="00B26EA3">
              <w:rPr>
                <w:b/>
                <w:bCs/>
                <w:i/>
                <w:iCs/>
                <w:sz w:val="26"/>
                <w:szCs w:val="26"/>
              </w:rPr>
              <w:t>Exemples</w:t>
            </w:r>
          </w:p>
          <w:p w:rsidR="00940BF3" w:rsidRPr="00B26EA3" w:rsidRDefault="00940BF3" w:rsidP="00CC0ED1">
            <w:pPr>
              <w:tabs>
                <w:tab w:val="right" w:pos="7164"/>
              </w:tabs>
              <w:spacing w:after="120"/>
              <w:jc w:val="both"/>
              <w:rPr>
                <w:sz w:val="26"/>
                <w:szCs w:val="26"/>
              </w:rPr>
            </w:pPr>
            <w:r w:rsidRPr="00B26EA3">
              <w:rPr>
                <w:sz w:val="26"/>
                <w:szCs w:val="26"/>
              </w:rPr>
              <w:t>Clause 15.</w:t>
            </w:r>
            <w:r w:rsidR="00554103" w:rsidRPr="00B26EA3">
              <w:rPr>
                <w:sz w:val="26"/>
                <w:szCs w:val="26"/>
              </w:rPr>
              <w:t>2</w:t>
            </w:r>
            <w:r w:rsidRPr="00B26EA3">
              <w:rPr>
                <w:sz w:val="26"/>
                <w:szCs w:val="26"/>
              </w:rPr>
              <w:t xml:space="preserve"> du CCAG : La méthode et les conditions de règlement </w:t>
            </w:r>
            <w:r w:rsidR="007F1C59" w:rsidRPr="00B26EA3">
              <w:rPr>
                <w:sz w:val="26"/>
                <w:szCs w:val="26"/>
              </w:rPr>
              <w:t>du Titulaire</w:t>
            </w:r>
            <w:r w:rsidR="00EC4D2F" w:rsidRPr="00B26EA3">
              <w:rPr>
                <w:sz w:val="26"/>
                <w:szCs w:val="26"/>
              </w:rPr>
              <w:t xml:space="preserve"> </w:t>
            </w:r>
            <w:r w:rsidRPr="00B26EA3">
              <w:rPr>
                <w:sz w:val="26"/>
                <w:szCs w:val="26"/>
              </w:rPr>
              <w:t>au titre de ce marché sont :</w:t>
            </w:r>
          </w:p>
          <w:p w:rsidR="00940BF3" w:rsidRPr="00B26EA3" w:rsidRDefault="00940BF3" w:rsidP="00CC0ED1">
            <w:pPr>
              <w:pStyle w:val="TOCNumber1"/>
              <w:tabs>
                <w:tab w:val="right" w:pos="7164"/>
              </w:tabs>
              <w:spacing w:after="120"/>
              <w:jc w:val="both"/>
              <w:rPr>
                <w:bCs/>
                <w:sz w:val="26"/>
                <w:szCs w:val="26"/>
                <w:lang w:eastAsia="fr-FR"/>
              </w:rPr>
            </w:pPr>
            <w:r w:rsidRPr="00B26EA3">
              <w:rPr>
                <w:bCs/>
                <w:sz w:val="26"/>
                <w:szCs w:val="26"/>
                <w:lang w:eastAsia="fr-FR"/>
              </w:rPr>
              <w:t>Règlement de Fournitures en provenance de l’étranger :</w:t>
            </w:r>
          </w:p>
          <w:p w:rsidR="00940BF3" w:rsidRPr="00B26EA3" w:rsidRDefault="00940BF3" w:rsidP="00CC0ED1">
            <w:pPr>
              <w:tabs>
                <w:tab w:val="right" w:pos="7164"/>
              </w:tabs>
              <w:spacing w:after="120"/>
              <w:jc w:val="both"/>
              <w:rPr>
                <w:sz w:val="26"/>
                <w:szCs w:val="26"/>
              </w:rPr>
            </w:pPr>
            <w:r w:rsidRPr="00B26EA3">
              <w:rPr>
                <w:sz w:val="26"/>
                <w:szCs w:val="26"/>
              </w:rPr>
              <w:t xml:space="preserve">Le règlement sera effectué </w:t>
            </w:r>
            <w:r w:rsidR="00535692" w:rsidRPr="00B26EA3">
              <w:rPr>
                <w:sz w:val="26"/>
                <w:szCs w:val="26"/>
              </w:rPr>
              <w:t>comme suit :</w:t>
            </w:r>
          </w:p>
          <w:p w:rsidR="0022173C" w:rsidRPr="00B26EA3" w:rsidRDefault="0022173C" w:rsidP="00CC0ED1">
            <w:pPr>
              <w:tabs>
                <w:tab w:val="right" w:pos="7164"/>
              </w:tabs>
              <w:spacing w:after="120"/>
              <w:ind w:left="1044" w:hanging="522"/>
              <w:jc w:val="both"/>
              <w:rPr>
                <w:sz w:val="26"/>
                <w:szCs w:val="26"/>
              </w:rPr>
            </w:pPr>
            <w:r w:rsidRPr="00B26EA3">
              <w:rPr>
                <w:sz w:val="26"/>
                <w:szCs w:val="26"/>
              </w:rPr>
              <w:t>i)</w:t>
            </w:r>
            <w:r w:rsidRPr="00B26EA3">
              <w:rPr>
                <w:b/>
                <w:bCs/>
                <w:sz w:val="26"/>
                <w:szCs w:val="26"/>
              </w:rPr>
              <w:t xml:space="preserve"> </w:t>
            </w:r>
            <w:r w:rsidRPr="00B26EA3">
              <w:rPr>
                <w:b/>
                <w:bCs/>
                <w:sz w:val="26"/>
                <w:szCs w:val="26"/>
              </w:rPr>
              <w:tab/>
            </w:r>
            <w:r w:rsidRPr="00B26EA3">
              <w:rPr>
                <w:sz w:val="26"/>
                <w:szCs w:val="26"/>
              </w:rPr>
              <w:t xml:space="preserve">Règlement de l’avance : trente pour cent (30%) pour l’avance de démarrage conformément aux dispositions de l’article </w:t>
            </w:r>
            <w:r w:rsidR="00741906" w:rsidRPr="00B26EA3">
              <w:rPr>
                <w:sz w:val="26"/>
                <w:szCs w:val="26"/>
              </w:rPr>
              <w:t xml:space="preserve">111 </w:t>
            </w:r>
            <w:r w:rsidRPr="00B26EA3">
              <w:rPr>
                <w:sz w:val="26"/>
                <w:szCs w:val="26"/>
              </w:rPr>
              <w:t>du Code des marchés publics en République du Bénin, dans les 30 jours suivant la signature du Marché, contre une demande de paiement et une garantie bancaire pour un montant équivalent, et soumise conformément au modèle fourni dans le document d’appel d’offres ou sous une autre forme acceptable par l’Autorité contractante</w:t>
            </w:r>
          </w:p>
          <w:p w:rsidR="0022173C" w:rsidRPr="00B26EA3" w:rsidRDefault="0022173C" w:rsidP="00CC0ED1">
            <w:pPr>
              <w:tabs>
                <w:tab w:val="right" w:pos="7164"/>
              </w:tabs>
              <w:spacing w:after="120"/>
              <w:ind w:left="1044" w:hanging="522"/>
              <w:jc w:val="both"/>
              <w:rPr>
                <w:sz w:val="26"/>
                <w:szCs w:val="26"/>
              </w:rPr>
            </w:pPr>
            <w:r w:rsidRPr="00B26EA3">
              <w:rPr>
                <w:sz w:val="26"/>
                <w:szCs w:val="26"/>
              </w:rPr>
              <w:t>ii)</w:t>
            </w:r>
            <w:r w:rsidRPr="00B26EA3">
              <w:rPr>
                <w:sz w:val="26"/>
                <w:szCs w:val="26"/>
              </w:rPr>
              <w:tab/>
              <w:t>A l’embarquement : soixante pour cent (60%) du prix du Marché des fournitures embarquées sera réglé par lettre de crédit confirmée et irrévocable ouverte au crédit du titulaire dans une banque de son pays, contre la fourniture des documents spécifiés à la clause 12 du CCAG.</w:t>
            </w:r>
          </w:p>
          <w:p w:rsidR="0022173C" w:rsidRPr="00B26EA3" w:rsidRDefault="0022173C" w:rsidP="00CC0ED1">
            <w:pPr>
              <w:tabs>
                <w:tab w:val="right" w:pos="7164"/>
              </w:tabs>
              <w:spacing w:after="120"/>
              <w:ind w:left="1044" w:hanging="522"/>
              <w:jc w:val="both"/>
              <w:rPr>
                <w:sz w:val="26"/>
                <w:szCs w:val="26"/>
              </w:rPr>
            </w:pPr>
            <w:r w:rsidRPr="00B26EA3">
              <w:rPr>
                <w:sz w:val="26"/>
                <w:szCs w:val="26"/>
              </w:rPr>
              <w:t>iii)</w:t>
            </w:r>
            <w:r w:rsidRPr="00B26EA3">
              <w:rPr>
                <w:sz w:val="26"/>
                <w:szCs w:val="26"/>
              </w:rPr>
              <w:tab/>
              <w:t>À la réception : le solde de dix pour cent (10%) du prix du Marché des fournitures livrées sera réglé dans les trente (30) jours suivant leur réception, contre une demande de règlement accompagnée d’un procès-verbal de réception émis par l’Autorité contractante.</w:t>
            </w:r>
          </w:p>
          <w:p w:rsidR="00940BF3" w:rsidRPr="00B26EA3" w:rsidRDefault="00940BF3" w:rsidP="00726CC9">
            <w:pPr>
              <w:tabs>
                <w:tab w:val="right" w:pos="7164"/>
              </w:tabs>
              <w:spacing w:after="200"/>
              <w:jc w:val="both"/>
              <w:rPr>
                <w:b/>
                <w:bCs/>
                <w:sz w:val="26"/>
                <w:szCs w:val="26"/>
              </w:rPr>
            </w:pPr>
            <w:r w:rsidRPr="00B26EA3">
              <w:rPr>
                <w:b/>
                <w:bCs/>
                <w:sz w:val="26"/>
                <w:szCs w:val="26"/>
              </w:rPr>
              <w:t xml:space="preserve">Règlement des Fournitures et Services en provenance du </w:t>
            </w:r>
            <w:r w:rsidR="00DD7E7E" w:rsidRPr="00B26EA3">
              <w:rPr>
                <w:b/>
                <w:bCs/>
                <w:sz w:val="26"/>
                <w:szCs w:val="26"/>
              </w:rPr>
              <w:t>Bénin</w:t>
            </w:r>
            <w:r w:rsidR="004468A9">
              <w:rPr>
                <w:b/>
                <w:bCs/>
                <w:sz w:val="26"/>
                <w:szCs w:val="26"/>
              </w:rPr>
              <w:t xml:space="preserve"> </w:t>
            </w:r>
            <w:r w:rsidRPr="00B26EA3">
              <w:rPr>
                <w:b/>
                <w:bCs/>
                <w:sz w:val="26"/>
                <w:szCs w:val="26"/>
              </w:rPr>
              <w:t>:</w:t>
            </w:r>
          </w:p>
          <w:p w:rsidR="00940BF3" w:rsidRPr="00B26EA3" w:rsidRDefault="00535692" w:rsidP="00726CC9">
            <w:pPr>
              <w:tabs>
                <w:tab w:val="right" w:pos="7164"/>
              </w:tabs>
              <w:spacing w:after="200"/>
              <w:jc w:val="both"/>
              <w:rPr>
                <w:sz w:val="26"/>
                <w:szCs w:val="26"/>
              </w:rPr>
            </w:pPr>
            <w:r w:rsidRPr="00B26EA3">
              <w:rPr>
                <w:sz w:val="26"/>
                <w:szCs w:val="26"/>
              </w:rPr>
              <w:t>Le r</w:t>
            </w:r>
            <w:r w:rsidR="00940BF3" w:rsidRPr="00B26EA3">
              <w:rPr>
                <w:sz w:val="26"/>
                <w:szCs w:val="26"/>
              </w:rPr>
              <w:t xml:space="preserve">èglement sera effectué comme suit : </w:t>
            </w:r>
          </w:p>
          <w:p w:rsidR="00940BF3" w:rsidRPr="00B26EA3" w:rsidRDefault="00F91199" w:rsidP="00C11CDF">
            <w:pPr>
              <w:tabs>
                <w:tab w:val="right" w:pos="7164"/>
              </w:tabs>
              <w:spacing w:after="200"/>
              <w:ind w:left="522" w:hanging="522"/>
              <w:jc w:val="both"/>
              <w:rPr>
                <w:sz w:val="26"/>
                <w:szCs w:val="26"/>
              </w:rPr>
            </w:pPr>
            <w:r w:rsidRPr="00B26EA3">
              <w:rPr>
                <w:sz w:val="26"/>
                <w:szCs w:val="26"/>
              </w:rPr>
              <w:t>i)</w:t>
            </w:r>
            <w:r w:rsidRPr="00B26EA3">
              <w:rPr>
                <w:b/>
                <w:bCs/>
                <w:sz w:val="26"/>
                <w:szCs w:val="26"/>
              </w:rPr>
              <w:tab/>
            </w:r>
            <w:r w:rsidRPr="00B26EA3">
              <w:rPr>
                <w:sz w:val="26"/>
                <w:szCs w:val="26"/>
              </w:rPr>
              <w:t xml:space="preserve">Règlement de l’avance : trente pour cent (30%) pour l’avance de démarrage conformément aux dispositions de l’article </w:t>
            </w:r>
            <w:r w:rsidR="00C11CDF" w:rsidRPr="00B26EA3">
              <w:rPr>
                <w:sz w:val="26"/>
                <w:szCs w:val="26"/>
              </w:rPr>
              <w:t xml:space="preserve">111 </w:t>
            </w:r>
            <w:r w:rsidRPr="00B26EA3">
              <w:rPr>
                <w:sz w:val="26"/>
                <w:szCs w:val="26"/>
              </w:rPr>
              <w:t xml:space="preserve">du Code des marchés publics en République du Bénin, dans les 30 jours </w:t>
            </w:r>
            <w:r w:rsidR="00211720" w:rsidRPr="00B26EA3">
              <w:rPr>
                <w:sz w:val="26"/>
                <w:szCs w:val="26"/>
              </w:rPr>
              <w:t xml:space="preserve">calendaires </w:t>
            </w:r>
            <w:r w:rsidRPr="00B26EA3">
              <w:rPr>
                <w:sz w:val="26"/>
                <w:szCs w:val="26"/>
              </w:rPr>
              <w:t>suivant la signature du Marché, contre une demande de paiement et une garantie bancaire pour un montant équivalent, et soumise conformément au modèle fourni dans le document d’appel d’offres ou sous une autre forme acceptable par l’Autorité contractante.</w:t>
            </w:r>
          </w:p>
        </w:tc>
      </w:tr>
      <w:tr w:rsidR="00940BF3" w:rsidRPr="00B26EA3" w:rsidTr="00031C12">
        <w:tblPrEx>
          <w:tblCellMar>
            <w:top w:w="0" w:type="dxa"/>
            <w:bottom w:w="0" w:type="dxa"/>
          </w:tblCellMar>
        </w:tblPrEx>
        <w:tc>
          <w:tcPr>
            <w:tcW w:w="1814" w:type="dxa"/>
            <w:gridSpan w:val="2"/>
          </w:tcPr>
          <w:p w:rsidR="00940BF3" w:rsidRPr="00B26EA3" w:rsidRDefault="00940BF3">
            <w:pPr>
              <w:spacing w:after="200"/>
              <w:rPr>
                <w:b/>
              </w:rPr>
            </w:pPr>
          </w:p>
        </w:tc>
        <w:tc>
          <w:tcPr>
            <w:tcW w:w="7380" w:type="dxa"/>
          </w:tcPr>
          <w:p w:rsidR="00F91199" w:rsidRPr="00B26EA3" w:rsidRDefault="00F91199" w:rsidP="00031C12">
            <w:pPr>
              <w:tabs>
                <w:tab w:val="right" w:pos="7164"/>
              </w:tabs>
              <w:spacing w:after="200"/>
              <w:ind w:left="522" w:hanging="522"/>
              <w:jc w:val="both"/>
              <w:rPr>
                <w:sz w:val="26"/>
                <w:szCs w:val="26"/>
              </w:rPr>
            </w:pPr>
            <w:r w:rsidRPr="00B26EA3">
              <w:t xml:space="preserve">ii) </w:t>
            </w:r>
            <w:r w:rsidRPr="00B26EA3">
              <w:rPr>
                <w:sz w:val="26"/>
                <w:szCs w:val="26"/>
              </w:rPr>
              <w:tab/>
              <w:t xml:space="preserve">A la livraison : soixante pour cent (60%) du montant du Marché sera réglé à la réception des fournitures contre remise des documents précisés à la clause 12 du CCAG.  </w:t>
            </w:r>
          </w:p>
          <w:p w:rsidR="00940BF3" w:rsidRPr="00B26EA3" w:rsidRDefault="00F91199" w:rsidP="00726CC9">
            <w:pPr>
              <w:tabs>
                <w:tab w:val="right" w:pos="7164"/>
              </w:tabs>
              <w:spacing w:after="200"/>
              <w:ind w:left="522" w:hanging="522"/>
              <w:jc w:val="both"/>
            </w:pPr>
            <w:r w:rsidRPr="00B26EA3">
              <w:rPr>
                <w:sz w:val="26"/>
                <w:szCs w:val="26"/>
              </w:rPr>
              <w:t xml:space="preserve">(iii) </w:t>
            </w:r>
            <w:r w:rsidRPr="00B26EA3">
              <w:rPr>
                <w:sz w:val="26"/>
                <w:szCs w:val="26"/>
              </w:rPr>
              <w:tab/>
              <w:t>À la réception</w:t>
            </w:r>
            <w:r w:rsidR="004B7190" w:rsidRPr="00B26EA3">
              <w:rPr>
                <w:sz w:val="26"/>
                <w:szCs w:val="26"/>
              </w:rPr>
              <w:t xml:space="preserve"> </w:t>
            </w:r>
            <w:r w:rsidRPr="00B26EA3">
              <w:rPr>
                <w:sz w:val="26"/>
                <w:szCs w:val="26"/>
              </w:rPr>
              <w:t>: le solde de dix pour cent (10%) du montant du Marché sera réglé au titulaire dans les trente (30) jours suivant leur réception, contre une demande de règlement accompagnée d’un procès-verbal de réception émis par l’Autorité contractante.</w:t>
            </w:r>
          </w:p>
        </w:tc>
      </w:tr>
      <w:tr w:rsidR="00940BF3" w:rsidRPr="00B26EA3" w:rsidTr="00031C12">
        <w:tblPrEx>
          <w:tblCellMar>
            <w:top w:w="0" w:type="dxa"/>
            <w:bottom w:w="0" w:type="dxa"/>
          </w:tblCellMar>
        </w:tblPrEx>
        <w:tc>
          <w:tcPr>
            <w:tcW w:w="1814" w:type="dxa"/>
            <w:gridSpan w:val="2"/>
          </w:tcPr>
          <w:p w:rsidR="00940BF3" w:rsidRPr="00B26EA3" w:rsidRDefault="004D108A">
            <w:pPr>
              <w:spacing w:after="200"/>
              <w:rPr>
                <w:b/>
                <w:sz w:val="26"/>
                <w:szCs w:val="26"/>
              </w:rPr>
            </w:pPr>
            <w:r w:rsidRPr="00B26EA3">
              <w:rPr>
                <w:b/>
                <w:sz w:val="26"/>
                <w:szCs w:val="26"/>
              </w:rPr>
              <w:t>CCAG 15.4</w:t>
            </w:r>
          </w:p>
        </w:tc>
        <w:tc>
          <w:tcPr>
            <w:tcW w:w="7380" w:type="dxa"/>
          </w:tcPr>
          <w:p w:rsidR="00F91199" w:rsidRPr="00B26EA3" w:rsidRDefault="00F91199" w:rsidP="00F91199">
            <w:pPr>
              <w:tabs>
                <w:tab w:val="right" w:pos="7164"/>
              </w:tabs>
              <w:spacing w:after="200"/>
              <w:jc w:val="both"/>
              <w:rPr>
                <w:sz w:val="26"/>
                <w:szCs w:val="26"/>
              </w:rPr>
            </w:pPr>
            <w:r w:rsidRPr="00B26EA3">
              <w:rPr>
                <w:sz w:val="26"/>
                <w:szCs w:val="26"/>
              </w:rPr>
              <w:t xml:space="preserve">Le dépassement du délai de paiement fait courir, après une mise en demeure infructueuse de huit (8) jours </w:t>
            </w:r>
            <w:r w:rsidR="00211720" w:rsidRPr="00B26EA3">
              <w:rPr>
                <w:sz w:val="26"/>
                <w:szCs w:val="26"/>
              </w:rPr>
              <w:t xml:space="preserve">calendaires </w:t>
            </w:r>
            <w:r w:rsidRPr="00B26EA3">
              <w:rPr>
                <w:sz w:val="26"/>
                <w:szCs w:val="26"/>
              </w:rPr>
              <w:t>au profit du titulaire du marché, des intérêts moratoires.</w:t>
            </w:r>
          </w:p>
          <w:p w:rsidR="00940BF3" w:rsidRPr="00B26EA3" w:rsidRDefault="00F91199" w:rsidP="00424E04">
            <w:pPr>
              <w:tabs>
                <w:tab w:val="right" w:pos="7164"/>
              </w:tabs>
              <w:spacing w:after="200"/>
              <w:jc w:val="both"/>
              <w:rPr>
                <w:sz w:val="26"/>
                <w:szCs w:val="26"/>
              </w:rPr>
            </w:pPr>
            <w:r w:rsidRPr="00B26EA3">
              <w:rPr>
                <w:sz w:val="26"/>
                <w:szCs w:val="26"/>
              </w:rPr>
              <w:t>Le taux des intérêts moratoires applicable sera le taux légal annuellement fixé par la BCEAO.</w:t>
            </w:r>
          </w:p>
        </w:tc>
      </w:tr>
      <w:tr w:rsidR="00FD4670" w:rsidRPr="00B26EA3" w:rsidTr="00031C12">
        <w:tblPrEx>
          <w:tblCellMar>
            <w:top w:w="0" w:type="dxa"/>
            <w:bottom w:w="0" w:type="dxa"/>
          </w:tblCellMar>
        </w:tblPrEx>
        <w:tc>
          <w:tcPr>
            <w:tcW w:w="1814" w:type="dxa"/>
            <w:gridSpan w:val="2"/>
          </w:tcPr>
          <w:p w:rsidR="00FD4670" w:rsidRPr="006018C8" w:rsidRDefault="00FD4670">
            <w:pPr>
              <w:pStyle w:val="Titre2"/>
              <w:keepNext w:val="0"/>
              <w:tabs>
                <w:tab w:val="clear" w:pos="1350"/>
              </w:tabs>
              <w:spacing w:after="200"/>
              <w:rPr>
                <w:sz w:val="26"/>
                <w:szCs w:val="26"/>
                <w:lang w:val="fr-FR" w:eastAsia="fr-FR"/>
              </w:rPr>
            </w:pPr>
            <w:r w:rsidRPr="006018C8">
              <w:rPr>
                <w:sz w:val="26"/>
                <w:szCs w:val="26"/>
                <w:lang w:val="fr-FR" w:eastAsia="fr-FR"/>
              </w:rPr>
              <w:t>CCAG 16.1</w:t>
            </w:r>
          </w:p>
        </w:tc>
        <w:tc>
          <w:tcPr>
            <w:tcW w:w="7380" w:type="dxa"/>
          </w:tcPr>
          <w:p w:rsidR="00FD4670" w:rsidRPr="00B26EA3" w:rsidRDefault="00FD4670" w:rsidP="00726CC9">
            <w:pPr>
              <w:tabs>
                <w:tab w:val="right" w:pos="7164"/>
              </w:tabs>
              <w:spacing w:after="200"/>
              <w:jc w:val="both"/>
              <w:rPr>
                <w:i/>
                <w:iCs/>
                <w:sz w:val="26"/>
                <w:szCs w:val="26"/>
              </w:rPr>
            </w:pPr>
            <w:r w:rsidRPr="00B26EA3">
              <w:rPr>
                <w:i/>
                <w:iCs/>
                <w:sz w:val="26"/>
                <w:szCs w:val="26"/>
              </w:rPr>
              <w:t>[Lorsque le Marché sera exempté de certains impôts, droits ou taxes, il conviendra de l’indiquer précisément ici, sinon ne pas modifier le CCAG]</w:t>
            </w:r>
          </w:p>
        </w:tc>
      </w:tr>
      <w:tr w:rsidR="00DA712A" w:rsidRPr="00B26EA3" w:rsidTr="00031C12">
        <w:tblPrEx>
          <w:tblCellMar>
            <w:top w:w="0" w:type="dxa"/>
            <w:bottom w:w="0" w:type="dxa"/>
          </w:tblCellMar>
        </w:tblPrEx>
        <w:tc>
          <w:tcPr>
            <w:tcW w:w="1814" w:type="dxa"/>
            <w:gridSpan w:val="2"/>
          </w:tcPr>
          <w:p w:rsidR="00DA712A" w:rsidRPr="006018C8" w:rsidRDefault="00DA712A">
            <w:pPr>
              <w:pStyle w:val="Titre2"/>
              <w:keepNext w:val="0"/>
              <w:tabs>
                <w:tab w:val="clear" w:pos="1350"/>
              </w:tabs>
              <w:spacing w:after="200"/>
              <w:rPr>
                <w:sz w:val="26"/>
                <w:szCs w:val="26"/>
                <w:lang w:val="fr-FR" w:eastAsia="fr-FR"/>
              </w:rPr>
            </w:pPr>
            <w:r w:rsidRPr="006018C8">
              <w:rPr>
                <w:sz w:val="26"/>
                <w:szCs w:val="26"/>
                <w:lang w:val="fr-FR" w:eastAsia="fr-FR"/>
              </w:rPr>
              <w:t>CCAG 16.2</w:t>
            </w:r>
          </w:p>
        </w:tc>
        <w:tc>
          <w:tcPr>
            <w:tcW w:w="7380" w:type="dxa"/>
          </w:tcPr>
          <w:p w:rsidR="00DA712A" w:rsidRPr="00B26EA3" w:rsidRDefault="00DA712A" w:rsidP="004F34C8">
            <w:pPr>
              <w:tabs>
                <w:tab w:val="right" w:pos="7164"/>
              </w:tabs>
              <w:spacing w:after="200"/>
              <w:jc w:val="both"/>
              <w:rPr>
                <w:i/>
                <w:iCs/>
                <w:sz w:val="26"/>
                <w:szCs w:val="26"/>
              </w:rPr>
            </w:pPr>
            <w:r w:rsidRPr="00B26EA3">
              <w:rPr>
                <w:iCs/>
                <w:sz w:val="26"/>
                <w:szCs w:val="26"/>
              </w:rPr>
              <w:t xml:space="preserve">Le taux de la redevance de régulation </w:t>
            </w:r>
            <w:r w:rsidR="00531751" w:rsidRPr="00B26EA3">
              <w:rPr>
                <w:iCs/>
                <w:sz w:val="26"/>
                <w:szCs w:val="26"/>
              </w:rPr>
              <w:t xml:space="preserve">des marchés publics </w:t>
            </w:r>
            <w:r w:rsidRPr="00B26EA3">
              <w:rPr>
                <w:iCs/>
                <w:sz w:val="26"/>
                <w:szCs w:val="26"/>
              </w:rPr>
              <w:t xml:space="preserve">est </w:t>
            </w:r>
            <w:r w:rsidR="004F34C8" w:rsidRPr="00B26EA3">
              <w:rPr>
                <w:iCs/>
                <w:sz w:val="26"/>
                <w:szCs w:val="26"/>
              </w:rPr>
              <w:t xml:space="preserve">conformément aux textes </w:t>
            </w:r>
            <w:r w:rsidRPr="00B26EA3">
              <w:rPr>
                <w:iCs/>
                <w:sz w:val="26"/>
                <w:szCs w:val="26"/>
              </w:rPr>
              <w:t xml:space="preserve">de </w:t>
            </w:r>
            <w:r w:rsidR="00F91199" w:rsidRPr="00B26EA3">
              <w:rPr>
                <w:i/>
                <w:iCs/>
                <w:sz w:val="26"/>
                <w:szCs w:val="26"/>
              </w:rPr>
              <w:t xml:space="preserve">……% </w:t>
            </w:r>
            <w:r w:rsidR="00531751" w:rsidRPr="00B26EA3">
              <w:rPr>
                <w:i/>
                <w:iCs/>
                <w:sz w:val="26"/>
                <w:szCs w:val="26"/>
              </w:rPr>
              <w:t>du montant hors taxes du marché</w:t>
            </w:r>
            <w:r w:rsidRPr="00B26EA3">
              <w:rPr>
                <w:i/>
                <w:iCs/>
                <w:sz w:val="26"/>
                <w:szCs w:val="26"/>
              </w:rPr>
              <w:t>.</w:t>
            </w:r>
          </w:p>
        </w:tc>
      </w:tr>
      <w:tr w:rsidR="00940BF3" w:rsidRPr="00B26EA3" w:rsidTr="00031C12">
        <w:tblPrEx>
          <w:tblCellMar>
            <w:top w:w="0" w:type="dxa"/>
            <w:bottom w:w="0" w:type="dxa"/>
          </w:tblCellMar>
        </w:tblPrEx>
        <w:tc>
          <w:tcPr>
            <w:tcW w:w="1814" w:type="dxa"/>
            <w:gridSpan w:val="2"/>
          </w:tcPr>
          <w:p w:rsidR="00940BF3" w:rsidRPr="006018C8" w:rsidRDefault="00940BF3">
            <w:pPr>
              <w:pStyle w:val="Titre2"/>
              <w:keepNext w:val="0"/>
              <w:tabs>
                <w:tab w:val="clear" w:pos="1350"/>
              </w:tabs>
              <w:spacing w:after="200"/>
              <w:rPr>
                <w:sz w:val="26"/>
                <w:szCs w:val="26"/>
                <w:lang w:val="fr-FR" w:eastAsia="fr-FR"/>
              </w:rPr>
            </w:pPr>
            <w:r w:rsidRPr="006018C8">
              <w:rPr>
                <w:sz w:val="26"/>
                <w:szCs w:val="26"/>
                <w:lang w:val="fr-FR" w:eastAsia="fr-FR"/>
              </w:rPr>
              <w:t>CCAG 17.1</w:t>
            </w:r>
          </w:p>
        </w:tc>
        <w:tc>
          <w:tcPr>
            <w:tcW w:w="7380" w:type="dxa"/>
          </w:tcPr>
          <w:p w:rsidR="00940BF3" w:rsidRPr="00B26EA3" w:rsidRDefault="004D108A" w:rsidP="00726CC9">
            <w:pPr>
              <w:tabs>
                <w:tab w:val="right" w:pos="7164"/>
              </w:tabs>
              <w:spacing w:after="200"/>
              <w:jc w:val="both"/>
              <w:rPr>
                <w:sz w:val="26"/>
                <w:szCs w:val="26"/>
                <w:u w:val="single"/>
              </w:rPr>
            </w:pPr>
            <w:r w:rsidRPr="00B26EA3">
              <w:rPr>
                <w:iCs/>
                <w:sz w:val="26"/>
                <w:szCs w:val="26"/>
              </w:rPr>
              <w:t>L</w:t>
            </w:r>
            <w:r w:rsidR="00940BF3" w:rsidRPr="00B26EA3">
              <w:rPr>
                <w:iCs/>
                <w:sz w:val="26"/>
                <w:szCs w:val="26"/>
              </w:rPr>
              <w:t>e montant de la garantie de bonne exécution sera de </w:t>
            </w:r>
            <w:r w:rsidR="003528B7" w:rsidRPr="00B26EA3">
              <w:rPr>
                <w:i/>
                <w:iCs/>
                <w:sz w:val="26"/>
                <w:szCs w:val="26"/>
              </w:rPr>
              <w:t xml:space="preserve">[insérer le pourcentage qui ne saurait excéder </w:t>
            </w:r>
            <w:r w:rsidRPr="00B26EA3">
              <w:rPr>
                <w:i/>
                <w:iCs/>
                <w:sz w:val="26"/>
                <w:szCs w:val="26"/>
              </w:rPr>
              <w:t>cinq (5) pour</w:t>
            </w:r>
            <w:r w:rsidR="00554103" w:rsidRPr="00B26EA3">
              <w:rPr>
                <w:i/>
                <w:iCs/>
                <w:sz w:val="26"/>
                <w:szCs w:val="26"/>
              </w:rPr>
              <w:t xml:space="preserve"> </w:t>
            </w:r>
            <w:r w:rsidRPr="00B26EA3">
              <w:rPr>
                <w:i/>
                <w:iCs/>
                <w:sz w:val="26"/>
                <w:szCs w:val="26"/>
              </w:rPr>
              <w:t>cent</w:t>
            </w:r>
            <w:r w:rsidR="003528B7" w:rsidRPr="00B26EA3">
              <w:rPr>
                <w:i/>
                <w:iCs/>
                <w:sz w:val="26"/>
                <w:szCs w:val="26"/>
              </w:rPr>
              <w:t>]</w:t>
            </w:r>
            <w:r w:rsidR="00940BF3" w:rsidRPr="00B26EA3">
              <w:rPr>
                <w:iCs/>
                <w:sz w:val="26"/>
                <w:szCs w:val="26"/>
              </w:rPr>
              <w:t xml:space="preserve"> du </w:t>
            </w:r>
            <w:r w:rsidR="00BC6A5D" w:rsidRPr="00B26EA3">
              <w:rPr>
                <w:iCs/>
                <w:sz w:val="26"/>
                <w:szCs w:val="26"/>
              </w:rPr>
              <w:t>montant du Marché</w:t>
            </w:r>
            <w:r w:rsidR="00940BF3" w:rsidRPr="00B26EA3">
              <w:rPr>
                <w:iCs/>
                <w:sz w:val="26"/>
                <w:szCs w:val="26"/>
              </w:rPr>
              <w:t xml:space="preserve">. </w:t>
            </w:r>
          </w:p>
        </w:tc>
      </w:tr>
      <w:tr w:rsidR="00940BF3" w:rsidRPr="00B26EA3" w:rsidTr="00031C12">
        <w:tblPrEx>
          <w:tblCellMar>
            <w:top w:w="0" w:type="dxa"/>
            <w:bottom w:w="0" w:type="dxa"/>
          </w:tblCellMar>
        </w:tblPrEx>
        <w:tc>
          <w:tcPr>
            <w:tcW w:w="1814" w:type="dxa"/>
            <w:gridSpan w:val="2"/>
          </w:tcPr>
          <w:p w:rsidR="00940BF3" w:rsidRPr="00B26EA3" w:rsidRDefault="00940BF3">
            <w:pPr>
              <w:spacing w:after="200"/>
              <w:rPr>
                <w:b/>
                <w:sz w:val="26"/>
                <w:szCs w:val="26"/>
              </w:rPr>
            </w:pPr>
            <w:r w:rsidRPr="00B26EA3">
              <w:rPr>
                <w:b/>
                <w:sz w:val="26"/>
                <w:szCs w:val="26"/>
              </w:rPr>
              <w:t>CCAG 17.3</w:t>
            </w:r>
          </w:p>
        </w:tc>
        <w:tc>
          <w:tcPr>
            <w:tcW w:w="7380" w:type="dxa"/>
          </w:tcPr>
          <w:p w:rsidR="00940BF3" w:rsidRPr="00B26EA3" w:rsidRDefault="00E71701" w:rsidP="00983CFD">
            <w:pPr>
              <w:tabs>
                <w:tab w:val="right" w:pos="7164"/>
              </w:tabs>
              <w:spacing w:after="200"/>
              <w:rPr>
                <w:sz w:val="26"/>
                <w:szCs w:val="26"/>
                <w:u w:val="single"/>
              </w:rPr>
            </w:pPr>
            <w:r w:rsidRPr="00B26EA3">
              <w:rPr>
                <w:sz w:val="26"/>
                <w:szCs w:val="26"/>
              </w:rPr>
              <w:t>L</w:t>
            </w:r>
            <w:r w:rsidR="00940BF3" w:rsidRPr="00B26EA3">
              <w:rPr>
                <w:sz w:val="26"/>
                <w:szCs w:val="26"/>
              </w:rPr>
              <w:t xml:space="preserve">a garantie de bonne exécution sera : </w:t>
            </w:r>
            <w:r w:rsidR="00940BF3" w:rsidRPr="00B26EA3">
              <w:rPr>
                <w:i/>
                <w:iCs/>
                <w:sz w:val="26"/>
                <w:szCs w:val="26"/>
              </w:rPr>
              <w:t>[insérer « une garantie bancaire » ou « un cautionnement </w:t>
            </w:r>
            <w:r w:rsidR="00916670" w:rsidRPr="00B26EA3">
              <w:rPr>
                <w:i/>
                <w:iCs/>
                <w:sz w:val="26"/>
                <w:szCs w:val="26"/>
              </w:rPr>
              <w:t>»]</w:t>
            </w:r>
            <w:r w:rsidRPr="00B26EA3">
              <w:rPr>
                <w:sz w:val="26"/>
                <w:szCs w:val="26"/>
              </w:rPr>
              <w:t>.</w:t>
            </w:r>
          </w:p>
        </w:tc>
      </w:tr>
      <w:tr w:rsidR="006F2B2F" w:rsidRPr="00B26EA3" w:rsidTr="00031C12">
        <w:tblPrEx>
          <w:tblCellMar>
            <w:top w:w="0" w:type="dxa"/>
            <w:bottom w:w="0" w:type="dxa"/>
          </w:tblCellMar>
        </w:tblPrEx>
        <w:tc>
          <w:tcPr>
            <w:tcW w:w="1814" w:type="dxa"/>
            <w:gridSpan w:val="2"/>
          </w:tcPr>
          <w:p w:rsidR="006F2B2F" w:rsidRPr="00B26EA3" w:rsidRDefault="006F2B2F">
            <w:pPr>
              <w:spacing w:after="200"/>
              <w:rPr>
                <w:b/>
                <w:sz w:val="26"/>
                <w:szCs w:val="26"/>
              </w:rPr>
            </w:pPr>
            <w:r w:rsidRPr="00B26EA3">
              <w:rPr>
                <w:b/>
                <w:sz w:val="26"/>
                <w:szCs w:val="26"/>
              </w:rPr>
              <w:t>CCAG 20</w:t>
            </w:r>
            <w:r w:rsidR="00B84524" w:rsidRPr="00B26EA3">
              <w:rPr>
                <w:b/>
                <w:sz w:val="26"/>
                <w:szCs w:val="26"/>
              </w:rPr>
              <w:t>.1</w:t>
            </w:r>
          </w:p>
        </w:tc>
        <w:tc>
          <w:tcPr>
            <w:tcW w:w="7380" w:type="dxa"/>
          </w:tcPr>
          <w:p w:rsidR="00B84524" w:rsidRPr="00B26EA3" w:rsidRDefault="00B84524" w:rsidP="006F2B2F">
            <w:pPr>
              <w:tabs>
                <w:tab w:val="left" w:pos="1080"/>
              </w:tabs>
              <w:spacing w:after="200"/>
              <w:ind w:right="-72"/>
              <w:rPr>
                <w:sz w:val="26"/>
                <w:szCs w:val="26"/>
              </w:rPr>
            </w:pPr>
            <w:r w:rsidRPr="00B26EA3">
              <w:rPr>
                <w:sz w:val="26"/>
                <w:szCs w:val="26"/>
              </w:rPr>
              <w:t>[</w:t>
            </w:r>
            <w:r w:rsidRPr="00B26EA3">
              <w:rPr>
                <w:i/>
                <w:sz w:val="26"/>
                <w:szCs w:val="26"/>
              </w:rPr>
              <w:t>Lorsque l’A</w:t>
            </w:r>
            <w:r w:rsidR="00D71057" w:rsidRPr="00B26EA3">
              <w:rPr>
                <w:i/>
                <w:sz w:val="26"/>
                <w:szCs w:val="26"/>
              </w:rPr>
              <w:t>u</w:t>
            </w:r>
            <w:r w:rsidRPr="00B26EA3">
              <w:rPr>
                <w:i/>
                <w:sz w:val="26"/>
                <w:szCs w:val="26"/>
              </w:rPr>
              <w:t>torité contractante souhaite procéder au paiement direct des sous-traitants éventuels, la clause ci-après devra être insérée ; sinon omettre cette insertion :</w:t>
            </w:r>
            <w:r w:rsidRPr="00B26EA3">
              <w:rPr>
                <w:sz w:val="26"/>
                <w:szCs w:val="26"/>
              </w:rPr>
              <w:t xml:space="preserve"> </w:t>
            </w:r>
          </w:p>
          <w:p w:rsidR="006F2B2F" w:rsidRPr="00B26EA3" w:rsidRDefault="00B84524" w:rsidP="003B3F10">
            <w:pPr>
              <w:tabs>
                <w:tab w:val="left" w:pos="1080"/>
              </w:tabs>
              <w:spacing w:after="200"/>
              <w:ind w:right="-72"/>
              <w:jc w:val="both"/>
              <w:rPr>
                <w:sz w:val="26"/>
                <w:szCs w:val="26"/>
              </w:rPr>
            </w:pPr>
            <w:r w:rsidRPr="00B26EA3">
              <w:rPr>
                <w:sz w:val="26"/>
                <w:szCs w:val="26"/>
              </w:rPr>
              <w:t>« </w:t>
            </w:r>
            <w:r w:rsidR="006F2B2F" w:rsidRPr="00B26EA3">
              <w:rPr>
                <w:sz w:val="26"/>
                <w:szCs w:val="26"/>
              </w:rPr>
              <w:t>Le sous-traitant peut obtenir directement de l’Autorité contractante le règlement des fournitures ou services dont il a assuré l’exécution et qui n’ont pas déjà donné lieu à paiement au profit du Titulaire du Marché. Dans ce cas, le Titulaire du Marché remet à l’Autorité contractante, avant tout commencement d’exécution du contrat de sous-traitance, une déclaration mentionnant</w:t>
            </w:r>
            <w:r w:rsidR="00DD403F" w:rsidRPr="00B26EA3">
              <w:rPr>
                <w:sz w:val="26"/>
                <w:szCs w:val="26"/>
              </w:rPr>
              <w:t xml:space="preserve"> </w:t>
            </w:r>
            <w:r w:rsidR="006F2B2F" w:rsidRPr="00B26EA3">
              <w:rPr>
                <w:sz w:val="26"/>
                <w:szCs w:val="26"/>
              </w:rPr>
              <w:t>:</w:t>
            </w:r>
          </w:p>
          <w:p w:rsidR="006F2B2F" w:rsidRPr="00B26EA3" w:rsidRDefault="006F2B2F" w:rsidP="003B3F10">
            <w:pPr>
              <w:ind w:left="2160" w:hanging="720"/>
              <w:jc w:val="both"/>
              <w:rPr>
                <w:sz w:val="26"/>
                <w:szCs w:val="26"/>
              </w:rPr>
            </w:pPr>
            <w:r w:rsidRPr="00B26EA3">
              <w:rPr>
                <w:sz w:val="26"/>
                <w:szCs w:val="26"/>
              </w:rPr>
              <w:t>a)</w:t>
            </w:r>
            <w:r w:rsidRPr="00B26EA3">
              <w:rPr>
                <w:sz w:val="26"/>
                <w:szCs w:val="26"/>
              </w:rPr>
              <w:tab/>
              <w:t>la nature des prestations dont la sous-traitance est prévue,</w:t>
            </w:r>
          </w:p>
          <w:p w:rsidR="006F2B2F" w:rsidRPr="00B26EA3" w:rsidRDefault="006F2B2F" w:rsidP="006F2B2F">
            <w:pPr>
              <w:ind w:left="2160" w:hanging="720"/>
              <w:rPr>
                <w:sz w:val="26"/>
                <w:szCs w:val="26"/>
              </w:rPr>
            </w:pPr>
          </w:p>
          <w:p w:rsidR="006F2B2F" w:rsidRPr="00B26EA3" w:rsidRDefault="006F2B2F" w:rsidP="003B3F10">
            <w:pPr>
              <w:ind w:left="2160" w:hanging="720"/>
              <w:jc w:val="both"/>
              <w:rPr>
                <w:sz w:val="26"/>
                <w:szCs w:val="26"/>
              </w:rPr>
            </w:pPr>
            <w:r w:rsidRPr="00B26EA3">
              <w:rPr>
                <w:sz w:val="26"/>
                <w:szCs w:val="26"/>
              </w:rPr>
              <w:t>b)</w:t>
            </w:r>
            <w:r w:rsidRPr="00B26EA3">
              <w:rPr>
                <w:sz w:val="26"/>
                <w:szCs w:val="26"/>
              </w:rPr>
              <w:tab/>
              <w:t>le nom, la raison ou la dénomination sociale et l’adresse du sous-traitant proposé,</w:t>
            </w:r>
          </w:p>
          <w:p w:rsidR="006F2B2F" w:rsidRPr="00B26EA3" w:rsidRDefault="006F2B2F" w:rsidP="006F2B2F">
            <w:pPr>
              <w:ind w:left="2160" w:hanging="720"/>
              <w:rPr>
                <w:sz w:val="26"/>
                <w:szCs w:val="26"/>
              </w:rPr>
            </w:pPr>
          </w:p>
          <w:p w:rsidR="006F2B2F" w:rsidRPr="00B26EA3" w:rsidRDefault="006F2B2F" w:rsidP="003B3F10">
            <w:pPr>
              <w:ind w:left="2160" w:hanging="720"/>
              <w:jc w:val="both"/>
              <w:rPr>
                <w:sz w:val="26"/>
                <w:szCs w:val="26"/>
              </w:rPr>
            </w:pPr>
            <w:r w:rsidRPr="00B26EA3">
              <w:rPr>
                <w:sz w:val="26"/>
                <w:szCs w:val="26"/>
              </w:rPr>
              <w:t>c)</w:t>
            </w:r>
            <w:r w:rsidRPr="00B26EA3">
              <w:rPr>
                <w:sz w:val="26"/>
                <w:szCs w:val="26"/>
              </w:rPr>
              <w:tab/>
              <w:t>les conditions de paiements prévues par le projet de contrat de sous-traitance et le montant prévisionnel de chaque sous-traité, notamment la date d’établissement des prix et, le cas échéant, le régime des avances, des acomptes, des réfactions, des pénalités.</w:t>
            </w:r>
          </w:p>
          <w:p w:rsidR="006F2B2F" w:rsidRPr="00B26EA3" w:rsidRDefault="006F2B2F" w:rsidP="006F2B2F">
            <w:pPr>
              <w:ind w:left="1440" w:hanging="720"/>
              <w:rPr>
                <w:sz w:val="26"/>
                <w:szCs w:val="26"/>
              </w:rPr>
            </w:pPr>
          </w:p>
          <w:p w:rsidR="006F2B2F" w:rsidRPr="00B26EA3" w:rsidRDefault="006F2B2F" w:rsidP="003B3F10">
            <w:pPr>
              <w:tabs>
                <w:tab w:val="left" w:pos="1080"/>
              </w:tabs>
              <w:spacing w:after="200"/>
              <w:ind w:right="-72"/>
              <w:jc w:val="both"/>
              <w:rPr>
                <w:sz w:val="26"/>
                <w:szCs w:val="26"/>
              </w:rPr>
            </w:pPr>
            <w:r w:rsidRPr="00B26EA3">
              <w:rPr>
                <w:sz w:val="26"/>
                <w:szCs w:val="26"/>
              </w:rPr>
              <w:t>L’Autorité contractante doit revêtir de son visa toutes les pièces justificatives servant de base au paiement direct.  Elle dispose d’un délai d’un (1) mois pour signifier son acceptation ou son refus motivé. Passé ce délai, l’Autorité contractante est réputée avoir accepté celles des pièces justificatives qu’elle n’a pas expressément refusées.</w:t>
            </w:r>
          </w:p>
          <w:p w:rsidR="006F2B2F" w:rsidRPr="00B26EA3" w:rsidRDefault="006F2B2F" w:rsidP="00031C12">
            <w:pPr>
              <w:tabs>
                <w:tab w:val="left" w:pos="1080"/>
              </w:tabs>
              <w:spacing w:after="200"/>
              <w:ind w:right="-72"/>
              <w:jc w:val="both"/>
              <w:rPr>
                <w:sz w:val="26"/>
                <w:szCs w:val="26"/>
              </w:rPr>
            </w:pPr>
            <w:r w:rsidRPr="00B26EA3">
              <w:rPr>
                <w:sz w:val="26"/>
                <w:szCs w:val="26"/>
              </w:rPr>
              <w:t>Lorsque le sous-traitant doit être payé directement, le Titulaire est tenu, lors de la demande d’acceptation, d’établir que la cession ou le nantissement de créances résultant du Marché ne fait pas obstacle au paiement direct du sous-traitant.</w:t>
            </w:r>
            <w:r w:rsidR="00B84524" w:rsidRPr="00B26EA3">
              <w:rPr>
                <w:sz w:val="26"/>
                <w:szCs w:val="26"/>
              </w:rPr>
              <w:t> »</w:t>
            </w:r>
          </w:p>
        </w:tc>
      </w:tr>
      <w:tr w:rsidR="00940BF3" w:rsidRPr="00B26EA3" w:rsidTr="00031C12">
        <w:tblPrEx>
          <w:tblCellMar>
            <w:top w:w="0" w:type="dxa"/>
            <w:bottom w:w="0" w:type="dxa"/>
          </w:tblCellMar>
        </w:tblPrEx>
        <w:tc>
          <w:tcPr>
            <w:tcW w:w="1814" w:type="dxa"/>
            <w:gridSpan w:val="2"/>
          </w:tcPr>
          <w:p w:rsidR="00940BF3" w:rsidRPr="00B26EA3" w:rsidRDefault="00940BF3" w:rsidP="00031C12">
            <w:pPr>
              <w:spacing w:after="200"/>
              <w:jc w:val="both"/>
              <w:rPr>
                <w:b/>
                <w:sz w:val="26"/>
                <w:szCs w:val="26"/>
              </w:rPr>
            </w:pPr>
            <w:r w:rsidRPr="00B26EA3">
              <w:rPr>
                <w:b/>
                <w:sz w:val="26"/>
                <w:szCs w:val="26"/>
              </w:rPr>
              <w:t>CCAG 22.2</w:t>
            </w:r>
          </w:p>
        </w:tc>
        <w:tc>
          <w:tcPr>
            <w:tcW w:w="7380" w:type="dxa"/>
          </w:tcPr>
          <w:p w:rsidR="00940BF3" w:rsidRPr="00B26EA3" w:rsidRDefault="00940BF3" w:rsidP="00031C12">
            <w:pPr>
              <w:tabs>
                <w:tab w:val="right" w:pos="7164"/>
              </w:tabs>
              <w:spacing w:after="200"/>
              <w:jc w:val="both"/>
              <w:rPr>
                <w:sz w:val="26"/>
                <w:szCs w:val="26"/>
                <w:u w:val="single"/>
              </w:rPr>
            </w:pPr>
            <w:r w:rsidRPr="00B26EA3">
              <w:rPr>
                <w:sz w:val="26"/>
                <w:szCs w:val="26"/>
              </w:rPr>
              <w:t xml:space="preserve">L’emballage, le marquage et les documents placés à l’intérieur et à l’extérieur des caisses seront : </w:t>
            </w:r>
            <w:r w:rsidRPr="00B26EA3">
              <w:rPr>
                <w:i/>
                <w:iCs/>
                <w:sz w:val="26"/>
                <w:szCs w:val="26"/>
              </w:rPr>
              <w:t>[insérer les informations]</w:t>
            </w:r>
            <w:r w:rsidRPr="00B26EA3">
              <w:rPr>
                <w:sz w:val="26"/>
                <w:szCs w:val="26"/>
                <w:u w:val="single"/>
              </w:rPr>
              <w:tab/>
            </w:r>
          </w:p>
          <w:p w:rsidR="00940BF3" w:rsidRPr="00B26EA3" w:rsidRDefault="00940BF3" w:rsidP="00031C12">
            <w:pPr>
              <w:tabs>
                <w:tab w:val="right" w:pos="7164"/>
              </w:tabs>
              <w:spacing w:after="200"/>
              <w:jc w:val="both"/>
              <w:rPr>
                <w:sz w:val="26"/>
                <w:szCs w:val="26"/>
                <w:u w:val="single"/>
              </w:rPr>
            </w:pPr>
            <w:r w:rsidRPr="00B26EA3">
              <w:rPr>
                <w:sz w:val="26"/>
                <w:szCs w:val="26"/>
                <w:u w:val="single"/>
              </w:rPr>
              <w:tab/>
            </w:r>
          </w:p>
        </w:tc>
      </w:tr>
      <w:tr w:rsidR="00940BF3" w:rsidRPr="00B26EA3" w:rsidTr="00031C12">
        <w:tblPrEx>
          <w:tblCellMar>
            <w:top w:w="0" w:type="dxa"/>
            <w:bottom w:w="0" w:type="dxa"/>
          </w:tblCellMar>
        </w:tblPrEx>
        <w:tc>
          <w:tcPr>
            <w:tcW w:w="1814" w:type="dxa"/>
            <w:gridSpan w:val="2"/>
          </w:tcPr>
          <w:p w:rsidR="00940BF3" w:rsidRPr="00B26EA3" w:rsidRDefault="00940BF3" w:rsidP="00031C12">
            <w:pPr>
              <w:spacing w:after="200"/>
              <w:jc w:val="both"/>
              <w:rPr>
                <w:b/>
                <w:sz w:val="26"/>
                <w:szCs w:val="26"/>
              </w:rPr>
            </w:pPr>
            <w:r w:rsidRPr="00B26EA3">
              <w:rPr>
                <w:b/>
                <w:sz w:val="26"/>
                <w:szCs w:val="26"/>
              </w:rPr>
              <w:t>CCAG 23.1</w:t>
            </w:r>
          </w:p>
        </w:tc>
        <w:tc>
          <w:tcPr>
            <w:tcW w:w="7380" w:type="dxa"/>
          </w:tcPr>
          <w:p w:rsidR="00940BF3" w:rsidRPr="00B26EA3" w:rsidRDefault="00E71701" w:rsidP="00E22226">
            <w:pPr>
              <w:tabs>
                <w:tab w:val="right" w:pos="7164"/>
              </w:tabs>
              <w:spacing w:after="200"/>
              <w:jc w:val="both"/>
              <w:rPr>
                <w:sz w:val="26"/>
                <w:szCs w:val="26"/>
              </w:rPr>
            </w:pPr>
            <w:r w:rsidRPr="00B26EA3">
              <w:rPr>
                <w:sz w:val="26"/>
                <w:szCs w:val="26"/>
              </w:rPr>
              <w:t xml:space="preserve">La valeur assurée devra être de cent dix pourcent </w:t>
            </w:r>
            <w:r w:rsidR="00F91199" w:rsidRPr="00B26EA3">
              <w:rPr>
                <w:sz w:val="26"/>
                <w:szCs w:val="26"/>
              </w:rPr>
              <w:t xml:space="preserve">(110 %) </w:t>
            </w:r>
            <w:r w:rsidRPr="00B26EA3">
              <w:rPr>
                <w:sz w:val="26"/>
                <w:szCs w:val="26"/>
              </w:rPr>
              <w:t xml:space="preserve">de la valeur </w:t>
            </w:r>
            <w:r w:rsidR="00E22226" w:rsidRPr="00B26EA3">
              <w:rPr>
                <w:sz w:val="26"/>
                <w:szCs w:val="26"/>
              </w:rPr>
              <w:t>à d</w:t>
            </w:r>
            <w:r w:rsidRPr="00B26EA3">
              <w:rPr>
                <w:sz w:val="26"/>
                <w:szCs w:val="26"/>
              </w:rPr>
              <w:t>estination des fournitures</w:t>
            </w:r>
            <w:r w:rsidR="00E22226" w:rsidRPr="00B26EA3">
              <w:rPr>
                <w:sz w:val="26"/>
                <w:szCs w:val="26"/>
              </w:rPr>
              <w:t xml:space="preserve"> en fonction de l’incoterm choisi</w:t>
            </w:r>
            <w:r w:rsidRPr="00B26EA3">
              <w:rPr>
                <w:sz w:val="26"/>
                <w:szCs w:val="26"/>
              </w:rPr>
              <w:t xml:space="preserve">. </w:t>
            </w:r>
          </w:p>
        </w:tc>
      </w:tr>
      <w:tr w:rsidR="00940BF3" w:rsidRPr="00B26EA3" w:rsidTr="00031C12">
        <w:tblPrEx>
          <w:tblCellMar>
            <w:top w:w="0" w:type="dxa"/>
            <w:bottom w:w="0" w:type="dxa"/>
          </w:tblCellMar>
        </w:tblPrEx>
        <w:tc>
          <w:tcPr>
            <w:tcW w:w="1814" w:type="dxa"/>
            <w:gridSpan w:val="2"/>
          </w:tcPr>
          <w:p w:rsidR="00940BF3" w:rsidRPr="00B26EA3" w:rsidRDefault="00940BF3" w:rsidP="00031C12">
            <w:pPr>
              <w:spacing w:after="200"/>
              <w:jc w:val="both"/>
              <w:rPr>
                <w:b/>
                <w:sz w:val="26"/>
                <w:szCs w:val="26"/>
              </w:rPr>
            </w:pPr>
            <w:r w:rsidRPr="00B26EA3">
              <w:rPr>
                <w:b/>
                <w:sz w:val="26"/>
                <w:szCs w:val="26"/>
              </w:rPr>
              <w:t>CCAG 25.1</w:t>
            </w:r>
          </w:p>
        </w:tc>
        <w:tc>
          <w:tcPr>
            <w:tcW w:w="7380" w:type="dxa"/>
          </w:tcPr>
          <w:p w:rsidR="00940BF3" w:rsidRPr="00B26EA3" w:rsidRDefault="00940BF3" w:rsidP="00031C12">
            <w:pPr>
              <w:tabs>
                <w:tab w:val="right" w:pos="7164"/>
              </w:tabs>
              <w:spacing w:after="200"/>
              <w:jc w:val="both"/>
              <w:rPr>
                <w:sz w:val="26"/>
                <w:szCs w:val="26"/>
              </w:rPr>
            </w:pPr>
            <w:r w:rsidRPr="00B26EA3">
              <w:rPr>
                <w:sz w:val="26"/>
                <w:szCs w:val="26"/>
              </w:rPr>
              <w:t xml:space="preserve">Les Inspections et Essais sont : </w:t>
            </w:r>
            <w:r w:rsidR="00581671" w:rsidRPr="00B26EA3">
              <w:rPr>
                <w:i/>
                <w:iCs/>
                <w:sz w:val="26"/>
                <w:szCs w:val="26"/>
              </w:rPr>
              <w:t>[décrire</w:t>
            </w:r>
            <w:r w:rsidRPr="00B26EA3">
              <w:rPr>
                <w:i/>
                <w:iCs/>
                <w:sz w:val="26"/>
                <w:szCs w:val="26"/>
              </w:rPr>
              <w:t xml:space="preserve"> les types, fréquences, procédures </w:t>
            </w:r>
            <w:r w:rsidR="00031C12" w:rsidRPr="00B26EA3">
              <w:rPr>
                <w:i/>
                <w:iCs/>
                <w:sz w:val="26"/>
                <w:szCs w:val="26"/>
              </w:rPr>
              <w:t>utilisées</w:t>
            </w:r>
            <w:r w:rsidRPr="00B26EA3">
              <w:rPr>
                <w:i/>
                <w:iCs/>
                <w:sz w:val="26"/>
                <w:szCs w:val="26"/>
              </w:rPr>
              <w:t xml:space="preserve"> pour réaliser ces inspections et ces essais] </w:t>
            </w:r>
          </w:p>
        </w:tc>
      </w:tr>
      <w:tr w:rsidR="00940BF3" w:rsidRPr="00B26EA3" w:rsidTr="00031C12">
        <w:tblPrEx>
          <w:tblCellMar>
            <w:top w:w="0" w:type="dxa"/>
            <w:bottom w:w="0" w:type="dxa"/>
          </w:tblCellMar>
        </w:tblPrEx>
        <w:tc>
          <w:tcPr>
            <w:tcW w:w="1814" w:type="dxa"/>
            <w:gridSpan w:val="2"/>
          </w:tcPr>
          <w:p w:rsidR="00940BF3" w:rsidRPr="00B26EA3" w:rsidRDefault="00940BF3" w:rsidP="00031C12">
            <w:pPr>
              <w:spacing w:after="200"/>
              <w:jc w:val="both"/>
              <w:rPr>
                <w:b/>
                <w:sz w:val="26"/>
                <w:szCs w:val="26"/>
              </w:rPr>
            </w:pPr>
            <w:r w:rsidRPr="00B26EA3">
              <w:rPr>
                <w:b/>
                <w:sz w:val="26"/>
                <w:szCs w:val="26"/>
              </w:rPr>
              <w:t>CCAG 25.2</w:t>
            </w:r>
          </w:p>
        </w:tc>
        <w:tc>
          <w:tcPr>
            <w:tcW w:w="7380" w:type="dxa"/>
          </w:tcPr>
          <w:p w:rsidR="00940BF3" w:rsidRPr="00B26EA3" w:rsidRDefault="00940BF3" w:rsidP="00031C12">
            <w:pPr>
              <w:tabs>
                <w:tab w:val="right" w:pos="7164"/>
              </w:tabs>
              <w:spacing w:after="200"/>
              <w:jc w:val="both"/>
              <w:rPr>
                <w:sz w:val="26"/>
                <w:szCs w:val="26"/>
              </w:rPr>
            </w:pPr>
            <w:r w:rsidRPr="00B26EA3">
              <w:rPr>
                <w:sz w:val="26"/>
                <w:szCs w:val="26"/>
              </w:rPr>
              <w:t>Les inspections et les essais seront réalisés à</w:t>
            </w:r>
            <w:r w:rsidRPr="00B26EA3">
              <w:rPr>
                <w:i/>
                <w:iCs/>
                <w:sz w:val="26"/>
                <w:szCs w:val="26"/>
              </w:rPr>
              <w:t>:</w:t>
            </w:r>
            <w:r w:rsidR="00581671" w:rsidRPr="00B26EA3">
              <w:rPr>
                <w:i/>
                <w:iCs/>
                <w:sz w:val="26"/>
                <w:szCs w:val="26"/>
              </w:rPr>
              <w:t>_ [</w:t>
            </w:r>
            <w:r w:rsidRPr="00B26EA3">
              <w:rPr>
                <w:i/>
                <w:iCs/>
                <w:sz w:val="26"/>
                <w:szCs w:val="26"/>
              </w:rPr>
              <w:t xml:space="preserve">insérer les </w:t>
            </w:r>
            <w:r w:rsidR="00581671" w:rsidRPr="00B26EA3">
              <w:rPr>
                <w:i/>
                <w:iCs/>
                <w:sz w:val="26"/>
                <w:szCs w:val="26"/>
              </w:rPr>
              <w:t>lieux]</w:t>
            </w:r>
            <w:r w:rsidRPr="00B26EA3">
              <w:rPr>
                <w:sz w:val="26"/>
                <w:szCs w:val="26"/>
              </w:rPr>
              <w:t xml:space="preserve"> _____________________ _______________________________________________________</w:t>
            </w:r>
          </w:p>
        </w:tc>
      </w:tr>
      <w:tr w:rsidR="00940BF3" w:rsidRPr="00B26EA3" w:rsidTr="00031C12">
        <w:tblPrEx>
          <w:tblCellMar>
            <w:top w:w="0" w:type="dxa"/>
            <w:bottom w:w="0" w:type="dxa"/>
          </w:tblCellMar>
        </w:tblPrEx>
        <w:tc>
          <w:tcPr>
            <w:tcW w:w="1814" w:type="dxa"/>
            <w:gridSpan w:val="2"/>
          </w:tcPr>
          <w:p w:rsidR="00940BF3" w:rsidRPr="00B26EA3" w:rsidRDefault="00940BF3" w:rsidP="00031C12">
            <w:pPr>
              <w:spacing w:after="200"/>
              <w:jc w:val="both"/>
              <w:rPr>
                <w:b/>
                <w:sz w:val="26"/>
                <w:szCs w:val="26"/>
              </w:rPr>
            </w:pPr>
            <w:r w:rsidRPr="00B26EA3">
              <w:rPr>
                <w:b/>
                <w:sz w:val="26"/>
                <w:szCs w:val="26"/>
              </w:rPr>
              <w:t>CCAG 26.1</w:t>
            </w:r>
          </w:p>
        </w:tc>
        <w:tc>
          <w:tcPr>
            <w:tcW w:w="7380" w:type="dxa"/>
          </w:tcPr>
          <w:p w:rsidR="003B3F10" w:rsidRPr="00B26EA3" w:rsidRDefault="00581671" w:rsidP="00031C12">
            <w:pPr>
              <w:tabs>
                <w:tab w:val="right" w:pos="7164"/>
              </w:tabs>
              <w:spacing w:after="200"/>
              <w:jc w:val="both"/>
              <w:rPr>
                <w:sz w:val="26"/>
                <w:szCs w:val="26"/>
              </w:rPr>
            </w:pPr>
            <w:r w:rsidRPr="00B26EA3">
              <w:rPr>
                <w:sz w:val="26"/>
                <w:szCs w:val="26"/>
              </w:rPr>
              <w:t xml:space="preserve">La pénalité </w:t>
            </w:r>
            <w:r w:rsidR="005908AC" w:rsidRPr="00B26EA3">
              <w:rPr>
                <w:sz w:val="26"/>
                <w:szCs w:val="26"/>
              </w:rPr>
              <w:t xml:space="preserve">journalière pour </w:t>
            </w:r>
            <w:r w:rsidRPr="00B26EA3">
              <w:rPr>
                <w:sz w:val="26"/>
                <w:szCs w:val="26"/>
              </w:rPr>
              <w:t xml:space="preserve">retard </w:t>
            </w:r>
            <w:r w:rsidR="005908AC" w:rsidRPr="00B26EA3">
              <w:rPr>
                <w:sz w:val="26"/>
                <w:szCs w:val="26"/>
              </w:rPr>
              <w:t xml:space="preserve">dans la livraison des fournitures est fixée </w:t>
            </w:r>
            <w:r w:rsidR="00EF0DDD" w:rsidRPr="00B26EA3">
              <w:rPr>
                <w:sz w:val="26"/>
                <w:szCs w:val="26"/>
              </w:rPr>
              <w:t>1/2000</w:t>
            </w:r>
            <w:r w:rsidR="00EF0DDD" w:rsidRPr="00B26EA3">
              <w:rPr>
                <w:sz w:val="26"/>
                <w:szCs w:val="26"/>
                <w:vertAlign w:val="superscript"/>
              </w:rPr>
              <w:t>ème</w:t>
            </w:r>
            <w:r w:rsidR="00EF0DDD" w:rsidRPr="00B26EA3">
              <w:rPr>
                <w:sz w:val="26"/>
                <w:szCs w:val="26"/>
              </w:rPr>
              <w:t xml:space="preserve"> du montant de marché.</w:t>
            </w:r>
          </w:p>
          <w:p w:rsidR="00940BF3" w:rsidRPr="00B26EA3" w:rsidRDefault="003B3F10" w:rsidP="00077BC0">
            <w:pPr>
              <w:tabs>
                <w:tab w:val="right" w:pos="7164"/>
              </w:tabs>
              <w:spacing w:after="200"/>
              <w:jc w:val="both"/>
              <w:rPr>
                <w:i/>
                <w:iCs/>
                <w:sz w:val="26"/>
                <w:szCs w:val="26"/>
              </w:rPr>
            </w:pPr>
            <w:r w:rsidRPr="00B26EA3">
              <w:rPr>
                <w:sz w:val="26"/>
                <w:szCs w:val="26"/>
              </w:rPr>
              <w:t xml:space="preserve">Le montant maximum des pénalités de retard sera </w:t>
            </w:r>
            <w:r w:rsidR="00EF0DDD" w:rsidRPr="00B26EA3">
              <w:rPr>
                <w:sz w:val="26"/>
                <w:szCs w:val="26"/>
              </w:rPr>
              <w:t>la pénalité journalière multipliée par le nombre de jours de retard que l’autorité contractante peut accorder au titulaire du marché. Ce délai ne peut excéder le tiers de la durée</w:t>
            </w:r>
            <w:r w:rsidR="00440F0A" w:rsidRPr="00B26EA3">
              <w:rPr>
                <w:sz w:val="26"/>
                <w:szCs w:val="26"/>
              </w:rPr>
              <w:t xml:space="preserve"> d’exécution du marché. </w:t>
            </w:r>
            <w:r w:rsidR="00440F0A" w:rsidRPr="00B26EA3">
              <w:rPr>
                <w:i/>
                <w:sz w:val="26"/>
                <w:szCs w:val="26"/>
              </w:rPr>
              <w:t>[préciser ce montant maximum de pénalité]</w:t>
            </w:r>
            <w:r w:rsidR="00077BC0" w:rsidRPr="00B26EA3">
              <w:rPr>
                <w:i/>
                <w:sz w:val="26"/>
                <w:szCs w:val="26"/>
              </w:rPr>
              <w:t>.</w:t>
            </w:r>
          </w:p>
        </w:tc>
      </w:tr>
      <w:tr w:rsidR="0002506C" w:rsidRPr="00B26EA3" w:rsidTr="00031C12">
        <w:tblPrEx>
          <w:tblCellMar>
            <w:top w:w="0" w:type="dxa"/>
            <w:bottom w:w="0" w:type="dxa"/>
          </w:tblCellMar>
        </w:tblPrEx>
        <w:tc>
          <w:tcPr>
            <w:tcW w:w="1814" w:type="dxa"/>
            <w:gridSpan w:val="2"/>
          </w:tcPr>
          <w:p w:rsidR="0002506C" w:rsidRPr="00B26EA3" w:rsidRDefault="0002506C" w:rsidP="00603C89">
            <w:pPr>
              <w:spacing w:after="200"/>
              <w:jc w:val="both"/>
              <w:rPr>
                <w:b/>
                <w:sz w:val="26"/>
                <w:szCs w:val="26"/>
              </w:rPr>
            </w:pPr>
            <w:r w:rsidRPr="00B26EA3">
              <w:rPr>
                <w:sz w:val="26"/>
                <w:szCs w:val="26"/>
              </w:rPr>
              <w:t>CCAG 27.3</w:t>
            </w:r>
          </w:p>
        </w:tc>
        <w:tc>
          <w:tcPr>
            <w:tcW w:w="7380" w:type="dxa"/>
          </w:tcPr>
          <w:p w:rsidR="0002506C" w:rsidRPr="00B26EA3" w:rsidRDefault="0002506C" w:rsidP="00603C89">
            <w:pPr>
              <w:tabs>
                <w:tab w:val="right" w:pos="7164"/>
              </w:tabs>
              <w:spacing w:after="200"/>
              <w:jc w:val="both"/>
              <w:rPr>
                <w:sz w:val="26"/>
                <w:szCs w:val="26"/>
              </w:rPr>
            </w:pPr>
            <w:r w:rsidRPr="00B26EA3">
              <w:rPr>
                <w:i/>
                <w:iCs/>
                <w:sz w:val="26"/>
                <w:szCs w:val="26"/>
              </w:rPr>
              <w:t>[Lorsque l’Autorité contractante souhaitera retenir un délai de garantie différent de celui prévu au CCAG, il conviendra de l’indiquer ici, sinon ne pas modifier le CCAG]</w:t>
            </w:r>
          </w:p>
        </w:tc>
      </w:tr>
      <w:tr w:rsidR="00940BF3" w:rsidRPr="00B26EA3" w:rsidTr="00031C12">
        <w:tblPrEx>
          <w:tblCellMar>
            <w:top w:w="0" w:type="dxa"/>
            <w:bottom w:w="0" w:type="dxa"/>
          </w:tblCellMar>
        </w:tblPrEx>
        <w:tc>
          <w:tcPr>
            <w:tcW w:w="1814" w:type="dxa"/>
            <w:gridSpan w:val="2"/>
          </w:tcPr>
          <w:p w:rsidR="00940BF3" w:rsidRPr="00B26EA3" w:rsidRDefault="00940BF3" w:rsidP="00603C89">
            <w:pPr>
              <w:spacing w:after="200"/>
              <w:jc w:val="both"/>
              <w:rPr>
                <w:b/>
                <w:sz w:val="26"/>
                <w:szCs w:val="26"/>
              </w:rPr>
            </w:pPr>
            <w:r w:rsidRPr="00B26EA3">
              <w:rPr>
                <w:b/>
                <w:sz w:val="26"/>
                <w:szCs w:val="26"/>
              </w:rPr>
              <w:t>CCAG 27.5</w:t>
            </w:r>
            <w:r w:rsidR="0002506C" w:rsidRPr="00B26EA3">
              <w:rPr>
                <w:b/>
                <w:sz w:val="26"/>
                <w:szCs w:val="26"/>
              </w:rPr>
              <w:t xml:space="preserve"> et 27.6</w:t>
            </w:r>
          </w:p>
        </w:tc>
        <w:tc>
          <w:tcPr>
            <w:tcW w:w="7380" w:type="dxa"/>
          </w:tcPr>
          <w:p w:rsidR="00940BF3" w:rsidRPr="00B26EA3" w:rsidRDefault="00940BF3" w:rsidP="00603C89">
            <w:pPr>
              <w:tabs>
                <w:tab w:val="right" w:pos="7164"/>
              </w:tabs>
              <w:spacing w:after="200"/>
              <w:jc w:val="both"/>
              <w:rPr>
                <w:sz w:val="26"/>
                <w:szCs w:val="26"/>
              </w:rPr>
            </w:pPr>
            <w:r w:rsidRPr="00B26EA3">
              <w:rPr>
                <w:sz w:val="26"/>
                <w:szCs w:val="26"/>
              </w:rPr>
              <w:t xml:space="preserve">Le délai de réparation ou de remplacement sera de : </w:t>
            </w:r>
            <w:r w:rsidRPr="00B26EA3">
              <w:rPr>
                <w:i/>
                <w:iCs/>
                <w:sz w:val="26"/>
                <w:szCs w:val="26"/>
              </w:rPr>
              <w:t>[insérer le nombre]</w:t>
            </w:r>
            <w:r w:rsidR="001A6BF2" w:rsidRPr="00B26EA3">
              <w:rPr>
                <w:i/>
                <w:iCs/>
                <w:sz w:val="26"/>
                <w:szCs w:val="26"/>
              </w:rPr>
              <w:t xml:space="preserve"> </w:t>
            </w:r>
            <w:r w:rsidRPr="00B26EA3">
              <w:rPr>
                <w:sz w:val="26"/>
                <w:szCs w:val="26"/>
              </w:rPr>
              <w:t>jours.</w:t>
            </w:r>
          </w:p>
        </w:tc>
      </w:tr>
    </w:tbl>
    <w:p w:rsidR="00726CC9" w:rsidRPr="00B26EA3" w:rsidRDefault="00726CC9" w:rsidP="00726CC9">
      <w:pPr>
        <w:tabs>
          <w:tab w:val="left" w:pos="1620"/>
        </w:tabs>
        <w:spacing w:after="200"/>
      </w:pPr>
    </w:p>
    <w:p w:rsidR="00B842C1" w:rsidRPr="00B26EA3" w:rsidRDefault="00B842C1" w:rsidP="00603C89">
      <w:pPr>
        <w:jc w:val="center"/>
        <w:rPr>
          <w:b/>
          <w:sz w:val="36"/>
        </w:rPr>
      </w:pPr>
    </w:p>
    <w:p w:rsidR="00B842C1" w:rsidRPr="00B26EA3" w:rsidRDefault="00B842C1" w:rsidP="00B842C1">
      <w:pPr>
        <w:tabs>
          <w:tab w:val="left" w:pos="670"/>
        </w:tabs>
        <w:rPr>
          <w:sz w:val="36"/>
        </w:rPr>
      </w:pPr>
      <w:r w:rsidRPr="00B26EA3">
        <w:rPr>
          <w:sz w:val="36"/>
        </w:rPr>
        <w:tab/>
      </w:r>
    </w:p>
    <w:p w:rsidR="00B842C1" w:rsidRPr="00B26EA3" w:rsidRDefault="0018584C" w:rsidP="00B842C1">
      <w:pPr>
        <w:pStyle w:val="Titre2"/>
        <w:tabs>
          <w:tab w:val="clear" w:pos="1350"/>
        </w:tabs>
        <w:spacing w:before="120" w:after="120"/>
        <w:jc w:val="center"/>
        <w:rPr>
          <w:bCs/>
        </w:rPr>
      </w:pPr>
      <w:r w:rsidRPr="00B26EA3">
        <w:rPr>
          <w:sz w:val="36"/>
        </w:rPr>
        <w:br w:type="page"/>
      </w:r>
      <w:r w:rsidRPr="00B26EA3">
        <w:rPr>
          <w:iCs/>
        </w:rPr>
        <w:t>ANNEXE CCAP</w:t>
      </w:r>
      <w:r w:rsidRPr="00B26EA3">
        <w:rPr>
          <w:bCs/>
        </w:rPr>
        <w:t>-FORMULE DE REVISION DES PRIX</w:t>
      </w:r>
    </w:p>
    <w:p w:rsidR="00B842C1" w:rsidRPr="00B26EA3" w:rsidRDefault="00B842C1" w:rsidP="00B842C1">
      <w:pPr>
        <w:spacing w:before="120" w:after="120"/>
      </w:pPr>
    </w:p>
    <w:p w:rsidR="00B842C1" w:rsidRPr="00B26EA3" w:rsidRDefault="00B842C1" w:rsidP="00B842C1">
      <w:pPr>
        <w:spacing w:before="120" w:after="120"/>
        <w:jc w:val="both"/>
        <w:rPr>
          <w:i/>
          <w:iCs/>
        </w:rPr>
      </w:pPr>
      <w:r w:rsidRPr="00B26EA3">
        <w:rPr>
          <w:iCs/>
        </w:rPr>
        <w:t>Si, conformément à la Clause 1</w:t>
      </w:r>
      <w:r w:rsidR="0018584C" w:rsidRPr="00B26EA3">
        <w:rPr>
          <w:iCs/>
        </w:rPr>
        <w:t>4</w:t>
      </w:r>
      <w:r w:rsidRPr="00B26EA3">
        <w:rPr>
          <w:iCs/>
        </w:rPr>
        <w:t>.1 du CCAP, les prix sont ajustables, la méthode suivante sera utilisée pour calculer la révision des prix</w:t>
      </w:r>
      <w:r w:rsidR="0018584C" w:rsidRPr="00B26EA3">
        <w:rPr>
          <w:iCs/>
        </w:rPr>
        <w:t xml:space="preserve">. </w:t>
      </w:r>
    </w:p>
    <w:p w:rsidR="00B842C1" w:rsidRPr="00B26EA3" w:rsidRDefault="00B842C1" w:rsidP="00B842C1">
      <w:pPr>
        <w:spacing w:before="120" w:after="120"/>
        <w:jc w:val="both"/>
      </w:pPr>
      <w:r w:rsidRPr="00B26EA3">
        <w:t xml:space="preserve">Les prix payables au Fournisseur, comme indiqué au Marché, seront révisés, lors de la réalisation du Marché, pour tenir compte des variations des coûts de la main d’œuvre et des matériaux, en utilisant la formule suivante : </w:t>
      </w:r>
    </w:p>
    <w:p w:rsidR="00B842C1" w:rsidRPr="00456C40" w:rsidRDefault="00B842C1" w:rsidP="00B842C1">
      <w:pPr>
        <w:suppressAutoHyphens/>
        <w:spacing w:before="120" w:after="120"/>
        <w:jc w:val="center"/>
        <w:rPr>
          <w:lang w:val="en-US"/>
        </w:rPr>
      </w:pPr>
      <w:r w:rsidRPr="00456C40">
        <w:rPr>
          <w:lang w:val="en-US"/>
        </w:rPr>
        <w:t>P</w:t>
      </w:r>
      <w:r w:rsidRPr="00456C40">
        <w:rPr>
          <w:vertAlign w:val="subscript"/>
          <w:lang w:val="en-US"/>
        </w:rPr>
        <w:t>1</w:t>
      </w:r>
      <w:r w:rsidRPr="00456C40">
        <w:rPr>
          <w:lang w:val="en-US"/>
        </w:rPr>
        <w:t xml:space="preserve"> = P</w:t>
      </w:r>
      <w:r w:rsidRPr="00456C40">
        <w:rPr>
          <w:vertAlign w:val="subscript"/>
          <w:lang w:val="en-US"/>
        </w:rPr>
        <w:t>0</w:t>
      </w:r>
      <w:r w:rsidRPr="00456C40">
        <w:rPr>
          <w:lang w:val="en-US"/>
        </w:rPr>
        <w:t xml:space="preserve"> [a + </w:t>
      </w:r>
      <w:r w:rsidRPr="00456C40">
        <w:rPr>
          <w:u w:val="single"/>
          <w:lang w:val="en-US"/>
        </w:rPr>
        <w:t>bL</w:t>
      </w:r>
      <w:r w:rsidRPr="00456C40">
        <w:rPr>
          <w:vertAlign w:val="subscript"/>
          <w:lang w:val="en-US"/>
        </w:rPr>
        <w:t>1</w:t>
      </w:r>
      <w:r w:rsidRPr="00456C40">
        <w:rPr>
          <w:lang w:val="en-US"/>
        </w:rPr>
        <w:t xml:space="preserve"> + </w:t>
      </w:r>
      <w:r w:rsidRPr="00456C40">
        <w:rPr>
          <w:u w:val="single"/>
          <w:lang w:val="en-US"/>
        </w:rPr>
        <w:t>cM</w:t>
      </w:r>
      <w:r w:rsidRPr="00456C40">
        <w:rPr>
          <w:vertAlign w:val="subscript"/>
          <w:lang w:val="en-US"/>
        </w:rPr>
        <w:t>1]</w:t>
      </w:r>
      <w:r w:rsidRPr="00456C40">
        <w:rPr>
          <w:lang w:val="en-US"/>
        </w:rPr>
        <w:t xml:space="preserve"> - P</w:t>
      </w:r>
      <w:r w:rsidRPr="00456C40">
        <w:rPr>
          <w:vertAlign w:val="subscript"/>
          <w:lang w:val="en-US"/>
        </w:rPr>
        <w:t>0</w:t>
      </w:r>
    </w:p>
    <w:p w:rsidR="00B842C1" w:rsidRPr="00456C40" w:rsidRDefault="00B842C1" w:rsidP="00B842C1">
      <w:pPr>
        <w:tabs>
          <w:tab w:val="left" w:pos="4410"/>
          <w:tab w:val="left" w:pos="4950"/>
        </w:tabs>
        <w:suppressAutoHyphens/>
        <w:spacing w:before="120" w:after="120"/>
        <w:rPr>
          <w:lang w:val="en-US"/>
        </w:rPr>
      </w:pPr>
      <w:r w:rsidRPr="00456C40">
        <w:rPr>
          <w:lang w:val="en-US"/>
        </w:rPr>
        <w:tab/>
        <w:t>L</w:t>
      </w:r>
      <w:r w:rsidRPr="00456C40">
        <w:rPr>
          <w:vertAlign w:val="subscript"/>
          <w:lang w:val="en-US"/>
        </w:rPr>
        <w:t>0</w:t>
      </w:r>
      <w:r w:rsidRPr="00456C40">
        <w:rPr>
          <w:lang w:val="en-US"/>
        </w:rPr>
        <w:tab/>
        <w:t xml:space="preserve"> M</w:t>
      </w:r>
      <w:r w:rsidRPr="00456C40">
        <w:rPr>
          <w:vertAlign w:val="subscript"/>
          <w:lang w:val="en-US"/>
        </w:rPr>
        <w:t>0</w:t>
      </w:r>
    </w:p>
    <w:p w:rsidR="00B842C1" w:rsidRPr="00B26EA3" w:rsidRDefault="00B842C1" w:rsidP="00B842C1">
      <w:pPr>
        <w:spacing w:before="120" w:after="120"/>
      </w:pPr>
      <w:r w:rsidRPr="00456C40">
        <w:rPr>
          <w:lang w:val="en-US"/>
        </w:rPr>
        <w:tab/>
      </w:r>
      <w:r w:rsidRPr="00456C40">
        <w:rPr>
          <w:lang w:val="en-US"/>
        </w:rPr>
        <w:tab/>
      </w:r>
      <w:r w:rsidRPr="00456C40">
        <w:rPr>
          <w:lang w:val="en-US"/>
        </w:rPr>
        <w:tab/>
      </w:r>
      <w:r w:rsidRPr="00456C40">
        <w:rPr>
          <w:lang w:val="en-US"/>
        </w:rPr>
        <w:tab/>
      </w:r>
      <w:r w:rsidRPr="00B26EA3">
        <w:t>a+b+c</w:t>
      </w:r>
      <w:r w:rsidR="00597DDC" w:rsidRPr="00B26EA3">
        <w:t xml:space="preserve"> </w:t>
      </w:r>
      <w:r w:rsidRPr="00B26EA3">
        <w:t>=</w:t>
      </w:r>
      <w:r w:rsidR="00597DDC" w:rsidRPr="00B26EA3">
        <w:t xml:space="preserve"> </w:t>
      </w:r>
      <w:r w:rsidRPr="00B26EA3">
        <w:t>1</w:t>
      </w:r>
    </w:p>
    <w:p w:rsidR="00B842C1" w:rsidRPr="00B26EA3" w:rsidRDefault="00B842C1" w:rsidP="00B842C1">
      <w:pPr>
        <w:spacing w:before="120" w:after="120"/>
      </w:pPr>
      <w:r w:rsidRPr="00B26EA3">
        <w:t>dans laquelle :</w:t>
      </w:r>
    </w:p>
    <w:p w:rsidR="00B842C1" w:rsidRPr="00B26EA3" w:rsidRDefault="00B842C1" w:rsidP="00B842C1">
      <w:pPr>
        <w:spacing w:before="120" w:after="120"/>
      </w:pPr>
    </w:p>
    <w:p w:rsidR="00B842C1" w:rsidRPr="00B26EA3" w:rsidRDefault="00B842C1" w:rsidP="00B842C1">
      <w:pPr>
        <w:tabs>
          <w:tab w:val="left" w:pos="1260"/>
          <w:tab w:val="left" w:pos="1800"/>
        </w:tabs>
        <w:suppressAutoHyphens/>
        <w:spacing w:before="120" w:after="120"/>
        <w:ind w:left="1814" w:hanging="1267"/>
      </w:pPr>
      <w:r w:rsidRPr="00B26EA3">
        <w:t>P1</w:t>
      </w:r>
      <w:r w:rsidRPr="00B26EA3">
        <w:tab/>
        <w:t>=</w:t>
      </w:r>
      <w:r w:rsidRPr="00B26EA3">
        <w:tab/>
        <w:t>montant ajusté payable au Fournisseur ;</w:t>
      </w:r>
    </w:p>
    <w:p w:rsidR="00B842C1" w:rsidRPr="00B26EA3" w:rsidRDefault="00B842C1" w:rsidP="00B842C1">
      <w:pPr>
        <w:tabs>
          <w:tab w:val="left" w:pos="1260"/>
          <w:tab w:val="left" w:pos="1800"/>
        </w:tabs>
        <w:suppressAutoHyphens/>
        <w:spacing w:before="120" w:after="120"/>
        <w:ind w:left="1814" w:hanging="1267"/>
      </w:pPr>
      <w:r w:rsidRPr="00B26EA3">
        <w:t>Po</w:t>
      </w:r>
      <w:r w:rsidRPr="00B26EA3">
        <w:tab/>
        <w:t>=</w:t>
      </w:r>
      <w:r w:rsidRPr="00B26EA3">
        <w:tab/>
        <w:t>Prix du Marché (prix de base) ;</w:t>
      </w:r>
    </w:p>
    <w:p w:rsidR="00B842C1" w:rsidRPr="00B26EA3" w:rsidRDefault="00B842C1" w:rsidP="00B842C1">
      <w:pPr>
        <w:tabs>
          <w:tab w:val="left" w:pos="1260"/>
          <w:tab w:val="left" w:pos="1800"/>
        </w:tabs>
        <w:suppressAutoHyphens/>
        <w:spacing w:before="120" w:after="120"/>
        <w:ind w:left="1814" w:hanging="1267"/>
      </w:pPr>
      <w:r w:rsidRPr="00B26EA3">
        <w:t>a</w:t>
      </w:r>
      <w:r w:rsidRPr="00B26EA3">
        <w:tab/>
        <w:t>=</w:t>
      </w:r>
      <w:r w:rsidRPr="00B26EA3">
        <w:tab/>
        <w:t>élément fixe représentant les bénéfices et frais généraux inclus dans le prix du Marché et généralement de l’ordre de cinq (5) à quinze (15) pour cent ;</w:t>
      </w:r>
    </w:p>
    <w:p w:rsidR="00B842C1" w:rsidRPr="00B26EA3" w:rsidRDefault="00B842C1" w:rsidP="00B842C1">
      <w:pPr>
        <w:tabs>
          <w:tab w:val="left" w:pos="1260"/>
          <w:tab w:val="left" w:pos="1800"/>
        </w:tabs>
        <w:suppressAutoHyphens/>
        <w:spacing w:before="120" w:after="120"/>
        <w:ind w:left="1814" w:hanging="1267"/>
      </w:pPr>
      <w:r w:rsidRPr="00B26EA3">
        <w:t>b</w:t>
      </w:r>
      <w:r w:rsidRPr="00B26EA3">
        <w:tab/>
        <w:t>=</w:t>
      </w:r>
      <w:r w:rsidRPr="00B26EA3">
        <w:tab/>
        <w:t>estimation du pourcentage du Prix du Marché représentant le coût de la main d’œuvre.</w:t>
      </w:r>
    </w:p>
    <w:p w:rsidR="00B842C1" w:rsidRPr="00B26EA3" w:rsidRDefault="00B842C1" w:rsidP="00B842C1">
      <w:pPr>
        <w:tabs>
          <w:tab w:val="left" w:pos="1260"/>
          <w:tab w:val="left" w:pos="1800"/>
        </w:tabs>
        <w:suppressAutoHyphens/>
        <w:spacing w:before="120" w:after="120"/>
        <w:ind w:left="1814" w:hanging="1267"/>
      </w:pPr>
      <w:r w:rsidRPr="00B26EA3">
        <w:t>c</w:t>
      </w:r>
      <w:r w:rsidRPr="00B26EA3">
        <w:tab/>
        <w:t>=</w:t>
      </w:r>
      <w:r w:rsidRPr="00B26EA3">
        <w:tab/>
        <w:t>estimation du pourcentage du Prix du Marché représentant le coût des matériaux.</w:t>
      </w:r>
    </w:p>
    <w:p w:rsidR="00B842C1" w:rsidRPr="00B26EA3" w:rsidRDefault="00B842C1" w:rsidP="00B842C1">
      <w:pPr>
        <w:tabs>
          <w:tab w:val="left" w:pos="1260"/>
          <w:tab w:val="left" w:pos="1800"/>
        </w:tabs>
        <w:suppressAutoHyphens/>
        <w:spacing w:before="120" w:after="120"/>
        <w:ind w:left="1814" w:hanging="1267"/>
      </w:pPr>
      <w:r w:rsidRPr="00B26EA3">
        <w:t>Lo, L1</w:t>
      </w:r>
      <w:r w:rsidRPr="00B26EA3">
        <w:tab/>
        <w:t>=</w:t>
      </w:r>
      <w:r w:rsidRPr="00B26EA3">
        <w:tab/>
        <w:t>indices applicables au coût de la main d’œuvre dans l’industrie considérée dans le pays d’origine, à la date de référence et à la date de la révision, respectivement.</w:t>
      </w:r>
    </w:p>
    <w:p w:rsidR="00B842C1" w:rsidRPr="00B26EA3" w:rsidRDefault="00B842C1" w:rsidP="00B842C1">
      <w:pPr>
        <w:tabs>
          <w:tab w:val="left" w:pos="1260"/>
          <w:tab w:val="left" w:pos="1800"/>
        </w:tabs>
        <w:suppressAutoHyphens/>
        <w:spacing w:before="120" w:after="120"/>
        <w:ind w:left="1814" w:hanging="1267"/>
      </w:pPr>
      <w:r w:rsidRPr="00B26EA3">
        <w:t>Mo, M1</w:t>
      </w:r>
      <w:r w:rsidRPr="00B26EA3">
        <w:tab/>
        <w:t>=</w:t>
      </w:r>
      <w:r w:rsidR="00597DDC" w:rsidRPr="00B26EA3">
        <w:t xml:space="preserve"> </w:t>
      </w:r>
      <w:r w:rsidRPr="00B26EA3">
        <w:t xml:space="preserve">indices des matériaux principaux dans leur(s) pays d’origine, applicables à la date de référence et à la date de la révision, respectivement, </w:t>
      </w:r>
    </w:p>
    <w:p w:rsidR="00B842C1" w:rsidRPr="00B26EA3" w:rsidRDefault="00B842C1" w:rsidP="00B842C1">
      <w:pPr>
        <w:spacing w:before="120" w:after="120"/>
        <w:ind w:left="540"/>
      </w:pPr>
      <w:r w:rsidRPr="00B26EA3">
        <w:t>Les coefficients a, b et c sont spécifiés par l’A</w:t>
      </w:r>
      <w:r w:rsidR="00C962C7" w:rsidRPr="00B26EA3">
        <w:t>utorité contractante</w:t>
      </w:r>
      <w:r w:rsidRPr="00B26EA3">
        <w:t> :</w:t>
      </w:r>
    </w:p>
    <w:p w:rsidR="00B842C1" w:rsidRPr="00B26EA3" w:rsidRDefault="00B842C1" w:rsidP="00B842C1">
      <w:pPr>
        <w:spacing w:before="120" w:after="120"/>
        <w:ind w:left="540"/>
      </w:pPr>
      <w:r w:rsidRPr="00B26EA3">
        <w:t>a</w:t>
      </w:r>
      <w:r w:rsidR="00597DDC" w:rsidRPr="00B26EA3">
        <w:t xml:space="preserve"> </w:t>
      </w:r>
      <w:r w:rsidRPr="00B26EA3">
        <w:t>= [insérer la valeur du coefficient]</w:t>
      </w:r>
    </w:p>
    <w:p w:rsidR="00B842C1" w:rsidRPr="00B26EA3" w:rsidRDefault="00B842C1" w:rsidP="00B842C1">
      <w:pPr>
        <w:spacing w:before="120" w:after="120"/>
        <w:ind w:left="540"/>
      </w:pPr>
      <w:r w:rsidRPr="00B26EA3">
        <w:t>b</w:t>
      </w:r>
      <w:r w:rsidR="00597DDC" w:rsidRPr="00B26EA3">
        <w:t xml:space="preserve"> </w:t>
      </w:r>
      <w:r w:rsidRPr="00B26EA3">
        <w:t>= [insérer la valeur du coefficient]</w:t>
      </w:r>
    </w:p>
    <w:p w:rsidR="00B842C1" w:rsidRPr="00B26EA3" w:rsidRDefault="00B842C1" w:rsidP="00B842C1">
      <w:pPr>
        <w:spacing w:before="120" w:after="120"/>
        <w:ind w:left="540"/>
      </w:pPr>
      <w:r w:rsidRPr="00B26EA3">
        <w:t>c</w:t>
      </w:r>
      <w:r w:rsidR="00597DDC" w:rsidRPr="00B26EA3">
        <w:t xml:space="preserve"> </w:t>
      </w:r>
      <w:r w:rsidRPr="00B26EA3">
        <w:t xml:space="preserve">= [insérer la valeur du coefficient]    </w:t>
      </w:r>
    </w:p>
    <w:p w:rsidR="00B842C1" w:rsidRPr="00B26EA3" w:rsidRDefault="00C962C7" w:rsidP="00B842C1">
      <w:pPr>
        <w:spacing w:before="120" w:after="120"/>
      </w:pPr>
      <w:r w:rsidRPr="00B26EA3">
        <w:t>Le candidat</w:t>
      </w:r>
      <w:r w:rsidR="00B842C1" w:rsidRPr="00B26EA3">
        <w:t xml:space="preserve"> indiquera dans son offre la source et la valeur des indices à la date de référence.</w:t>
      </w:r>
    </w:p>
    <w:p w:rsidR="00B842C1" w:rsidRPr="00B26EA3" w:rsidRDefault="00B842C1" w:rsidP="00B842C1">
      <w:pPr>
        <w:spacing w:before="120" w:after="120"/>
      </w:pPr>
      <w:r w:rsidRPr="00B26EA3">
        <w:t>Date de référence</w:t>
      </w:r>
      <w:r w:rsidR="00597DDC" w:rsidRPr="00B26EA3">
        <w:t xml:space="preserve"> </w:t>
      </w:r>
      <w:r w:rsidRPr="00B26EA3">
        <w:t>= trente (30) jours avant la date limite de remise des offres.</w:t>
      </w:r>
    </w:p>
    <w:p w:rsidR="00B842C1" w:rsidRPr="00B26EA3" w:rsidRDefault="00B842C1" w:rsidP="00B842C1">
      <w:pPr>
        <w:spacing w:before="120" w:after="120"/>
        <w:jc w:val="both"/>
      </w:pPr>
      <w:r w:rsidRPr="00B26EA3">
        <w:t xml:space="preserve">Date de la révision= </w:t>
      </w:r>
      <w:r w:rsidRPr="00B26EA3">
        <w:rPr>
          <w:i/>
          <w:iCs/>
        </w:rPr>
        <w:t>[insérer le nombre de semaines]</w:t>
      </w:r>
      <w:r w:rsidRPr="00B26EA3">
        <w:t xml:space="preserve"> semaines avant la date d’embarquement (normalement la date correspondant au milieu de la période de fabrication</w:t>
      </w:r>
      <w:r w:rsidR="0018584C" w:rsidRPr="00B26EA3">
        <w:t xml:space="preserve"> ou de la moitié du délai contractuel</w:t>
      </w:r>
      <w:r w:rsidRPr="00B26EA3">
        <w:t>). </w:t>
      </w:r>
    </w:p>
    <w:p w:rsidR="00B842C1" w:rsidRPr="00B26EA3" w:rsidRDefault="00B842C1" w:rsidP="00B842C1">
      <w:pPr>
        <w:spacing w:before="120" w:after="120"/>
        <w:jc w:val="both"/>
      </w:pPr>
      <w:r w:rsidRPr="00B26EA3">
        <w:t>La formule d’ajustement ci-dessus sera invoquée par l’une quelconque des parties dans les conditions suivantes :</w:t>
      </w:r>
    </w:p>
    <w:p w:rsidR="00B842C1" w:rsidRPr="00B26EA3" w:rsidRDefault="00B842C1" w:rsidP="0031695C">
      <w:pPr>
        <w:numPr>
          <w:ilvl w:val="1"/>
          <w:numId w:val="53"/>
        </w:numPr>
        <w:tabs>
          <w:tab w:val="clear" w:pos="1440"/>
          <w:tab w:val="left" w:pos="1620"/>
        </w:tabs>
        <w:spacing w:before="120" w:after="120"/>
        <w:ind w:left="1627" w:hanging="547"/>
        <w:jc w:val="both"/>
      </w:pPr>
      <w:r w:rsidRPr="00B26EA3">
        <w:t>La révision des prix ne sera pas permise au-delà de la date de livraison initiale à moins que cela n’ait été indiqué dans la lettre de prolongation du délai. La règle veut que la révision des prix ne soit pas permise pour des périodes de retard entièrement imputabl</w:t>
      </w:r>
      <w:r w:rsidR="0018584C" w:rsidRPr="00B26EA3">
        <w:t>es au Fournisseur. Toutefois, l’Autorité contractante</w:t>
      </w:r>
      <w:r w:rsidRPr="00B26EA3">
        <w:t xml:space="preserve"> pourra bénéficier de toute réduction des prix des Fournitures objet de la révision.</w:t>
      </w:r>
    </w:p>
    <w:p w:rsidR="00B842C1" w:rsidRPr="00B26EA3" w:rsidRDefault="00B842C1" w:rsidP="0031695C">
      <w:pPr>
        <w:numPr>
          <w:ilvl w:val="1"/>
          <w:numId w:val="53"/>
        </w:numPr>
        <w:tabs>
          <w:tab w:val="clear" w:pos="1440"/>
          <w:tab w:val="left" w:pos="1620"/>
        </w:tabs>
        <w:spacing w:before="120" w:after="120"/>
        <w:ind w:left="1627" w:hanging="547"/>
        <w:jc w:val="both"/>
      </w:pPr>
      <w:r w:rsidRPr="00B26EA3">
        <w:t>Si la monnaie dans laquelle le Prix du Marché est exprimé est différente de la monnaie d’origine des indices de la main d’œuvre et des matériaux, un facteur correctif sera appliqué afin d’éviter des ajustements erronés du prix du Marché. Ce facteur correctif sera Z0/Z1, où</w:t>
      </w:r>
    </w:p>
    <w:p w:rsidR="00B842C1" w:rsidRPr="00B26EA3" w:rsidRDefault="00B842C1" w:rsidP="00B842C1">
      <w:pPr>
        <w:tabs>
          <w:tab w:val="left" w:pos="1620"/>
        </w:tabs>
        <w:spacing w:before="120" w:after="120"/>
        <w:ind w:left="1627"/>
        <w:jc w:val="both"/>
      </w:pPr>
      <w:r w:rsidRPr="00B26EA3">
        <w:t>Z0 = nombre d’unités de monnaie de l’origine des indices égal à l’unité de monnaie du prix du marché P0 à la Date de Référence, et</w:t>
      </w:r>
    </w:p>
    <w:p w:rsidR="00B842C1" w:rsidRPr="00B26EA3" w:rsidRDefault="00B842C1" w:rsidP="00B842C1">
      <w:pPr>
        <w:tabs>
          <w:tab w:val="left" w:pos="1620"/>
        </w:tabs>
        <w:spacing w:before="120" w:after="120"/>
        <w:ind w:left="1627"/>
        <w:jc w:val="both"/>
      </w:pPr>
      <w:r w:rsidRPr="00B26EA3">
        <w:t>Z1 = nombre d’unités de monnaie de l’origine des indices égal à l’unité de monnaie du prix du marché P0 à la Date de la révision.</w:t>
      </w:r>
    </w:p>
    <w:p w:rsidR="00B842C1" w:rsidRPr="00B26EA3" w:rsidRDefault="00B842C1" w:rsidP="0031695C">
      <w:pPr>
        <w:numPr>
          <w:ilvl w:val="1"/>
          <w:numId w:val="53"/>
        </w:numPr>
        <w:tabs>
          <w:tab w:val="clear" w:pos="1440"/>
          <w:tab w:val="left" w:pos="1620"/>
        </w:tabs>
        <w:spacing w:before="120" w:after="120"/>
        <w:ind w:left="1627" w:hanging="547"/>
      </w:pPr>
      <w:r w:rsidRPr="00B26EA3">
        <w:t>L’avance payée au Fournisseur ne fera pas l’objet d’une révision.</w:t>
      </w:r>
    </w:p>
    <w:p w:rsidR="00B842C1" w:rsidRPr="00B26EA3" w:rsidRDefault="00B842C1" w:rsidP="00AB5B4C">
      <w:pPr>
        <w:tabs>
          <w:tab w:val="left" w:pos="670"/>
        </w:tabs>
        <w:rPr>
          <w:sz w:val="36"/>
        </w:rPr>
      </w:pPr>
    </w:p>
    <w:p w:rsidR="009E34C4" w:rsidRPr="00B26EA3" w:rsidRDefault="009409CC" w:rsidP="00603C89">
      <w:pPr>
        <w:jc w:val="center"/>
        <w:rPr>
          <w:b/>
          <w:sz w:val="36"/>
        </w:rPr>
      </w:pPr>
      <w:r w:rsidRPr="00B26EA3">
        <w:rPr>
          <w:sz w:val="36"/>
        </w:rPr>
        <w:br w:type="page"/>
      </w:r>
      <w:r w:rsidRPr="00B26EA3">
        <w:rPr>
          <w:b/>
          <w:sz w:val="36"/>
        </w:rPr>
        <w:t>Section VI</w:t>
      </w:r>
      <w:r w:rsidR="00603C89" w:rsidRPr="00B26EA3">
        <w:rPr>
          <w:b/>
          <w:sz w:val="36"/>
        </w:rPr>
        <w:t> : Cahier</w:t>
      </w:r>
      <w:r w:rsidR="009E34C4" w:rsidRPr="00B26EA3">
        <w:rPr>
          <w:b/>
          <w:sz w:val="36"/>
        </w:rPr>
        <w:t xml:space="preserve"> des clauses environnementales et sociales</w:t>
      </w:r>
    </w:p>
    <w:p w:rsidR="009E34C4" w:rsidRPr="00B26EA3" w:rsidRDefault="009E34C4" w:rsidP="009E34C4"/>
    <w:p w:rsidR="009E34C4" w:rsidRPr="00B26EA3" w:rsidRDefault="009E34C4" w:rsidP="009E34C4">
      <w:pPr>
        <w:rPr>
          <w:b/>
          <w:sz w:val="26"/>
          <w:szCs w:val="26"/>
        </w:rPr>
      </w:pPr>
      <w:r w:rsidRPr="00B26EA3">
        <w:rPr>
          <w:b/>
          <w:sz w:val="26"/>
          <w:szCs w:val="26"/>
        </w:rPr>
        <w:t>Portée du présent document</w:t>
      </w:r>
    </w:p>
    <w:p w:rsidR="009E34C4" w:rsidRPr="00B26EA3" w:rsidRDefault="009E34C4" w:rsidP="009E34C4">
      <w:pPr>
        <w:rPr>
          <w:sz w:val="26"/>
          <w:szCs w:val="26"/>
        </w:rPr>
      </w:pPr>
    </w:p>
    <w:p w:rsidR="009E34C4" w:rsidRPr="00B26EA3" w:rsidRDefault="009E34C4" w:rsidP="009E34C4">
      <w:pPr>
        <w:autoSpaceDE w:val="0"/>
        <w:autoSpaceDN w:val="0"/>
        <w:adjustRightInd w:val="0"/>
        <w:jc w:val="both"/>
        <w:rPr>
          <w:color w:val="000000"/>
          <w:sz w:val="26"/>
          <w:szCs w:val="26"/>
        </w:rPr>
      </w:pPr>
      <w:r w:rsidRPr="00B26EA3">
        <w:rPr>
          <w:color w:val="000000"/>
          <w:sz w:val="26"/>
          <w:szCs w:val="26"/>
        </w:rPr>
        <w:t>L</w:t>
      </w:r>
      <w:r w:rsidR="004771DB" w:rsidRPr="00B26EA3">
        <w:rPr>
          <w:color w:val="000000"/>
          <w:sz w:val="26"/>
          <w:szCs w:val="26"/>
        </w:rPr>
        <w:t>e titulaire</w:t>
      </w:r>
      <w:r w:rsidRPr="00B26EA3">
        <w:rPr>
          <w:color w:val="000000"/>
          <w:sz w:val="26"/>
          <w:szCs w:val="26"/>
        </w:rPr>
        <w:t xml:space="preserve"> est tenu de respecter les dispositions législatives et réglementaires environnementales et sociales en vigueur et les dispositions contractuelles du marché. Il est tenu d’assurer l’exécution du </w:t>
      </w:r>
      <w:r w:rsidR="003016F2" w:rsidRPr="00B26EA3">
        <w:rPr>
          <w:color w:val="000000"/>
          <w:sz w:val="26"/>
          <w:szCs w:val="26"/>
        </w:rPr>
        <w:t xml:space="preserve">marché </w:t>
      </w:r>
      <w:r w:rsidRPr="00B26EA3">
        <w:rPr>
          <w:color w:val="000000"/>
          <w:sz w:val="26"/>
          <w:szCs w:val="26"/>
        </w:rPr>
        <w:t>qui lui est confié, sous le contrôle de l’administration, conformément aux normes et règles environnementales, en mettant tous ses moyens en œuvre pour préserver la qualité environnementale et sociale des opérations.</w:t>
      </w:r>
    </w:p>
    <w:p w:rsidR="009E34C4" w:rsidRPr="00B26EA3" w:rsidRDefault="009E34C4" w:rsidP="009E34C4">
      <w:pPr>
        <w:jc w:val="both"/>
        <w:rPr>
          <w:sz w:val="26"/>
          <w:szCs w:val="26"/>
        </w:rPr>
      </w:pPr>
    </w:p>
    <w:p w:rsidR="009E34C4" w:rsidRPr="00B26EA3" w:rsidRDefault="009E34C4" w:rsidP="009E34C4">
      <w:pPr>
        <w:jc w:val="both"/>
        <w:rPr>
          <w:sz w:val="26"/>
          <w:szCs w:val="26"/>
        </w:rPr>
      </w:pPr>
      <w:r w:rsidRPr="00B26EA3">
        <w:rPr>
          <w:sz w:val="26"/>
          <w:szCs w:val="26"/>
        </w:rPr>
        <w:t>Le présent cahier des clauses environnementales et sociales (CCES) ne s’applique qu’au marché pour lequel il a été conçu et ne dégage en rien la responsabilité d</w:t>
      </w:r>
      <w:r w:rsidR="004771DB" w:rsidRPr="00B26EA3">
        <w:rPr>
          <w:sz w:val="26"/>
          <w:szCs w:val="26"/>
        </w:rPr>
        <w:t xml:space="preserve">u </w:t>
      </w:r>
      <w:r w:rsidR="00A74530" w:rsidRPr="00B26EA3">
        <w:rPr>
          <w:sz w:val="26"/>
          <w:szCs w:val="26"/>
        </w:rPr>
        <w:t xml:space="preserve">titulaire </w:t>
      </w:r>
      <w:r w:rsidRPr="00B26EA3">
        <w:rPr>
          <w:sz w:val="26"/>
          <w:szCs w:val="26"/>
        </w:rPr>
        <w:t>vis-à-vis de la réglementation nationale en matière</w:t>
      </w:r>
      <w:r w:rsidR="003016F2" w:rsidRPr="00B26EA3">
        <w:rPr>
          <w:sz w:val="26"/>
          <w:szCs w:val="26"/>
        </w:rPr>
        <w:t xml:space="preserve"> environnementale et sociale, notamment les exigences du décret n°2028-563 du 19 décembre 2018 fixant les normes minimales de performance énergétique et le système d’étiquetage énergétique des lampes et climatiseurs individuels en République du Bénin</w:t>
      </w:r>
      <w:r w:rsidRPr="00B26EA3">
        <w:rPr>
          <w:sz w:val="26"/>
          <w:szCs w:val="26"/>
        </w:rPr>
        <w:t>.</w:t>
      </w:r>
    </w:p>
    <w:p w:rsidR="009E34C4" w:rsidRPr="00B26EA3" w:rsidRDefault="009E34C4" w:rsidP="009E34C4">
      <w:pPr>
        <w:jc w:val="both"/>
        <w:rPr>
          <w:sz w:val="26"/>
          <w:szCs w:val="26"/>
        </w:rPr>
      </w:pPr>
    </w:p>
    <w:p w:rsidR="009E34C4" w:rsidRPr="00B26EA3" w:rsidRDefault="009E34C4" w:rsidP="009E34C4">
      <w:pPr>
        <w:jc w:val="both"/>
        <w:rPr>
          <w:sz w:val="26"/>
          <w:szCs w:val="26"/>
        </w:rPr>
      </w:pPr>
      <w:r w:rsidRPr="00B26EA3">
        <w:rPr>
          <w:b/>
          <w:sz w:val="26"/>
          <w:szCs w:val="26"/>
        </w:rPr>
        <w:t xml:space="preserve">Ce CCES est un engagement contractuel, son respect dans l’intégralité est exigé. Déroger à l’une ou l’autre de ces clauses rend </w:t>
      </w:r>
      <w:r w:rsidR="004771DB" w:rsidRPr="00B26EA3">
        <w:rPr>
          <w:b/>
          <w:sz w:val="26"/>
          <w:szCs w:val="26"/>
        </w:rPr>
        <w:t xml:space="preserve">le titulaire </w:t>
      </w:r>
      <w:r w:rsidRPr="00B26EA3">
        <w:rPr>
          <w:b/>
          <w:sz w:val="26"/>
          <w:szCs w:val="26"/>
        </w:rPr>
        <w:t>passible des amendes et sanctions prévues au contrat</w:t>
      </w:r>
      <w:r w:rsidRPr="00B26EA3">
        <w:rPr>
          <w:sz w:val="26"/>
          <w:szCs w:val="26"/>
        </w:rPr>
        <w:t>.</w:t>
      </w:r>
    </w:p>
    <w:p w:rsidR="009E34C4" w:rsidRPr="00B26EA3" w:rsidRDefault="009E34C4" w:rsidP="009E34C4">
      <w:pPr>
        <w:jc w:val="both"/>
        <w:rPr>
          <w:sz w:val="26"/>
          <w:szCs w:val="26"/>
        </w:rPr>
      </w:pPr>
    </w:p>
    <w:p w:rsidR="009E34C4" w:rsidRPr="00B26EA3" w:rsidRDefault="009E34C4" w:rsidP="009E34C4">
      <w:pPr>
        <w:jc w:val="both"/>
        <w:rPr>
          <w:sz w:val="26"/>
          <w:szCs w:val="26"/>
        </w:rPr>
      </w:pPr>
      <w:r w:rsidRPr="00B26EA3">
        <w:rPr>
          <w:sz w:val="26"/>
          <w:szCs w:val="26"/>
        </w:rPr>
        <w:t>Le paiement des amendes et l’imposition des sanctions ne dégagent pas l</w:t>
      </w:r>
      <w:r w:rsidR="004771DB" w:rsidRPr="00B26EA3">
        <w:rPr>
          <w:sz w:val="26"/>
          <w:szCs w:val="26"/>
        </w:rPr>
        <w:t xml:space="preserve">e titulaire </w:t>
      </w:r>
      <w:r w:rsidRPr="00B26EA3">
        <w:rPr>
          <w:sz w:val="26"/>
          <w:szCs w:val="26"/>
        </w:rPr>
        <w:t>de ces responsabilités et de la réparation de ces torts et le cas échéant il devra remettre en état les lieux et payer pour les dommages causés. L’attributaire demeure également soumis au Code civil en cas de recours d’une tierce partie</w:t>
      </w:r>
    </w:p>
    <w:p w:rsidR="009E34C4" w:rsidRPr="00B26EA3" w:rsidRDefault="009E34C4" w:rsidP="009E34C4">
      <w:pPr>
        <w:jc w:val="both"/>
        <w:rPr>
          <w:sz w:val="26"/>
          <w:szCs w:val="26"/>
        </w:rPr>
      </w:pPr>
    </w:p>
    <w:p w:rsidR="009E34C4" w:rsidRPr="00B26EA3" w:rsidRDefault="009E34C4" w:rsidP="009E34C4">
      <w:pPr>
        <w:jc w:val="both"/>
        <w:rPr>
          <w:sz w:val="26"/>
          <w:szCs w:val="26"/>
        </w:rPr>
      </w:pPr>
      <w:r w:rsidRPr="00B26EA3">
        <w:rPr>
          <w:sz w:val="26"/>
          <w:szCs w:val="26"/>
        </w:rPr>
        <w:t>Aucune clause du présent CCES ne peu</w:t>
      </w:r>
      <w:r w:rsidR="00603C89" w:rsidRPr="00B26EA3">
        <w:rPr>
          <w:sz w:val="26"/>
          <w:szCs w:val="26"/>
        </w:rPr>
        <w:t>t</w:t>
      </w:r>
      <w:r w:rsidRPr="00B26EA3">
        <w:rPr>
          <w:sz w:val="26"/>
          <w:szCs w:val="26"/>
        </w:rPr>
        <w:t xml:space="preserve"> être extraite ou modifi</w:t>
      </w:r>
      <w:r w:rsidR="008F3F0D">
        <w:rPr>
          <w:sz w:val="26"/>
          <w:szCs w:val="26"/>
        </w:rPr>
        <w:t>ée</w:t>
      </w:r>
      <w:r w:rsidRPr="00B26EA3">
        <w:rPr>
          <w:sz w:val="26"/>
          <w:szCs w:val="26"/>
        </w:rPr>
        <w:t xml:space="preserve"> sans que les représentants habilités de l’ensemble </w:t>
      </w:r>
      <w:r w:rsidR="00603C89" w:rsidRPr="00B26EA3">
        <w:rPr>
          <w:sz w:val="26"/>
          <w:szCs w:val="26"/>
        </w:rPr>
        <w:t xml:space="preserve">des </w:t>
      </w:r>
      <w:r w:rsidRPr="00B26EA3">
        <w:rPr>
          <w:sz w:val="26"/>
          <w:szCs w:val="26"/>
        </w:rPr>
        <w:t>parties liées au présent marché n’y est consentie par écrit</w:t>
      </w:r>
      <w:r w:rsidR="00603C89" w:rsidRPr="00B26EA3">
        <w:rPr>
          <w:sz w:val="26"/>
          <w:szCs w:val="26"/>
        </w:rPr>
        <w:t>.</w:t>
      </w:r>
      <w:r w:rsidRPr="00B26EA3">
        <w:rPr>
          <w:sz w:val="26"/>
          <w:szCs w:val="26"/>
        </w:rPr>
        <w:t xml:space="preserve"> </w:t>
      </w:r>
    </w:p>
    <w:p w:rsidR="009E34C4" w:rsidRPr="00B26EA3" w:rsidRDefault="009E34C4" w:rsidP="009E34C4">
      <w:pPr>
        <w:jc w:val="both"/>
        <w:rPr>
          <w:sz w:val="26"/>
          <w:szCs w:val="26"/>
        </w:rPr>
      </w:pPr>
    </w:p>
    <w:p w:rsidR="009E34C4" w:rsidRPr="00B26EA3" w:rsidRDefault="009E34C4" w:rsidP="009E34C4">
      <w:pPr>
        <w:jc w:val="both"/>
        <w:rPr>
          <w:sz w:val="26"/>
          <w:szCs w:val="26"/>
        </w:rPr>
      </w:pPr>
      <w:r w:rsidRPr="00B26EA3">
        <w:rPr>
          <w:sz w:val="26"/>
          <w:szCs w:val="26"/>
        </w:rPr>
        <w:t>Le présent cahier des clauses environnementales et sociales vise comme résultats la réduction d’effets néfastes. L’autorité contractante, ne peu</w:t>
      </w:r>
      <w:r w:rsidR="00603C89" w:rsidRPr="00B26EA3">
        <w:rPr>
          <w:sz w:val="26"/>
          <w:szCs w:val="26"/>
        </w:rPr>
        <w:t>t</w:t>
      </w:r>
      <w:r w:rsidRPr="00B26EA3">
        <w:rPr>
          <w:sz w:val="26"/>
          <w:szCs w:val="26"/>
        </w:rPr>
        <w:t xml:space="preserve"> pas être tenue responsable, si, après la mise en application des clauses y mentionné, il subsiste des effets néfastes quelconques. L</w:t>
      </w:r>
      <w:r w:rsidR="004771DB" w:rsidRPr="00B26EA3">
        <w:rPr>
          <w:sz w:val="26"/>
          <w:szCs w:val="26"/>
        </w:rPr>
        <w:t>e titulaire</w:t>
      </w:r>
      <w:r w:rsidRPr="00B26EA3">
        <w:rPr>
          <w:sz w:val="26"/>
          <w:szCs w:val="26"/>
        </w:rPr>
        <w:t xml:space="preserve"> se doit de notifier le maitre d’ouvrage ou toute autre personne identifiée à cette fin dans le contrat en cas, des risques ou d’impact environnemental et social non maitrisé ou non identifié au préalable. L</w:t>
      </w:r>
      <w:r w:rsidR="004771DB" w:rsidRPr="00B26EA3">
        <w:rPr>
          <w:sz w:val="26"/>
          <w:szCs w:val="26"/>
        </w:rPr>
        <w:t>e titulaire</w:t>
      </w:r>
      <w:r w:rsidRPr="00B26EA3">
        <w:rPr>
          <w:sz w:val="26"/>
          <w:szCs w:val="26"/>
        </w:rPr>
        <w:t xml:space="preserve"> a obligation de mettre tout en œuvre pour limiter les risques environnementaux et sociaux ou remédier aux impacts identifiés.</w:t>
      </w:r>
    </w:p>
    <w:p w:rsidR="009E34C4" w:rsidRPr="00B26EA3" w:rsidRDefault="009E34C4" w:rsidP="009E34C4">
      <w:pPr>
        <w:jc w:val="both"/>
        <w:rPr>
          <w:sz w:val="26"/>
          <w:szCs w:val="26"/>
        </w:rPr>
      </w:pPr>
    </w:p>
    <w:p w:rsidR="009E34C4" w:rsidRPr="00B26EA3" w:rsidRDefault="009E34C4" w:rsidP="009E34C4">
      <w:pPr>
        <w:jc w:val="both"/>
        <w:rPr>
          <w:sz w:val="26"/>
          <w:szCs w:val="26"/>
        </w:rPr>
      </w:pPr>
      <w:r w:rsidRPr="00B26EA3">
        <w:rPr>
          <w:sz w:val="26"/>
          <w:szCs w:val="26"/>
        </w:rPr>
        <w:t>Pour toute la durée du contrat, l</w:t>
      </w:r>
      <w:r w:rsidR="004771DB" w:rsidRPr="00B26EA3">
        <w:rPr>
          <w:sz w:val="26"/>
          <w:szCs w:val="26"/>
        </w:rPr>
        <w:t>e titulaire</w:t>
      </w:r>
      <w:r w:rsidRPr="00B26EA3">
        <w:rPr>
          <w:sz w:val="26"/>
          <w:szCs w:val="26"/>
        </w:rPr>
        <w:t xml:space="preserve"> se doit de maintenir une assurance de responsabilité civile tel que définie au contrat et de transmettre</w:t>
      </w:r>
      <w:r w:rsidR="008F3F0D">
        <w:rPr>
          <w:sz w:val="26"/>
          <w:szCs w:val="26"/>
        </w:rPr>
        <w:t xml:space="preserve"> un exemplaire de la police au </w:t>
      </w:r>
      <w:r w:rsidRPr="00B26EA3">
        <w:rPr>
          <w:sz w:val="26"/>
          <w:szCs w:val="26"/>
        </w:rPr>
        <w:t>maitre d’ouvrage.</w:t>
      </w:r>
    </w:p>
    <w:p w:rsidR="009E34C4" w:rsidRPr="00B26EA3" w:rsidRDefault="009E34C4" w:rsidP="009E34C4">
      <w:pPr>
        <w:jc w:val="both"/>
        <w:rPr>
          <w:sz w:val="26"/>
          <w:szCs w:val="26"/>
        </w:rPr>
      </w:pPr>
    </w:p>
    <w:p w:rsidR="009E34C4" w:rsidRPr="00B26EA3" w:rsidRDefault="009E34C4" w:rsidP="009E34C4">
      <w:pPr>
        <w:jc w:val="both"/>
        <w:rPr>
          <w:color w:val="000000"/>
          <w:sz w:val="26"/>
          <w:szCs w:val="26"/>
        </w:rPr>
      </w:pPr>
      <w:r w:rsidRPr="00B26EA3">
        <w:rPr>
          <w:color w:val="000000"/>
          <w:sz w:val="26"/>
          <w:szCs w:val="26"/>
        </w:rPr>
        <w:t>Le présent CCES ne remplace pas le Certificat de Conformité Environnementale (CCE) et ne dispense pas le promoteur des dispositions du décret n° 2017-332 du 06 juillet 2017 portant organisation des procédures de l’évaluation environnementale en République du Bénin. Il constitue donc un document qu’il faut associer au Plan de Gestion Environnementale et Sociale (PGES) annexé au CCE</w:t>
      </w:r>
      <w:r w:rsidR="00211720" w:rsidRPr="00B26EA3">
        <w:rPr>
          <w:color w:val="000000"/>
          <w:sz w:val="26"/>
          <w:szCs w:val="26"/>
        </w:rPr>
        <w:t>S</w:t>
      </w:r>
      <w:r w:rsidRPr="00B26EA3">
        <w:rPr>
          <w:color w:val="000000"/>
          <w:sz w:val="26"/>
          <w:szCs w:val="26"/>
        </w:rPr>
        <w:t xml:space="preserve"> pour réduire les impacts négatifs du projet.</w:t>
      </w:r>
    </w:p>
    <w:p w:rsidR="009E34C4" w:rsidRPr="00B26EA3" w:rsidRDefault="009E34C4" w:rsidP="0031695C">
      <w:pPr>
        <w:pStyle w:val="Titre1"/>
        <w:numPr>
          <w:ilvl w:val="0"/>
          <w:numId w:val="77"/>
        </w:numPr>
        <w:pBdr>
          <w:bottom w:val="single" w:sz="12" w:space="1" w:color="365F91"/>
        </w:pBdr>
        <w:spacing w:before="240" w:after="80"/>
        <w:ind w:left="641" w:hanging="357"/>
        <w:jc w:val="left"/>
        <w:rPr>
          <w:sz w:val="26"/>
          <w:szCs w:val="26"/>
        </w:rPr>
      </w:pPr>
      <w:r w:rsidRPr="00B26EA3">
        <w:rPr>
          <w:sz w:val="26"/>
          <w:szCs w:val="26"/>
        </w:rPr>
        <w:t>Engagement d</w:t>
      </w:r>
      <w:r w:rsidR="004771DB" w:rsidRPr="00B26EA3">
        <w:rPr>
          <w:sz w:val="26"/>
          <w:szCs w:val="26"/>
        </w:rPr>
        <w:t xml:space="preserve">u titulaire </w:t>
      </w:r>
      <w:r w:rsidRPr="00B26EA3">
        <w:rPr>
          <w:sz w:val="26"/>
          <w:szCs w:val="26"/>
        </w:rPr>
        <w:t xml:space="preserve"> </w:t>
      </w:r>
    </w:p>
    <w:p w:rsidR="009E34C4" w:rsidRPr="00B26EA3" w:rsidRDefault="009E34C4" w:rsidP="009E34C4">
      <w:pPr>
        <w:rPr>
          <w:sz w:val="26"/>
          <w:szCs w:val="26"/>
        </w:rPr>
      </w:pPr>
    </w:p>
    <w:p w:rsidR="009E34C4" w:rsidRPr="00B26EA3" w:rsidRDefault="009E34C4" w:rsidP="00603C89">
      <w:pPr>
        <w:jc w:val="both"/>
        <w:rPr>
          <w:sz w:val="26"/>
          <w:szCs w:val="26"/>
        </w:rPr>
      </w:pPr>
      <w:r w:rsidRPr="00B26EA3">
        <w:rPr>
          <w:sz w:val="26"/>
          <w:szCs w:val="26"/>
        </w:rPr>
        <w:t>Dans le cadre de l’exécution du marché, l</w:t>
      </w:r>
      <w:r w:rsidR="004771DB" w:rsidRPr="00B26EA3">
        <w:rPr>
          <w:sz w:val="26"/>
          <w:szCs w:val="26"/>
        </w:rPr>
        <w:t xml:space="preserve">e titulaire </w:t>
      </w:r>
      <w:r w:rsidRPr="00B26EA3">
        <w:rPr>
          <w:sz w:val="26"/>
          <w:szCs w:val="26"/>
        </w:rPr>
        <w:t>est tenu de respecter :</w:t>
      </w:r>
    </w:p>
    <w:p w:rsidR="009E34C4" w:rsidRPr="00B26EA3" w:rsidRDefault="009E34C4" w:rsidP="0031695C">
      <w:pPr>
        <w:numPr>
          <w:ilvl w:val="0"/>
          <w:numId w:val="78"/>
        </w:numPr>
        <w:autoSpaceDE w:val="0"/>
        <w:autoSpaceDN w:val="0"/>
        <w:adjustRightInd w:val="0"/>
        <w:jc w:val="both"/>
        <w:rPr>
          <w:sz w:val="26"/>
          <w:szCs w:val="26"/>
        </w:rPr>
      </w:pPr>
      <w:r w:rsidRPr="00B26EA3">
        <w:rPr>
          <w:sz w:val="26"/>
          <w:szCs w:val="26"/>
        </w:rPr>
        <w:t>les clauses contractuelles le liant au Maître de l’Ouvrage ;</w:t>
      </w:r>
    </w:p>
    <w:p w:rsidR="009E34C4" w:rsidRPr="00B26EA3" w:rsidRDefault="009E34C4" w:rsidP="0031695C">
      <w:pPr>
        <w:numPr>
          <w:ilvl w:val="0"/>
          <w:numId w:val="78"/>
        </w:numPr>
        <w:autoSpaceDE w:val="0"/>
        <w:autoSpaceDN w:val="0"/>
        <w:adjustRightInd w:val="0"/>
        <w:jc w:val="both"/>
        <w:rPr>
          <w:color w:val="000000"/>
          <w:sz w:val="26"/>
          <w:szCs w:val="26"/>
        </w:rPr>
      </w:pPr>
      <w:r w:rsidRPr="00B26EA3">
        <w:rPr>
          <w:sz w:val="26"/>
          <w:szCs w:val="26"/>
        </w:rPr>
        <w:t xml:space="preserve">l’ensemble des dispositions environnementales et sociales applicables à l’investissement faisant  l’objet de  ce  marché  </w:t>
      </w:r>
      <w:r w:rsidRPr="00B26EA3">
        <w:rPr>
          <w:color w:val="000000"/>
          <w:sz w:val="26"/>
          <w:szCs w:val="26"/>
        </w:rPr>
        <w:t xml:space="preserve">en application des dispositions des accords de financement ; </w:t>
      </w:r>
    </w:p>
    <w:p w:rsidR="009E34C4" w:rsidRPr="00B26EA3" w:rsidRDefault="009E34C4" w:rsidP="0031695C">
      <w:pPr>
        <w:numPr>
          <w:ilvl w:val="0"/>
          <w:numId w:val="78"/>
        </w:numPr>
        <w:autoSpaceDE w:val="0"/>
        <w:autoSpaceDN w:val="0"/>
        <w:adjustRightInd w:val="0"/>
        <w:jc w:val="both"/>
        <w:rPr>
          <w:color w:val="000000"/>
          <w:sz w:val="26"/>
          <w:szCs w:val="26"/>
        </w:rPr>
      </w:pPr>
      <w:r w:rsidRPr="00B26EA3">
        <w:rPr>
          <w:color w:val="000000"/>
          <w:sz w:val="26"/>
          <w:szCs w:val="26"/>
        </w:rPr>
        <w:t xml:space="preserve">les directives environnementales et sociales du partenaire technique et financier (nommer  le partenaire  technique  et  financier), applicables à l’investissement (y compris celles relatives à la santé, l’hygiène et la sécurité) ; </w:t>
      </w:r>
    </w:p>
    <w:p w:rsidR="009E34C4" w:rsidRPr="00B26EA3" w:rsidRDefault="009E34C4" w:rsidP="0031695C">
      <w:pPr>
        <w:numPr>
          <w:ilvl w:val="0"/>
          <w:numId w:val="78"/>
        </w:numPr>
        <w:autoSpaceDE w:val="0"/>
        <w:autoSpaceDN w:val="0"/>
        <w:adjustRightInd w:val="0"/>
        <w:jc w:val="both"/>
        <w:rPr>
          <w:sz w:val="26"/>
          <w:szCs w:val="26"/>
        </w:rPr>
      </w:pPr>
      <w:r w:rsidRPr="00B26EA3">
        <w:rPr>
          <w:color w:val="000000"/>
          <w:sz w:val="26"/>
          <w:szCs w:val="26"/>
        </w:rPr>
        <w:t>les éléments issus de l’EIES, du PGES et du PAR réalisés dans le cadre de l’investissement et  ayant fait l’objet certification de conformité environnementale délivré par le ministre en charge  de l’environnement</w:t>
      </w:r>
      <w:r w:rsidRPr="00B26EA3">
        <w:rPr>
          <w:color w:val="FF0000"/>
          <w:sz w:val="26"/>
          <w:szCs w:val="26"/>
        </w:rPr>
        <w:t xml:space="preserve"> </w:t>
      </w:r>
      <w:r w:rsidRPr="00B26EA3">
        <w:rPr>
          <w:sz w:val="26"/>
          <w:szCs w:val="26"/>
        </w:rPr>
        <w:t>;</w:t>
      </w:r>
    </w:p>
    <w:p w:rsidR="009E34C4" w:rsidRPr="00B26EA3" w:rsidRDefault="009E34C4" w:rsidP="0031695C">
      <w:pPr>
        <w:numPr>
          <w:ilvl w:val="0"/>
          <w:numId w:val="78"/>
        </w:numPr>
        <w:autoSpaceDE w:val="0"/>
        <w:autoSpaceDN w:val="0"/>
        <w:adjustRightInd w:val="0"/>
        <w:jc w:val="both"/>
        <w:rPr>
          <w:sz w:val="26"/>
          <w:szCs w:val="26"/>
        </w:rPr>
      </w:pPr>
      <w:r w:rsidRPr="00B26EA3">
        <w:rPr>
          <w:sz w:val="26"/>
          <w:szCs w:val="26"/>
        </w:rPr>
        <w:t>les lois et règlementations et  normes béninoises  en vigueur applicables.</w:t>
      </w:r>
    </w:p>
    <w:p w:rsidR="009E34C4" w:rsidRPr="00B26EA3" w:rsidRDefault="009E34C4" w:rsidP="00603C89">
      <w:pPr>
        <w:ind w:left="720"/>
        <w:jc w:val="both"/>
        <w:rPr>
          <w:sz w:val="26"/>
          <w:szCs w:val="26"/>
        </w:rPr>
      </w:pPr>
    </w:p>
    <w:p w:rsidR="009E34C4" w:rsidRPr="00B26EA3" w:rsidRDefault="009E34C4" w:rsidP="009E34C4">
      <w:pPr>
        <w:jc w:val="both"/>
        <w:rPr>
          <w:sz w:val="26"/>
          <w:szCs w:val="26"/>
        </w:rPr>
      </w:pPr>
      <w:r w:rsidRPr="00B26EA3">
        <w:rPr>
          <w:sz w:val="26"/>
          <w:szCs w:val="26"/>
        </w:rPr>
        <w:t>En cas de désaccord entre les textes nationaux en vigueur</w:t>
      </w:r>
      <w:r w:rsidRPr="00B26EA3">
        <w:rPr>
          <w:color w:val="000000"/>
          <w:sz w:val="26"/>
          <w:szCs w:val="26"/>
        </w:rPr>
        <w:t>, les directives du partenaire technique et financier et les présentes clauses, les prescrip</w:t>
      </w:r>
      <w:r w:rsidRPr="00B26EA3">
        <w:rPr>
          <w:sz w:val="26"/>
          <w:szCs w:val="26"/>
        </w:rPr>
        <w:t>tions les plus contraignantes s’appliquent.</w:t>
      </w:r>
    </w:p>
    <w:p w:rsidR="009E34C4" w:rsidRPr="00B26EA3" w:rsidRDefault="009E34C4" w:rsidP="009E34C4">
      <w:pPr>
        <w:jc w:val="both"/>
        <w:rPr>
          <w:sz w:val="26"/>
          <w:szCs w:val="26"/>
        </w:rPr>
      </w:pPr>
    </w:p>
    <w:p w:rsidR="009E34C4" w:rsidRPr="00B26EA3" w:rsidRDefault="009E34C4" w:rsidP="009E34C4">
      <w:pPr>
        <w:jc w:val="both"/>
        <w:rPr>
          <w:sz w:val="26"/>
          <w:szCs w:val="26"/>
        </w:rPr>
      </w:pPr>
      <w:r w:rsidRPr="00B26EA3">
        <w:rPr>
          <w:sz w:val="26"/>
          <w:szCs w:val="26"/>
        </w:rPr>
        <w:t>Dans l’organisation journalière de son chantier, l</w:t>
      </w:r>
      <w:r w:rsidR="004771DB" w:rsidRPr="00B26EA3">
        <w:rPr>
          <w:sz w:val="26"/>
          <w:szCs w:val="26"/>
        </w:rPr>
        <w:t xml:space="preserve">e titulaire </w:t>
      </w:r>
      <w:r w:rsidRPr="00B26EA3">
        <w:rPr>
          <w:sz w:val="26"/>
          <w:szCs w:val="26"/>
        </w:rPr>
        <w:t>doit prendre toutes les mesures appropriées en vue de minimiser les atteintes à l’environnement, en appliquant les prescriptions du contrat et veiller à ce que son personnel, les personnes à charge de celui-ci et ses employés locaux, les respectent et les appliquent également.</w:t>
      </w:r>
    </w:p>
    <w:p w:rsidR="009E34C4" w:rsidRPr="00B26EA3" w:rsidRDefault="009E34C4" w:rsidP="0031695C">
      <w:pPr>
        <w:pStyle w:val="Titre1"/>
        <w:numPr>
          <w:ilvl w:val="0"/>
          <w:numId w:val="77"/>
        </w:numPr>
        <w:pBdr>
          <w:bottom w:val="single" w:sz="12" w:space="1" w:color="365F91"/>
        </w:pBdr>
        <w:spacing w:before="240" w:after="80"/>
        <w:ind w:left="641" w:hanging="357"/>
        <w:jc w:val="left"/>
        <w:rPr>
          <w:sz w:val="26"/>
          <w:szCs w:val="26"/>
        </w:rPr>
      </w:pPr>
      <w:r w:rsidRPr="00B26EA3">
        <w:rPr>
          <w:sz w:val="26"/>
          <w:szCs w:val="26"/>
        </w:rPr>
        <w:t xml:space="preserve">Moyen à mettre en œuvre </w:t>
      </w:r>
    </w:p>
    <w:p w:rsidR="009E34C4" w:rsidRPr="00B26EA3" w:rsidRDefault="009E34C4" w:rsidP="009E34C4">
      <w:pPr>
        <w:rPr>
          <w:color w:val="000000"/>
          <w:sz w:val="26"/>
          <w:szCs w:val="26"/>
        </w:rPr>
      </w:pPr>
      <w:r w:rsidRPr="00B26EA3">
        <w:rPr>
          <w:color w:val="000000"/>
          <w:sz w:val="26"/>
          <w:szCs w:val="26"/>
        </w:rPr>
        <w:t>Ici sont définis les moyens que l</w:t>
      </w:r>
      <w:r w:rsidR="004771DB" w:rsidRPr="00B26EA3">
        <w:rPr>
          <w:color w:val="000000"/>
          <w:sz w:val="26"/>
          <w:szCs w:val="26"/>
        </w:rPr>
        <w:t xml:space="preserve">e titulaire </w:t>
      </w:r>
      <w:r w:rsidRPr="00B26EA3">
        <w:rPr>
          <w:color w:val="000000"/>
          <w:sz w:val="26"/>
          <w:szCs w:val="26"/>
        </w:rPr>
        <w:t>doit mettre en œuvre de façon obligatoire pour assumer les actions qui sont énumérées dans le présent CCES</w:t>
      </w:r>
      <w:r w:rsidR="005B42A0" w:rsidRPr="00B26EA3">
        <w:rPr>
          <w:color w:val="000000"/>
          <w:sz w:val="26"/>
          <w:szCs w:val="26"/>
        </w:rPr>
        <w:t>.</w:t>
      </w:r>
    </w:p>
    <w:p w:rsidR="009E34C4" w:rsidRPr="00B26EA3" w:rsidRDefault="009E34C4" w:rsidP="0031695C">
      <w:pPr>
        <w:pStyle w:val="Titre2"/>
        <w:keepNext w:val="0"/>
        <w:numPr>
          <w:ilvl w:val="1"/>
          <w:numId w:val="77"/>
        </w:numPr>
        <w:pBdr>
          <w:bottom w:val="single" w:sz="12" w:space="1" w:color="365F91"/>
        </w:pBdr>
        <w:tabs>
          <w:tab w:val="clear" w:pos="1350"/>
        </w:tabs>
        <w:spacing w:before="240" w:after="80"/>
        <w:ind w:left="1559" w:hanging="567"/>
        <w:rPr>
          <w:sz w:val="26"/>
          <w:szCs w:val="26"/>
        </w:rPr>
      </w:pPr>
      <w:r w:rsidRPr="00B26EA3">
        <w:rPr>
          <w:sz w:val="26"/>
          <w:szCs w:val="26"/>
        </w:rPr>
        <w:t>Moyen humain</w:t>
      </w:r>
    </w:p>
    <w:p w:rsidR="009E34C4" w:rsidRPr="00B26EA3" w:rsidRDefault="009E34C4" w:rsidP="009E34C4">
      <w:pPr>
        <w:jc w:val="both"/>
        <w:rPr>
          <w:sz w:val="26"/>
          <w:szCs w:val="26"/>
        </w:rPr>
      </w:pPr>
      <w:r w:rsidRPr="00B26EA3">
        <w:rPr>
          <w:sz w:val="26"/>
          <w:szCs w:val="26"/>
        </w:rPr>
        <w:t>L</w:t>
      </w:r>
      <w:r w:rsidR="004771DB" w:rsidRPr="00B26EA3">
        <w:rPr>
          <w:sz w:val="26"/>
          <w:szCs w:val="26"/>
        </w:rPr>
        <w:t xml:space="preserve">e titulaire </w:t>
      </w:r>
      <w:r w:rsidRPr="00B26EA3">
        <w:rPr>
          <w:sz w:val="26"/>
          <w:szCs w:val="26"/>
        </w:rPr>
        <w:t xml:space="preserve">doit fournir les services d’un responsable environnement qui s’assurera pour le compte de ce dernier de mettre en œuvre le présent cahier </w:t>
      </w:r>
      <w:r w:rsidR="008F3F0D">
        <w:rPr>
          <w:sz w:val="26"/>
          <w:szCs w:val="26"/>
        </w:rPr>
        <w:t>des clauses environnementales e</w:t>
      </w:r>
      <w:r w:rsidRPr="00B26EA3">
        <w:rPr>
          <w:sz w:val="26"/>
          <w:szCs w:val="26"/>
        </w:rPr>
        <w:t>t sociales.</w:t>
      </w:r>
    </w:p>
    <w:p w:rsidR="009E34C4" w:rsidRPr="00CC0ED1" w:rsidRDefault="009E34C4" w:rsidP="009E34C4">
      <w:pPr>
        <w:jc w:val="both"/>
        <w:rPr>
          <w:sz w:val="20"/>
        </w:rPr>
      </w:pPr>
    </w:p>
    <w:p w:rsidR="009E34C4" w:rsidRPr="00B26EA3" w:rsidRDefault="009E34C4" w:rsidP="009E34C4">
      <w:pPr>
        <w:jc w:val="both"/>
        <w:rPr>
          <w:sz w:val="26"/>
          <w:szCs w:val="26"/>
        </w:rPr>
      </w:pPr>
      <w:r w:rsidRPr="00B26EA3">
        <w:rPr>
          <w:sz w:val="26"/>
          <w:szCs w:val="26"/>
        </w:rPr>
        <w:t>Le Curriculum Vitae (CV) de ce responsable fait partie des CV.</w:t>
      </w:r>
    </w:p>
    <w:p w:rsidR="009E34C4" w:rsidRPr="00CC0ED1" w:rsidRDefault="009E34C4" w:rsidP="009E34C4">
      <w:pPr>
        <w:jc w:val="both"/>
        <w:rPr>
          <w:sz w:val="20"/>
        </w:rPr>
      </w:pPr>
    </w:p>
    <w:p w:rsidR="009E34C4" w:rsidRPr="00B26EA3" w:rsidRDefault="008F3F0D" w:rsidP="009E34C4">
      <w:pPr>
        <w:jc w:val="both"/>
        <w:rPr>
          <w:color w:val="FF0000"/>
          <w:sz w:val="26"/>
          <w:szCs w:val="26"/>
        </w:rPr>
      </w:pPr>
      <w:r>
        <w:rPr>
          <w:color w:val="000000"/>
          <w:sz w:val="26"/>
          <w:szCs w:val="26"/>
        </w:rPr>
        <w:t>S’il est jugé</w:t>
      </w:r>
      <w:r w:rsidR="009E34C4" w:rsidRPr="00B26EA3">
        <w:rPr>
          <w:color w:val="000000"/>
          <w:sz w:val="26"/>
          <w:szCs w:val="26"/>
        </w:rPr>
        <w:t xml:space="preserve"> nécessaire</w:t>
      </w:r>
      <w:r w:rsidR="00603C89" w:rsidRPr="00B26EA3">
        <w:rPr>
          <w:color w:val="000000"/>
          <w:sz w:val="26"/>
          <w:szCs w:val="26"/>
        </w:rPr>
        <w:t>,</w:t>
      </w:r>
      <w:r w:rsidR="009E34C4" w:rsidRPr="00B26EA3">
        <w:rPr>
          <w:color w:val="000000"/>
          <w:sz w:val="26"/>
          <w:szCs w:val="26"/>
        </w:rPr>
        <w:t xml:space="preserve"> </w:t>
      </w:r>
      <w:r w:rsidR="00603C89" w:rsidRPr="00B26EA3">
        <w:rPr>
          <w:color w:val="000000"/>
          <w:sz w:val="26"/>
          <w:szCs w:val="26"/>
        </w:rPr>
        <w:t>dû</w:t>
      </w:r>
      <w:r w:rsidR="009E34C4" w:rsidRPr="00B26EA3">
        <w:rPr>
          <w:color w:val="000000"/>
          <w:sz w:val="26"/>
          <w:szCs w:val="26"/>
        </w:rPr>
        <w:t xml:space="preserve"> à l’ampleur du projet qu’un nombre plus important de ressources humaines soit impliqués</w:t>
      </w:r>
      <w:r w:rsidR="00603C89" w:rsidRPr="00B26EA3">
        <w:rPr>
          <w:color w:val="000000"/>
          <w:sz w:val="26"/>
          <w:szCs w:val="26"/>
        </w:rPr>
        <w:t>,</w:t>
      </w:r>
      <w:r w:rsidR="009E34C4" w:rsidRPr="00B26EA3">
        <w:rPr>
          <w:color w:val="000000"/>
          <w:sz w:val="26"/>
          <w:szCs w:val="26"/>
        </w:rPr>
        <w:t xml:space="preserve"> </w:t>
      </w:r>
      <w:r w:rsidR="00603C89" w:rsidRPr="00B26EA3">
        <w:rPr>
          <w:i/>
          <w:color w:val="000000"/>
          <w:sz w:val="22"/>
          <w:szCs w:val="26"/>
        </w:rPr>
        <w:t>[</w:t>
      </w:r>
      <w:r w:rsidR="009E34C4" w:rsidRPr="00B26EA3">
        <w:rPr>
          <w:i/>
          <w:color w:val="000000"/>
          <w:sz w:val="26"/>
          <w:szCs w:val="26"/>
        </w:rPr>
        <w:t>indiquer ici le nombre et la qualité de chaque expert et technicien qui doit être fourni par l</w:t>
      </w:r>
      <w:r w:rsidR="004771DB" w:rsidRPr="00B26EA3">
        <w:rPr>
          <w:i/>
          <w:color w:val="000000"/>
          <w:sz w:val="26"/>
          <w:szCs w:val="26"/>
        </w:rPr>
        <w:t>e titulaire</w:t>
      </w:r>
      <w:r w:rsidR="009E34C4" w:rsidRPr="00B26EA3">
        <w:rPr>
          <w:i/>
          <w:color w:val="000000"/>
          <w:sz w:val="26"/>
          <w:szCs w:val="26"/>
        </w:rPr>
        <w:t xml:space="preserve"> pour compléter l’équipe</w:t>
      </w:r>
      <w:r w:rsidR="00603C89" w:rsidRPr="00B26EA3">
        <w:rPr>
          <w:i/>
          <w:color w:val="000000"/>
          <w:sz w:val="28"/>
          <w:szCs w:val="26"/>
        </w:rPr>
        <w:t>]</w:t>
      </w:r>
      <w:r w:rsidR="00D02420" w:rsidRPr="00B26EA3">
        <w:rPr>
          <w:i/>
          <w:color w:val="FF0000"/>
          <w:sz w:val="26"/>
          <w:szCs w:val="26"/>
        </w:rPr>
        <w:t>.</w:t>
      </w:r>
    </w:p>
    <w:p w:rsidR="009E34C4" w:rsidRPr="00B26EA3" w:rsidRDefault="009E34C4" w:rsidP="0031695C">
      <w:pPr>
        <w:pStyle w:val="Titre2"/>
        <w:keepNext w:val="0"/>
        <w:numPr>
          <w:ilvl w:val="1"/>
          <w:numId w:val="77"/>
        </w:numPr>
        <w:pBdr>
          <w:bottom w:val="single" w:sz="12" w:space="1" w:color="365F91"/>
        </w:pBdr>
        <w:tabs>
          <w:tab w:val="clear" w:pos="1350"/>
        </w:tabs>
        <w:spacing w:before="240" w:after="80"/>
        <w:ind w:left="1559" w:hanging="567"/>
        <w:rPr>
          <w:sz w:val="26"/>
          <w:szCs w:val="26"/>
        </w:rPr>
      </w:pPr>
      <w:r w:rsidRPr="00B26EA3">
        <w:rPr>
          <w:sz w:val="26"/>
          <w:szCs w:val="26"/>
        </w:rPr>
        <w:t>Moyens matériels</w:t>
      </w:r>
    </w:p>
    <w:p w:rsidR="009E34C4" w:rsidRPr="00B26EA3" w:rsidRDefault="009E34C4" w:rsidP="00603C89">
      <w:pPr>
        <w:jc w:val="both"/>
        <w:rPr>
          <w:sz w:val="26"/>
          <w:szCs w:val="26"/>
        </w:rPr>
      </w:pPr>
      <w:r w:rsidRPr="00B26EA3">
        <w:rPr>
          <w:sz w:val="26"/>
          <w:szCs w:val="26"/>
        </w:rPr>
        <w:t>L</w:t>
      </w:r>
      <w:r w:rsidR="004771DB" w:rsidRPr="00B26EA3">
        <w:rPr>
          <w:sz w:val="26"/>
          <w:szCs w:val="26"/>
        </w:rPr>
        <w:t>e titulaire</w:t>
      </w:r>
      <w:r w:rsidRPr="00B26EA3">
        <w:rPr>
          <w:sz w:val="26"/>
          <w:szCs w:val="26"/>
        </w:rPr>
        <w:t xml:space="preserve"> met à la disposition du responsable environnement les moyens matériels pour exécuter son travail (moyen de transport adapté, matériel informatique et de communication, équipement de protection personnel, </w:t>
      </w:r>
      <w:r w:rsidR="005B42A0" w:rsidRPr="00B26EA3">
        <w:rPr>
          <w:sz w:val="26"/>
          <w:szCs w:val="26"/>
        </w:rPr>
        <w:t>équipements de mesures adaptés aux indicateurs qui doivent faire l’objet d’une surveillance par l</w:t>
      </w:r>
      <w:r w:rsidR="004771DB" w:rsidRPr="00B26EA3">
        <w:rPr>
          <w:sz w:val="26"/>
          <w:szCs w:val="26"/>
        </w:rPr>
        <w:t>e titulaire</w:t>
      </w:r>
      <w:r w:rsidR="005B42A0" w:rsidRPr="00B26EA3">
        <w:rPr>
          <w:sz w:val="26"/>
          <w:szCs w:val="26"/>
        </w:rPr>
        <w:t xml:space="preserve">, </w:t>
      </w:r>
      <w:r w:rsidRPr="00B26EA3">
        <w:rPr>
          <w:sz w:val="26"/>
          <w:szCs w:val="26"/>
        </w:rPr>
        <w:t>etc.)</w:t>
      </w:r>
      <w:r w:rsidR="00D02420" w:rsidRPr="00B26EA3">
        <w:rPr>
          <w:sz w:val="26"/>
          <w:szCs w:val="26"/>
        </w:rPr>
        <w:t>.</w:t>
      </w:r>
    </w:p>
    <w:p w:rsidR="009E34C4" w:rsidRPr="00CC0ED1" w:rsidRDefault="009E34C4" w:rsidP="00603C89">
      <w:pPr>
        <w:jc w:val="both"/>
        <w:rPr>
          <w:sz w:val="20"/>
        </w:rPr>
      </w:pPr>
    </w:p>
    <w:p w:rsidR="009E34C4" w:rsidRPr="00B26EA3" w:rsidRDefault="009E34C4" w:rsidP="00603C89">
      <w:pPr>
        <w:jc w:val="both"/>
        <w:rPr>
          <w:b/>
          <w:bCs/>
          <w:caps/>
          <w:color w:val="000000"/>
          <w:sz w:val="26"/>
          <w:szCs w:val="26"/>
        </w:rPr>
      </w:pPr>
      <w:r w:rsidRPr="00B26EA3">
        <w:rPr>
          <w:color w:val="000000"/>
          <w:sz w:val="26"/>
          <w:szCs w:val="26"/>
        </w:rPr>
        <w:t xml:space="preserve">Définir les moyens matériels spécialisés qui doivent faire partie du marché et </w:t>
      </w:r>
      <w:r w:rsidR="004771DB" w:rsidRPr="00B26EA3">
        <w:rPr>
          <w:color w:val="000000"/>
          <w:sz w:val="26"/>
          <w:szCs w:val="26"/>
        </w:rPr>
        <w:t>à</w:t>
      </w:r>
      <w:r w:rsidRPr="00B26EA3">
        <w:rPr>
          <w:color w:val="000000"/>
          <w:sz w:val="26"/>
          <w:szCs w:val="26"/>
        </w:rPr>
        <w:t xml:space="preserve"> utiliser dans le cadre de l’application du CCES</w:t>
      </w:r>
      <w:r w:rsidR="00D02420" w:rsidRPr="00B26EA3">
        <w:rPr>
          <w:color w:val="000000"/>
          <w:sz w:val="26"/>
          <w:szCs w:val="26"/>
        </w:rPr>
        <w:t>.</w:t>
      </w:r>
    </w:p>
    <w:p w:rsidR="009E34C4" w:rsidRPr="00B26EA3" w:rsidRDefault="009E34C4" w:rsidP="0031695C">
      <w:pPr>
        <w:pStyle w:val="Titre2"/>
        <w:keepNext w:val="0"/>
        <w:numPr>
          <w:ilvl w:val="1"/>
          <w:numId w:val="77"/>
        </w:numPr>
        <w:pBdr>
          <w:bottom w:val="single" w:sz="12" w:space="1" w:color="365F91"/>
        </w:pBdr>
        <w:tabs>
          <w:tab w:val="clear" w:pos="1350"/>
        </w:tabs>
        <w:spacing w:before="120" w:after="80"/>
        <w:ind w:left="1559" w:hanging="567"/>
        <w:rPr>
          <w:sz w:val="26"/>
          <w:szCs w:val="26"/>
        </w:rPr>
      </w:pPr>
      <w:r w:rsidRPr="00B26EA3">
        <w:rPr>
          <w:sz w:val="26"/>
          <w:szCs w:val="26"/>
        </w:rPr>
        <w:t>Équipements spécialisés</w:t>
      </w:r>
    </w:p>
    <w:p w:rsidR="009E34C4" w:rsidRPr="00B26EA3" w:rsidRDefault="009E34C4" w:rsidP="00EF38B8">
      <w:pPr>
        <w:jc w:val="both"/>
        <w:rPr>
          <w:color w:val="000000"/>
          <w:sz w:val="26"/>
          <w:szCs w:val="26"/>
        </w:rPr>
      </w:pPr>
      <w:r w:rsidRPr="00B26EA3">
        <w:rPr>
          <w:color w:val="000000"/>
          <w:sz w:val="26"/>
          <w:szCs w:val="26"/>
        </w:rPr>
        <w:t>Définir les équipements spécialisés qui doivent faire partie du marché et être utilisé dans le cadre de l’application du CCES (exemple : équipement de mesure de paramètre environnementaux, mise en place d’un système d’</w:t>
      </w:r>
      <w:r w:rsidR="00EF38B8" w:rsidRPr="00B26EA3">
        <w:rPr>
          <w:color w:val="000000"/>
          <w:sz w:val="26"/>
          <w:szCs w:val="26"/>
        </w:rPr>
        <w:t>information géographique, etc.).</w:t>
      </w:r>
    </w:p>
    <w:p w:rsidR="009E34C4" w:rsidRPr="00B26EA3" w:rsidRDefault="009E34C4" w:rsidP="0031695C">
      <w:pPr>
        <w:pStyle w:val="Titre2"/>
        <w:keepNext w:val="0"/>
        <w:numPr>
          <w:ilvl w:val="1"/>
          <w:numId w:val="77"/>
        </w:numPr>
        <w:pBdr>
          <w:bottom w:val="single" w:sz="12" w:space="1" w:color="365F91"/>
        </w:pBdr>
        <w:tabs>
          <w:tab w:val="clear" w:pos="1350"/>
        </w:tabs>
        <w:spacing w:before="120" w:after="80"/>
        <w:ind w:left="1559" w:hanging="567"/>
        <w:rPr>
          <w:sz w:val="26"/>
          <w:szCs w:val="26"/>
        </w:rPr>
      </w:pPr>
      <w:r w:rsidRPr="00B26EA3">
        <w:rPr>
          <w:sz w:val="26"/>
          <w:szCs w:val="26"/>
        </w:rPr>
        <w:t>Moyen financier</w:t>
      </w:r>
    </w:p>
    <w:p w:rsidR="009E34C4" w:rsidRPr="00CC0ED1" w:rsidRDefault="009E34C4" w:rsidP="00603C89">
      <w:pPr>
        <w:rPr>
          <w:sz w:val="20"/>
        </w:rPr>
      </w:pPr>
    </w:p>
    <w:p w:rsidR="009E34C4" w:rsidRPr="00B26EA3" w:rsidRDefault="009E34C4" w:rsidP="00603C89">
      <w:pPr>
        <w:jc w:val="both"/>
        <w:rPr>
          <w:sz w:val="26"/>
          <w:szCs w:val="26"/>
        </w:rPr>
      </w:pPr>
      <w:r w:rsidRPr="00B26EA3">
        <w:rPr>
          <w:sz w:val="26"/>
          <w:szCs w:val="26"/>
        </w:rPr>
        <w:t>Aucun paiement ne sera fait pour une prestation couverte par la mise en œuvre de la gestion environnementale et sociale des travaux telle que prévue ou induite par le présent CCES sauf mention contraire</w:t>
      </w:r>
      <w:r w:rsidR="004771DB" w:rsidRPr="00B26EA3">
        <w:rPr>
          <w:sz w:val="26"/>
          <w:szCs w:val="26"/>
        </w:rPr>
        <w:t>.</w:t>
      </w:r>
    </w:p>
    <w:p w:rsidR="009E34C4" w:rsidRPr="00B26EA3" w:rsidRDefault="009E34C4" w:rsidP="00603C89">
      <w:pPr>
        <w:jc w:val="both"/>
        <w:rPr>
          <w:color w:val="FF0000"/>
          <w:sz w:val="26"/>
          <w:szCs w:val="26"/>
        </w:rPr>
      </w:pPr>
      <w:r w:rsidRPr="00B26EA3">
        <w:rPr>
          <w:sz w:val="26"/>
          <w:szCs w:val="26"/>
        </w:rPr>
        <w:br/>
        <w:t>L</w:t>
      </w:r>
      <w:r w:rsidR="004771DB" w:rsidRPr="00B26EA3">
        <w:rPr>
          <w:sz w:val="26"/>
          <w:szCs w:val="26"/>
        </w:rPr>
        <w:t xml:space="preserve">e titulaire </w:t>
      </w:r>
      <w:r w:rsidRPr="00B26EA3">
        <w:rPr>
          <w:sz w:val="26"/>
          <w:szCs w:val="26"/>
        </w:rPr>
        <w:t xml:space="preserve">sera responsable du paiement des frais associatifs pour l’obtention de tout permis ou autorisation en lien avec ces travaux. Tous les coûts associés au présent CCES seront inclus dans la charge du contrat et supposés pris en compte dans les prix unitaires repris aux bordereaux spécifiés </w:t>
      </w:r>
      <w:r w:rsidRPr="00B26EA3">
        <w:rPr>
          <w:color w:val="000000"/>
          <w:sz w:val="26"/>
          <w:szCs w:val="26"/>
        </w:rPr>
        <w:t xml:space="preserve">dans la section </w:t>
      </w:r>
      <w:r w:rsidR="004A3564" w:rsidRPr="00B26EA3">
        <w:rPr>
          <w:color w:val="000000"/>
          <w:sz w:val="26"/>
          <w:szCs w:val="26"/>
        </w:rPr>
        <w:t>II</w:t>
      </w:r>
      <w:r w:rsidRPr="00B26EA3">
        <w:rPr>
          <w:color w:val="000000"/>
          <w:sz w:val="26"/>
          <w:szCs w:val="26"/>
        </w:rPr>
        <w:t>.</w:t>
      </w:r>
      <w:r w:rsidRPr="00B26EA3">
        <w:rPr>
          <w:sz w:val="26"/>
          <w:szCs w:val="26"/>
        </w:rPr>
        <w:t xml:space="preserve"> L</w:t>
      </w:r>
      <w:r w:rsidR="004771DB" w:rsidRPr="00B26EA3">
        <w:rPr>
          <w:sz w:val="26"/>
          <w:szCs w:val="26"/>
        </w:rPr>
        <w:t>e titulaire</w:t>
      </w:r>
      <w:r w:rsidRPr="00B26EA3">
        <w:rPr>
          <w:sz w:val="26"/>
          <w:szCs w:val="26"/>
        </w:rPr>
        <w:t xml:space="preserve"> sera responsable du paiement de toutes les amendes/frais relatifs aux violations ou à la non-conformité avec les lois et règlementations nationales.</w:t>
      </w:r>
    </w:p>
    <w:p w:rsidR="009E34C4" w:rsidRPr="00CC0ED1" w:rsidRDefault="009E34C4" w:rsidP="00603C89">
      <w:pPr>
        <w:jc w:val="both"/>
        <w:rPr>
          <w:sz w:val="20"/>
        </w:rPr>
      </w:pPr>
    </w:p>
    <w:p w:rsidR="009E34C4" w:rsidRPr="00B26EA3" w:rsidRDefault="009E34C4" w:rsidP="0031695C">
      <w:pPr>
        <w:pStyle w:val="Titre1"/>
        <w:numPr>
          <w:ilvl w:val="0"/>
          <w:numId w:val="77"/>
        </w:numPr>
        <w:pBdr>
          <w:bottom w:val="single" w:sz="12" w:space="1" w:color="365F91"/>
        </w:pBdr>
        <w:spacing w:before="120" w:after="80"/>
        <w:ind w:left="641" w:hanging="357"/>
        <w:jc w:val="left"/>
        <w:rPr>
          <w:sz w:val="26"/>
          <w:szCs w:val="26"/>
        </w:rPr>
      </w:pPr>
      <w:r w:rsidRPr="00B26EA3">
        <w:rPr>
          <w:sz w:val="26"/>
          <w:szCs w:val="26"/>
        </w:rPr>
        <w:t>Obligation en terme</w:t>
      </w:r>
      <w:r w:rsidR="004B7190" w:rsidRPr="00B26EA3">
        <w:rPr>
          <w:sz w:val="26"/>
          <w:szCs w:val="26"/>
        </w:rPr>
        <w:t>s</w:t>
      </w:r>
      <w:r w:rsidRPr="00B26EA3">
        <w:rPr>
          <w:sz w:val="26"/>
          <w:szCs w:val="26"/>
        </w:rPr>
        <w:t xml:space="preserve"> de production de résultats/rapports</w:t>
      </w:r>
    </w:p>
    <w:p w:rsidR="009E34C4" w:rsidRPr="00B26EA3" w:rsidRDefault="009E34C4" w:rsidP="009E34C4">
      <w:pPr>
        <w:rPr>
          <w:sz w:val="26"/>
          <w:szCs w:val="26"/>
        </w:rPr>
      </w:pPr>
    </w:p>
    <w:p w:rsidR="009E34C4" w:rsidRPr="00B26EA3" w:rsidRDefault="009E34C4" w:rsidP="009E34C4">
      <w:pPr>
        <w:jc w:val="both"/>
        <w:rPr>
          <w:sz w:val="26"/>
          <w:szCs w:val="26"/>
        </w:rPr>
      </w:pPr>
      <w:r w:rsidRPr="00B26EA3">
        <w:rPr>
          <w:sz w:val="26"/>
          <w:szCs w:val="26"/>
        </w:rPr>
        <w:t>L</w:t>
      </w:r>
      <w:r w:rsidR="00603C89" w:rsidRPr="00B26EA3">
        <w:rPr>
          <w:sz w:val="26"/>
          <w:szCs w:val="26"/>
        </w:rPr>
        <w:t>e titulaire</w:t>
      </w:r>
      <w:r w:rsidRPr="00B26EA3">
        <w:rPr>
          <w:sz w:val="26"/>
          <w:szCs w:val="26"/>
        </w:rPr>
        <w:t xml:space="preserve"> devra publier une fois par mois un rapport relatant les travaux </w:t>
      </w:r>
      <w:r w:rsidR="00F9620F" w:rsidRPr="00B26EA3">
        <w:rPr>
          <w:sz w:val="26"/>
          <w:szCs w:val="26"/>
        </w:rPr>
        <w:t>réalis</w:t>
      </w:r>
      <w:r w:rsidR="00F9620F">
        <w:rPr>
          <w:sz w:val="26"/>
          <w:szCs w:val="26"/>
        </w:rPr>
        <w:t>és</w:t>
      </w:r>
      <w:r w:rsidR="00F9620F" w:rsidRPr="00B26EA3">
        <w:rPr>
          <w:sz w:val="26"/>
          <w:szCs w:val="26"/>
        </w:rPr>
        <w:t xml:space="preserve"> </w:t>
      </w:r>
      <w:r w:rsidRPr="00B26EA3">
        <w:rPr>
          <w:sz w:val="26"/>
          <w:szCs w:val="26"/>
        </w:rPr>
        <w:t>et les clause</w:t>
      </w:r>
      <w:r w:rsidR="00603C89" w:rsidRPr="00B26EA3">
        <w:rPr>
          <w:sz w:val="26"/>
          <w:szCs w:val="26"/>
        </w:rPr>
        <w:t>s</w:t>
      </w:r>
      <w:r w:rsidRPr="00B26EA3">
        <w:rPr>
          <w:sz w:val="26"/>
          <w:szCs w:val="26"/>
        </w:rPr>
        <w:t xml:space="preserve"> du CCES qui ont été</w:t>
      </w:r>
      <w:r w:rsidR="00603C89" w:rsidRPr="00B26EA3">
        <w:rPr>
          <w:sz w:val="26"/>
          <w:szCs w:val="26"/>
        </w:rPr>
        <w:t xml:space="preserve"> mis</w:t>
      </w:r>
      <w:r w:rsidR="00200B5D" w:rsidRPr="00B26EA3">
        <w:rPr>
          <w:sz w:val="26"/>
          <w:szCs w:val="26"/>
        </w:rPr>
        <w:t>e</w:t>
      </w:r>
      <w:r w:rsidR="00603C89" w:rsidRPr="00B26EA3">
        <w:rPr>
          <w:sz w:val="26"/>
          <w:szCs w:val="26"/>
        </w:rPr>
        <w:t>s</w:t>
      </w:r>
      <w:r w:rsidR="00200B5D" w:rsidRPr="00B26EA3">
        <w:rPr>
          <w:sz w:val="26"/>
          <w:szCs w:val="26"/>
        </w:rPr>
        <w:t xml:space="preserve"> en œuvre dans ce cadre.</w:t>
      </w:r>
    </w:p>
    <w:p w:rsidR="009E34C4" w:rsidRPr="00B26EA3" w:rsidRDefault="009E34C4" w:rsidP="009E34C4">
      <w:pPr>
        <w:jc w:val="both"/>
        <w:rPr>
          <w:sz w:val="26"/>
          <w:szCs w:val="26"/>
        </w:rPr>
      </w:pPr>
    </w:p>
    <w:p w:rsidR="009E34C4" w:rsidRPr="008F3F0D" w:rsidRDefault="009E34C4" w:rsidP="009E34C4">
      <w:pPr>
        <w:jc w:val="both"/>
        <w:rPr>
          <w:b/>
          <w:i/>
          <w:color w:val="000000"/>
          <w:sz w:val="26"/>
          <w:szCs w:val="26"/>
        </w:rPr>
      </w:pPr>
      <w:r w:rsidRPr="00B26EA3">
        <w:rPr>
          <w:color w:val="000000"/>
          <w:sz w:val="26"/>
          <w:szCs w:val="26"/>
        </w:rPr>
        <w:t xml:space="preserve">Définir ici la fréquence et le contenu </w:t>
      </w:r>
      <w:r w:rsidR="00200B5D" w:rsidRPr="00B26EA3">
        <w:rPr>
          <w:color w:val="000000"/>
          <w:sz w:val="26"/>
          <w:szCs w:val="26"/>
        </w:rPr>
        <w:t>minimal des rapports à produire</w:t>
      </w:r>
      <w:r w:rsidR="008F3F0D">
        <w:rPr>
          <w:color w:val="000000"/>
          <w:sz w:val="26"/>
          <w:szCs w:val="26"/>
        </w:rPr>
        <w:t xml:space="preserve"> </w:t>
      </w:r>
      <w:r w:rsidR="00211720" w:rsidRPr="008F3F0D">
        <w:rPr>
          <w:b/>
          <w:i/>
          <w:color w:val="000000"/>
          <w:sz w:val="26"/>
          <w:szCs w:val="26"/>
        </w:rPr>
        <w:t>[insérer fréquence des rapports]</w:t>
      </w:r>
    </w:p>
    <w:p w:rsidR="009E34C4" w:rsidRPr="008F3F0D" w:rsidRDefault="009E34C4" w:rsidP="009E34C4">
      <w:pPr>
        <w:jc w:val="both"/>
        <w:rPr>
          <w:b/>
          <w:color w:val="000000"/>
          <w:sz w:val="26"/>
          <w:szCs w:val="26"/>
        </w:rPr>
      </w:pPr>
    </w:p>
    <w:p w:rsidR="009E34C4" w:rsidRPr="00B26EA3" w:rsidRDefault="009E34C4" w:rsidP="009E34C4">
      <w:pPr>
        <w:jc w:val="both"/>
        <w:rPr>
          <w:color w:val="FF0000"/>
          <w:sz w:val="26"/>
          <w:szCs w:val="26"/>
        </w:rPr>
      </w:pPr>
      <w:r w:rsidRPr="00B26EA3">
        <w:rPr>
          <w:color w:val="000000"/>
          <w:sz w:val="26"/>
          <w:szCs w:val="26"/>
        </w:rPr>
        <w:t xml:space="preserve">Si des résultats d’analyse de laboratoire ou de mesure de paramètre doivent apparaitre dans ces rapports un tableau de ces résultats </w:t>
      </w:r>
      <w:r w:rsidR="00603C89" w:rsidRPr="00B26EA3">
        <w:rPr>
          <w:color w:val="000000"/>
          <w:sz w:val="26"/>
          <w:szCs w:val="26"/>
        </w:rPr>
        <w:t>à</w:t>
      </w:r>
      <w:r w:rsidRPr="00B26EA3">
        <w:rPr>
          <w:color w:val="000000"/>
          <w:sz w:val="26"/>
          <w:szCs w:val="26"/>
        </w:rPr>
        <w:t xml:space="preserve"> obtenir avec la fréquence des analyses ou relevés, le niveau de précision </w:t>
      </w:r>
      <w:r w:rsidR="00603C89" w:rsidRPr="00B26EA3">
        <w:rPr>
          <w:color w:val="000000"/>
          <w:sz w:val="26"/>
          <w:szCs w:val="26"/>
        </w:rPr>
        <w:t>à</w:t>
      </w:r>
      <w:r w:rsidRPr="00B26EA3">
        <w:rPr>
          <w:color w:val="000000"/>
          <w:sz w:val="26"/>
          <w:szCs w:val="26"/>
        </w:rPr>
        <w:t xml:space="preserve"> atteindre, les obligations quant à la divulgation/diffusion de ces résultats et également les procédures de transport de communication à suivre en cas de dépassement de normes de pollution (rejet et autres) doivent apparaitre ici.</w:t>
      </w:r>
      <w:r w:rsidRPr="00B26EA3">
        <w:rPr>
          <w:color w:val="FF0000"/>
          <w:sz w:val="26"/>
          <w:szCs w:val="26"/>
        </w:rPr>
        <w:t xml:space="preserve"> </w:t>
      </w:r>
      <w:r w:rsidR="00211720" w:rsidRPr="008F3F0D">
        <w:rPr>
          <w:b/>
          <w:sz w:val="26"/>
          <w:szCs w:val="26"/>
        </w:rPr>
        <w:t>[</w:t>
      </w:r>
      <w:r w:rsidR="00913452" w:rsidRPr="008F3F0D">
        <w:rPr>
          <w:b/>
          <w:i/>
          <w:sz w:val="26"/>
          <w:szCs w:val="26"/>
        </w:rPr>
        <w:t>Insérer</w:t>
      </w:r>
      <w:r w:rsidR="00211720" w:rsidRPr="008F3F0D">
        <w:rPr>
          <w:b/>
          <w:i/>
          <w:sz w:val="26"/>
          <w:szCs w:val="26"/>
        </w:rPr>
        <w:t xml:space="preserve"> les données</w:t>
      </w:r>
      <w:r w:rsidR="00211720" w:rsidRPr="008F3F0D">
        <w:rPr>
          <w:b/>
          <w:sz w:val="26"/>
          <w:szCs w:val="26"/>
        </w:rPr>
        <w:t>]</w:t>
      </w:r>
    </w:p>
    <w:p w:rsidR="009E34C4" w:rsidRPr="00B26EA3" w:rsidRDefault="009E34C4" w:rsidP="009E34C4">
      <w:pPr>
        <w:jc w:val="both"/>
        <w:rPr>
          <w:color w:val="FF0000"/>
          <w:sz w:val="26"/>
          <w:szCs w:val="26"/>
        </w:rPr>
      </w:pPr>
    </w:p>
    <w:p w:rsidR="009E34C4" w:rsidRPr="008F3F0D" w:rsidRDefault="009E34C4" w:rsidP="009E34C4">
      <w:pPr>
        <w:jc w:val="both"/>
        <w:rPr>
          <w:b/>
          <w:i/>
          <w:color w:val="000000"/>
          <w:sz w:val="26"/>
          <w:szCs w:val="26"/>
        </w:rPr>
      </w:pPr>
      <w:r w:rsidRPr="00B26EA3">
        <w:rPr>
          <w:color w:val="000000"/>
          <w:sz w:val="26"/>
          <w:szCs w:val="26"/>
        </w:rPr>
        <w:t>Si la gestion des matières ou des déchets dangereux (ex : huiles usagées) demande des documents particuliers</w:t>
      </w:r>
      <w:r w:rsidR="007B095F" w:rsidRPr="00B26EA3">
        <w:rPr>
          <w:color w:val="000000"/>
          <w:sz w:val="26"/>
          <w:szCs w:val="26"/>
        </w:rPr>
        <w:t>,</w:t>
      </w:r>
      <w:r w:rsidRPr="00B26EA3">
        <w:rPr>
          <w:color w:val="000000"/>
          <w:sz w:val="26"/>
          <w:szCs w:val="26"/>
        </w:rPr>
        <w:t xml:space="preserve"> il faut indiquer la démarche dans cette section</w:t>
      </w:r>
      <w:r w:rsidR="00211720" w:rsidRPr="00B26EA3">
        <w:rPr>
          <w:color w:val="000000"/>
          <w:sz w:val="26"/>
          <w:szCs w:val="26"/>
        </w:rPr>
        <w:t xml:space="preserve"> </w:t>
      </w:r>
      <w:r w:rsidR="00211720" w:rsidRPr="008F3F0D">
        <w:rPr>
          <w:b/>
          <w:i/>
          <w:color w:val="000000"/>
          <w:sz w:val="26"/>
          <w:szCs w:val="26"/>
        </w:rPr>
        <w:t>[insérer la démarche]</w:t>
      </w:r>
      <w:r w:rsidRPr="008F3F0D">
        <w:rPr>
          <w:b/>
          <w:i/>
          <w:color w:val="000000"/>
          <w:sz w:val="26"/>
          <w:szCs w:val="26"/>
        </w:rPr>
        <w:t xml:space="preserve">.  </w:t>
      </w:r>
    </w:p>
    <w:p w:rsidR="009E34C4" w:rsidRPr="00B26EA3" w:rsidRDefault="009E34C4" w:rsidP="009E34C4"/>
    <w:p w:rsidR="00EF38B8" w:rsidRPr="00B26EA3" w:rsidRDefault="00EF38B8" w:rsidP="009E34C4"/>
    <w:tbl>
      <w:tblPr>
        <w:tblW w:w="9792" w:type="dxa"/>
        <w:jc w:val="center"/>
        <w:tblInd w:w="-132" w:type="dxa"/>
        <w:tblLayout w:type="fixed"/>
        <w:tblLook w:val="04A0"/>
      </w:tblPr>
      <w:tblGrid>
        <w:gridCol w:w="316"/>
        <w:gridCol w:w="625"/>
        <w:gridCol w:w="913"/>
        <w:gridCol w:w="691"/>
        <w:gridCol w:w="7247"/>
      </w:tblGrid>
      <w:tr w:rsidR="009E34C4" w:rsidRPr="00B26EA3" w:rsidTr="00CC0ED1">
        <w:trPr>
          <w:jc w:val="center"/>
        </w:trPr>
        <w:tc>
          <w:tcPr>
            <w:tcW w:w="316" w:type="dxa"/>
          </w:tcPr>
          <w:p w:rsidR="009E34C4" w:rsidRPr="00B26EA3" w:rsidRDefault="009E34C4" w:rsidP="009E34C4">
            <w:pPr>
              <w:rPr>
                <w:b/>
                <w:sz w:val="26"/>
                <w:szCs w:val="26"/>
              </w:rPr>
            </w:pPr>
            <w:r w:rsidRPr="00B26EA3">
              <w:rPr>
                <w:b/>
                <w:sz w:val="26"/>
                <w:szCs w:val="26"/>
              </w:rPr>
              <w:t>4</w:t>
            </w:r>
          </w:p>
        </w:tc>
        <w:tc>
          <w:tcPr>
            <w:tcW w:w="625" w:type="dxa"/>
          </w:tcPr>
          <w:p w:rsidR="009E34C4" w:rsidRPr="00B26EA3" w:rsidRDefault="009E34C4" w:rsidP="009E34C4">
            <w:pPr>
              <w:rPr>
                <w:b/>
                <w:sz w:val="26"/>
                <w:szCs w:val="26"/>
              </w:rPr>
            </w:pP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rPr>
                <w:b/>
                <w:sz w:val="26"/>
                <w:szCs w:val="26"/>
              </w:rPr>
            </w:pPr>
          </w:p>
        </w:tc>
        <w:tc>
          <w:tcPr>
            <w:tcW w:w="7247" w:type="dxa"/>
          </w:tcPr>
          <w:p w:rsidR="009E34C4" w:rsidRPr="00B26EA3" w:rsidRDefault="009E34C4" w:rsidP="00E8761D">
            <w:pPr>
              <w:rPr>
                <w:b/>
                <w:sz w:val="26"/>
                <w:szCs w:val="26"/>
              </w:rPr>
            </w:pPr>
            <w:r w:rsidRPr="00B26EA3">
              <w:rPr>
                <w:b/>
                <w:sz w:val="26"/>
                <w:szCs w:val="26"/>
              </w:rPr>
              <w:t xml:space="preserve">INFORMATION ET FORMATION DU PERSONNEL </w:t>
            </w:r>
          </w:p>
          <w:p w:rsidR="009E34C4" w:rsidRPr="00B26EA3" w:rsidRDefault="009E34C4" w:rsidP="009E34C4">
            <w:pPr>
              <w:ind w:left="1200"/>
              <w:rPr>
                <w:b/>
                <w:sz w:val="26"/>
                <w:szCs w:val="26"/>
              </w:rPr>
            </w:pPr>
          </w:p>
        </w:tc>
      </w:tr>
      <w:tr w:rsidR="009E34C4" w:rsidRPr="00B26EA3" w:rsidTr="00CC0ED1">
        <w:trPr>
          <w:trHeight w:val="680"/>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4.1</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rPr>
                <w:b/>
                <w:sz w:val="26"/>
                <w:szCs w:val="26"/>
              </w:rPr>
            </w:pPr>
          </w:p>
        </w:tc>
        <w:tc>
          <w:tcPr>
            <w:tcW w:w="7247" w:type="dxa"/>
          </w:tcPr>
          <w:p w:rsidR="009E34C4" w:rsidRPr="00B26EA3" w:rsidRDefault="009E34C4" w:rsidP="00E8761D">
            <w:pPr>
              <w:rPr>
                <w:b/>
                <w:sz w:val="26"/>
                <w:szCs w:val="26"/>
              </w:rPr>
            </w:pPr>
            <w:r w:rsidRPr="00B26EA3">
              <w:rPr>
                <w:b/>
                <w:sz w:val="26"/>
                <w:szCs w:val="26"/>
              </w:rPr>
              <w:t>Diffusion du CCES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4.11</w:t>
            </w:r>
          </w:p>
        </w:tc>
        <w:tc>
          <w:tcPr>
            <w:tcW w:w="691" w:type="dxa"/>
          </w:tcPr>
          <w:p w:rsidR="009E34C4" w:rsidRPr="00B26EA3" w:rsidRDefault="009E34C4" w:rsidP="009E34C4">
            <w:pPr>
              <w:rPr>
                <w:sz w:val="26"/>
                <w:szCs w:val="26"/>
              </w:rPr>
            </w:pPr>
          </w:p>
        </w:tc>
        <w:tc>
          <w:tcPr>
            <w:tcW w:w="7247" w:type="dxa"/>
          </w:tcPr>
          <w:p w:rsidR="009E34C4" w:rsidRPr="00B26EA3" w:rsidRDefault="009E34C4" w:rsidP="007B095F">
            <w:pPr>
              <w:jc w:val="both"/>
              <w:rPr>
                <w:b/>
                <w:bCs/>
                <w:caps/>
                <w:sz w:val="26"/>
                <w:szCs w:val="26"/>
              </w:rPr>
            </w:pPr>
            <w:r w:rsidRPr="00B26EA3">
              <w:rPr>
                <w:sz w:val="26"/>
                <w:szCs w:val="26"/>
              </w:rPr>
              <w:t>Le présent CCES, doit faire l’objet d’une large diffusion tant auprès de la direction de l’entreprise attributaire que des gestionnaires et cadres impliqués dans le présent marché. Un exemplaire imprimé du présent CCES doit être disponible au niveau des lieux de rencontre des employés et a un ratio d’un exemplaire par 10 employés permanents</w:t>
            </w:r>
            <w:r w:rsidR="007B095F" w:rsidRPr="00B26EA3">
              <w:rPr>
                <w:sz w:val="26"/>
                <w:szCs w:val="26"/>
              </w:rPr>
              <w:t>.</w:t>
            </w: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4.2</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E8761D">
            <w:pPr>
              <w:rPr>
                <w:b/>
                <w:sz w:val="26"/>
                <w:szCs w:val="26"/>
              </w:rPr>
            </w:pPr>
            <w:r w:rsidRPr="00B26EA3">
              <w:rPr>
                <w:b/>
                <w:sz w:val="26"/>
                <w:szCs w:val="26"/>
              </w:rPr>
              <w:t>Formation du personnel</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4.2.1</w:t>
            </w:r>
          </w:p>
        </w:tc>
        <w:tc>
          <w:tcPr>
            <w:tcW w:w="691" w:type="dxa"/>
          </w:tcPr>
          <w:p w:rsidR="009E34C4" w:rsidRPr="00B26EA3" w:rsidRDefault="009E34C4" w:rsidP="009E34C4">
            <w:pPr>
              <w:ind w:left="1200"/>
              <w:rPr>
                <w:sz w:val="26"/>
                <w:szCs w:val="26"/>
              </w:rPr>
            </w:pPr>
          </w:p>
        </w:tc>
        <w:tc>
          <w:tcPr>
            <w:tcW w:w="7247" w:type="dxa"/>
          </w:tcPr>
          <w:p w:rsidR="00C249EC" w:rsidRDefault="009E34C4" w:rsidP="00EF38B8">
            <w:pPr>
              <w:autoSpaceDE w:val="0"/>
              <w:autoSpaceDN w:val="0"/>
              <w:adjustRightInd w:val="0"/>
              <w:jc w:val="both"/>
              <w:rPr>
                <w:color w:val="000000"/>
                <w:sz w:val="26"/>
                <w:szCs w:val="26"/>
              </w:rPr>
            </w:pPr>
            <w:r w:rsidRPr="00B26EA3">
              <w:rPr>
                <w:color w:val="000000"/>
                <w:sz w:val="26"/>
                <w:szCs w:val="26"/>
              </w:rPr>
              <w:t>Une formation sera donnée par l’attributaire à tous les employés permanents ou temporaires. Elle consistera en une présentation des actions à mener et des consignes de sécurité à respecter sur le site des travaux (importance du port des protections individuelles, règles de circulation, abstinence alcoolique…) et à la santé au travail et dans la vie quotidienne (prévention des MST et plus particulièrement le V.I.H, prévention du paludisme, prévention du péril fécal, techniques de portage des charges lourdes…). Chaque séance de formation sera consignée dans un formulaire mis au point par l’attributaire qui comprendra, au moins, le nom des personnes formées, leur statut, l’intitulé de la formation et la date.</w:t>
            </w:r>
          </w:p>
          <w:p w:rsidR="00C249EC" w:rsidRDefault="00C249EC" w:rsidP="00EF38B8">
            <w:pPr>
              <w:autoSpaceDE w:val="0"/>
              <w:autoSpaceDN w:val="0"/>
              <w:adjustRightInd w:val="0"/>
              <w:jc w:val="both"/>
              <w:rPr>
                <w:color w:val="000000"/>
                <w:sz w:val="26"/>
                <w:szCs w:val="26"/>
              </w:rPr>
            </w:pPr>
          </w:p>
          <w:p w:rsidR="00C249EC" w:rsidRDefault="00C249EC" w:rsidP="00EF38B8">
            <w:pPr>
              <w:autoSpaceDE w:val="0"/>
              <w:autoSpaceDN w:val="0"/>
              <w:adjustRightInd w:val="0"/>
              <w:jc w:val="both"/>
              <w:rPr>
                <w:color w:val="000000"/>
                <w:sz w:val="26"/>
                <w:szCs w:val="26"/>
              </w:rPr>
            </w:pPr>
          </w:p>
          <w:p w:rsidR="009E34C4" w:rsidRPr="00B26EA3" w:rsidRDefault="009E34C4" w:rsidP="00EF38B8">
            <w:pPr>
              <w:autoSpaceDE w:val="0"/>
              <w:autoSpaceDN w:val="0"/>
              <w:adjustRightInd w:val="0"/>
              <w:jc w:val="both"/>
              <w:rPr>
                <w:color w:val="000000"/>
                <w:sz w:val="26"/>
                <w:szCs w:val="26"/>
              </w:rPr>
            </w:pPr>
            <w:r w:rsidRPr="00B26EA3">
              <w:rPr>
                <w:color w:val="000000"/>
                <w:sz w:val="26"/>
                <w:szCs w:val="26"/>
              </w:rPr>
              <w:t xml:space="preserve"> </w:t>
            </w:r>
          </w:p>
          <w:p w:rsidR="009E34C4" w:rsidRPr="00B26EA3" w:rsidRDefault="009E34C4" w:rsidP="009E34C4">
            <w:pPr>
              <w:ind w:left="1200"/>
              <w:rPr>
                <w:sz w:val="26"/>
                <w:szCs w:val="26"/>
              </w:rPr>
            </w:pP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4.3</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C249EC">
            <w:pPr>
              <w:rPr>
                <w:b/>
                <w:sz w:val="26"/>
                <w:szCs w:val="26"/>
              </w:rPr>
            </w:pPr>
            <w:r w:rsidRPr="00B26EA3">
              <w:rPr>
                <w:b/>
                <w:sz w:val="26"/>
                <w:szCs w:val="26"/>
              </w:rPr>
              <w:t>Sensibilisation des populations riveraines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4.3.1</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913452">
            <w:pPr>
              <w:jc w:val="both"/>
              <w:rPr>
                <w:sz w:val="26"/>
                <w:szCs w:val="26"/>
              </w:rPr>
            </w:pPr>
            <w:r w:rsidRPr="00B26EA3">
              <w:rPr>
                <w:sz w:val="26"/>
                <w:szCs w:val="26"/>
              </w:rPr>
              <w:t xml:space="preserve">Les populations locales riveraines de l’investissement doivent être </w:t>
            </w:r>
            <w:r w:rsidR="00045412" w:rsidRPr="00B26EA3">
              <w:rPr>
                <w:sz w:val="26"/>
                <w:szCs w:val="26"/>
              </w:rPr>
              <w:t xml:space="preserve">informées </w:t>
            </w:r>
            <w:r w:rsidRPr="00B26EA3">
              <w:rPr>
                <w:sz w:val="26"/>
                <w:szCs w:val="26"/>
              </w:rPr>
              <w:t xml:space="preserve">des activités qui auront lieu notamment par le biais de panneau, de la radio, de la télévision ou autre de façon à connaitre qui </w:t>
            </w:r>
            <w:r w:rsidR="007B095F" w:rsidRPr="00B26EA3">
              <w:rPr>
                <w:sz w:val="26"/>
                <w:szCs w:val="26"/>
              </w:rPr>
              <w:t>s</w:t>
            </w:r>
            <w:r w:rsidRPr="00B26EA3">
              <w:rPr>
                <w:sz w:val="26"/>
                <w:szCs w:val="26"/>
              </w:rPr>
              <w:t xml:space="preserve">ont les responsables, les numéros de téléphone ou adresse de ces derniers, le date de début et de fin des activités, l’objet de l’activité et le </w:t>
            </w:r>
            <w:r w:rsidR="00F025E8" w:rsidRPr="00B26EA3">
              <w:rPr>
                <w:sz w:val="26"/>
                <w:szCs w:val="26"/>
              </w:rPr>
              <w:t>coût</w:t>
            </w:r>
            <w:r w:rsidRPr="00B26EA3">
              <w:rPr>
                <w:sz w:val="26"/>
                <w:szCs w:val="26"/>
              </w:rPr>
              <w:t xml:space="preserve"> du marché</w:t>
            </w:r>
            <w:r w:rsidR="007B095F" w:rsidRPr="00B26EA3">
              <w:rPr>
                <w:sz w:val="26"/>
                <w:szCs w:val="26"/>
              </w:rPr>
              <w:t>.</w:t>
            </w:r>
            <w:r w:rsidRPr="00B26EA3">
              <w:rPr>
                <w:sz w:val="26"/>
                <w:szCs w:val="26"/>
              </w:rPr>
              <w:t xml:space="preserve">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4.3.2</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E8761D">
            <w:pPr>
              <w:rPr>
                <w:sz w:val="26"/>
                <w:szCs w:val="26"/>
              </w:rPr>
            </w:pPr>
            <w:r w:rsidRPr="00B26EA3">
              <w:rPr>
                <w:sz w:val="26"/>
                <w:szCs w:val="26"/>
              </w:rPr>
              <w:t>Lorsque jugée nécessaire par le maitre d’ouvrage l’attributaire se devra de réaliser des campagnes générales de sensibilisation sur les risques du VIH-SIDA</w:t>
            </w:r>
            <w:r w:rsidR="00211720" w:rsidRPr="00B26EA3">
              <w:rPr>
                <w:sz w:val="26"/>
                <w:szCs w:val="26"/>
              </w:rPr>
              <w:t>.</w:t>
            </w:r>
          </w:p>
        </w:tc>
      </w:tr>
      <w:tr w:rsidR="009E34C4" w:rsidRPr="00B26EA3" w:rsidTr="00CC0ED1">
        <w:trPr>
          <w:jc w:val="center"/>
        </w:trPr>
        <w:tc>
          <w:tcPr>
            <w:tcW w:w="316" w:type="dxa"/>
          </w:tcPr>
          <w:p w:rsidR="009E34C4" w:rsidRPr="00B26EA3" w:rsidRDefault="009E34C4" w:rsidP="009E34C4">
            <w:pPr>
              <w:rPr>
                <w:b/>
                <w:sz w:val="26"/>
                <w:szCs w:val="26"/>
              </w:rPr>
            </w:pPr>
            <w:r w:rsidRPr="00B26EA3">
              <w:rPr>
                <w:b/>
                <w:sz w:val="26"/>
                <w:szCs w:val="26"/>
              </w:rPr>
              <w:t>5</w:t>
            </w:r>
          </w:p>
        </w:tc>
        <w:tc>
          <w:tcPr>
            <w:tcW w:w="625" w:type="dxa"/>
          </w:tcPr>
          <w:p w:rsidR="009E34C4" w:rsidRPr="00B26EA3" w:rsidRDefault="009E34C4" w:rsidP="009E34C4">
            <w:pPr>
              <w:rPr>
                <w:b/>
                <w:sz w:val="26"/>
                <w:szCs w:val="26"/>
              </w:rPr>
            </w:pP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E8761D">
            <w:pPr>
              <w:rPr>
                <w:b/>
                <w:sz w:val="26"/>
                <w:szCs w:val="26"/>
              </w:rPr>
            </w:pPr>
            <w:r w:rsidRPr="00B26EA3">
              <w:rPr>
                <w:b/>
                <w:sz w:val="26"/>
                <w:szCs w:val="26"/>
              </w:rPr>
              <w:t>GESTION DES DÉCHETS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424E04">
            <w:pPr>
              <w:jc w:val="both"/>
              <w:rPr>
                <w:sz w:val="26"/>
                <w:szCs w:val="26"/>
              </w:rPr>
            </w:pPr>
            <w:r w:rsidRPr="00B26EA3">
              <w:rPr>
                <w:sz w:val="26"/>
                <w:szCs w:val="26"/>
              </w:rPr>
              <w:t>Les termes utilisés ici sont ceux qui sont définis dans le décret N° 2003-332</w:t>
            </w:r>
            <w:r w:rsidR="007B095F" w:rsidRPr="00B26EA3">
              <w:rPr>
                <w:sz w:val="26"/>
                <w:szCs w:val="26"/>
              </w:rPr>
              <w:t xml:space="preserve"> </w:t>
            </w:r>
            <w:r w:rsidR="007B095F" w:rsidRPr="00B26EA3">
              <w:rPr>
                <w:b/>
                <w:sz w:val="26"/>
                <w:szCs w:val="26"/>
              </w:rPr>
              <w:t xml:space="preserve">portant gestion des déchets solides en République du Bénin </w:t>
            </w:r>
            <w:r w:rsidRPr="00B26EA3">
              <w:rPr>
                <w:sz w:val="26"/>
                <w:szCs w:val="26"/>
              </w:rPr>
              <w:t>sauf mention contraire</w:t>
            </w:r>
            <w:r w:rsidR="004771DB" w:rsidRPr="00B26EA3">
              <w:rPr>
                <w:sz w:val="26"/>
                <w:szCs w:val="26"/>
              </w:rPr>
              <w:t>.</w:t>
            </w: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5.1</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C249EC">
            <w:pPr>
              <w:jc w:val="both"/>
              <w:rPr>
                <w:b/>
                <w:sz w:val="26"/>
                <w:szCs w:val="26"/>
              </w:rPr>
            </w:pPr>
            <w:r w:rsidRPr="00B26EA3">
              <w:rPr>
                <w:b/>
                <w:sz w:val="26"/>
                <w:szCs w:val="26"/>
              </w:rPr>
              <w:t>L’attributai</w:t>
            </w:r>
            <w:r w:rsidR="00EF38B8" w:rsidRPr="00B26EA3">
              <w:rPr>
                <w:b/>
                <w:sz w:val="26"/>
                <w:szCs w:val="26"/>
              </w:rPr>
              <w:t>re se doit de respecter en tout</w:t>
            </w:r>
            <w:r w:rsidRPr="00B26EA3">
              <w:rPr>
                <w:b/>
                <w:sz w:val="26"/>
                <w:szCs w:val="26"/>
              </w:rPr>
              <w:t xml:space="preserve"> temps le décret N° 2003-332 </w:t>
            </w:r>
            <w:r w:rsidR="007B095F" w:rsidRPr="00B26EA3">
              <w:rPr>
                <w:b/>
                <w:sz w:val="26"/>
                <w:szCs w:val="26"/>
              </w:rPr>
              <w:t>portant gestion des déchets solides en République du Bénin.</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b/>
                <w:sz w:val="26"/>
                <w:szCs w:val="26"/>
              </w:rPr>
            </w:pPr>
            <w:r w:rsidRPr="00B26EA3">
              <w:rPr>
                <w:b/>
                <w:sz w:val="26"/>
                <w:szCs w:val="26"/>
              </w:rPr>
              <w:t>5.2</w:t>
            </w:r>
          </w:p>
        </w:tc>
        <w:tc>
          <w:tcPr>
            <w:tcW w:w="913" w:type="dxa"/>
          </w:tcPr>
          <w:p w:rsidR="009E34C4" w:rsidRPr="00B26EA3" w:rsidRDefault="009E34C4" w:rsidP="009E34C4">
            <w:pPr>
              <w:rPr>
                <w:sz w:val="26"/>
                <w:szCs w:val="26"/>
              </w:rPr>
            </w:pPr>
          </w:p>
        </w:tc>
        <w:tc>
          <w:tcPr>
            <w:tcW w:w="691" w:type="dxa"/>
          </w:tcPr>
          <w:p w:rsidR="009E34C4" w:rsidRPr="00B26EA3" w:rsidRDefault="009E34C4" w:rsidP="009E34C4">
            <w:pPr>
              <w:ind w:left="1200"/>
              <w:rPr>
                <w:sz w:val="26"/>
                <w:szCs w:val="26"/>
              </w:rPr>
            </w:pPr>
          </w:p>
        </w:tc>
        <w:tc>
          <w:tcPr>
            <w:tcW w:w="7247" w:type="dxa"/>
          </w:tcPr>
          <w:p w:rsidR="009E34C4" w:rsidRPr="00B26EA3" w:rsidRDefault="00E8761D" w:rsidP="00E8761D">
            <w:pPr>
              <w:rPr>
                <w:b/>
                <w:sz w:val="26"/>
                <w:szCs w:val="26"/>
              </w:rPr>
            </w:pPr>
            <w:r w:rsidRPr="00B26EA3">
              <w:rPr>
                <w:b/>
                <w:sz w:val="26"/>
                <w:szCs w:val="26"/>
              </w:rPr>
              <w:t xml:space="preserve">Déchets </w:t>
            </w:r>
            <w:r w:rsidR="009E34C4" w:rsidRPr="00B26EA3">
              <w:rPr>
                <w:b/>
                <w:sz w:val="26"/>
                <w:szCs w:val="26"/>
              </w:rPr>
              <w:t>ménagers</w:t>
            </w:r>
          </w:p>
          <w:p w:rsidR="009E34C4" w:rsidRPr="00B26EA3" w:rsidRDefault="009E34C4" w:rsidP="00045412">
            <w:pPr>
              <w:jc w:val="both"/>
              <w:rPr>
                <w:sz w:val="26"/>
                <w:szCs w:val="26"/>
              </w:rPr>
            </w:pPr>
            <w:r w:rsidRPr="00B26EA3">
              <w:rPr>
                <w:sz w:val="26"/>
                <w:szCs w:val="26"/>
              </w:rPr>
              <w:t xml:space="preserve">Les déchets ménagers doivent être transportés et éliminés auprès d’un centre autorisé par le ministère de l’Environnement. Si la zone n’est pas desservie par un système de collecte des déchets il se doit d’assurer </w:t>
            </w:r>
            <w:r w:rsidR="00603C89" w:rsidRPr="00B26EA3">
              <w:rPr>
                <w:sz w:val="26"/>
                <w:szCs w:val="26"/>
              </w:rPr>
              <w:t>lui-même</w:t>
            </w:r>
            <w:r w:rsidRPr="00B26EA3">
              <w:rPr>
                <w:sz w:val="26"/>
                <w:szCs w:val="26"/>
              </w:rPr>
              <w:t xml:space="preserve"> le transport jusqu’à un centre autorisé. Dans ce cas, l</w:t>
            </w:r>
            <w:r w:rsidR="004771DB" w:rsidRPr="00B26EA3">
              <w:rPr>
                <w:sz w:val="26"/>
                <w:szCs w:val="26"/>
              </w:rPr>
              <w:t>e titulaire</w:t>
            </w:r>
            <w:r w:rsidRPr="00B26EA3">
              <w:rPr>
                <w:sz w:val="26"/>
                <w:szCs w:val="26"/>
              </w:rPr>
              <w:t xml:space="preserve"> doit transmettre au </w:t>
            </w:r>
            <w:r w:rsidR="00045412" w:rsidRPr="00B26EA3">
              <w:rPr>
                <w:sz w:val="26"/>
                <w:szCs w:val="26"/>
              </w:rPr>
              <w:t xml:space="preserve">maître </w:t>
            </w:r>
            <w:r w:rsidRPr="00B26EA3">
              <w:rPr>
                <w:sz w:val="26"/>
                <w:szCs w:val="26"/>
              </w:rPr>
              <w:t>d’ouvrage, le nom, la localisation du site autorisé ainsi qu’un exemplaire de l’autorisation de ce dernier et tenir un registre des déchets qui y sont transporté et éliminé. Registre qui doit être signé par le responsable du  site à chaque livraison de déchet</w:t>
            </w:r>
            <w:r w:rsidR="005376D1" w:rsidRPr="00B26EA3">
              <w:rPr>
                <w:sz w:val="26"/>
                <w:szCs w:val="26"/>
              </w:rPr>
              <w:t>s.</w:t>
            </w: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5.3</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E8761D" w:rsidP="00E8761D">
            <w:pPr>
              <w:rPr>
                <w:b/>
                <w:sz w:val="26"/>
                <w:szCs w:val="26"/>
              </w:rPr>
            </w:pPr>
            <w:r w:rsidRPr="00B26EA3">
              <w:rPr>
                <w:b/>
                <w:sz w:val="26"/>
                <w:szCs w:val="26"/>
              </w:rPr>
              <w:t xml:space="preserve">Déchet </w:t>
            </w:r>
            <w:r w:rsidR="009E34C4" w:rsidRPr="00B26EA3">
              <w:rPr>
                <w:b/>
                <w:sz w:val="26"/>
                <w:szCs w:val="26"/>
              </w:rPr>
              <w:t>de démolition et gravats (déchets inertes)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5.3.1</w:t>
            </w:r>
          </w:p>
        </w:tc>
        <w:tc>
          <w:tcPr>
            <w:tcW w:w="691" w:type="dxa"/>
          </w:tcPr>
          <w:p w:rsidR="009E34C4" w:rsidRPr="00B26EA3" w:rsidRDefault="009E34C4" w:rsidP="009E34C4">
            <w:pPr>
              <w:ind w:left="1200"/>
              <w:rPr>
                <w:sz w:val="26"/>
                <w:szCs w:val="26"/>
              </w:rPr>
            </w:pPr>
          </w:p>
        </w:tc>
        <w:tc>
          <w:tcPr>
            <w:tcW w:w="7247" w:type="dxa"/>
          </w:tcPr>
          <w:p w:rsidR="00E8761D" w:rsidRPr="00B26EA3" w:rsidRDefault="009E34C4" w:rsidP="00EF38B8">
            <w:pPr>
              <w:jc w:val="both"/>
              <w:rPr>
                <w:sz w:val="26"/>
                <w:szCs w:val="26"/>
              </w:rPr>
            </w:pPr>
            <w:r w:rsidRPr="00B26EA3">
              <w:rPr>
                <w:sz w:val="26"/>
                <w:szCs w:val="26"/>
              </w:rPr>
              <w:t>L</w:t>
            </w:r>
            <w:r w:rsidR="005376D1" w:rsidRPr="00B26EA3">
              <w:rPr>
                <w:sz w:val="26"/>
                <w:szCs w:val="26"/>
              </w:rPr>
              <w:t>e titulaire</w:t>
            </w:r>
            <w:r w:rsidRPr="00B26EA3">
              <w:rPr>
                <w:sz w:val="26"/>
                <w:szCs w:val="26"/>
              </w:rPr>
              <w:t xml:space="preserve"> doit, dans le respect de la réglementation existante, préparer un plan de gestion des déchets et définir, pour chaque type de déchets produit le mode de collecte, mode et lieu de stockage, mode et lieu d’élimination, etc. ce plan doit être validée par le maitre d’ouvrage avant d’être mis en vigueur. </w:t>
            </w:r>
          </w:p>
          <w:p w:rsidR="009E34C4" w:rsidRPr="00B26EA3" w:rsidRDefault="00200B5D" w:rsidP="00E8761D">
            <w:pPr>
              <w:rPr>
                <w:sz w:val="26"/>
                <w:szCs w:val="26"/>
              </w:rPr>
            </w:pPr>
            <w:r w:rsidRPr="00B26EA3">
              <w:rPr>
                <w:sz w:val="26"/>
                <w:szCs w:val="26"/>
              </w:rPr>
              <w:t>Ce plan doit être conforme au décret n°2003-332</w:t>
            </w:r>
            <w:r w:rsidR="005376D1" w:rsidRPr="00B26EA3">
              <w:rPr>
                <w:sz w:val="26"/>
                <w:szCs w:val="26"/>
              </w:rPr>
              <w:t xml:space="preserve"> portant gestion des déchets solides au Bénin.</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5.3.2</w:t>
            </w:r>
          </w:p>
        </w:tc>
        <w:tc>
          <w:tcPr>
            <w:tcW w:w="691" w:type="dxa"/>
          </w:tcPr>
          <w:p w:rsidR="009E34C4" w:rsidRPr="00B26EA3" w:rsidRDefault="009E34C4" w:rsidP="009E34C4">
            <w:pPr>
              <w:ind w:left="1200"/>
              <w:rPr>
                <w:sz w:val="26"/>
                <w:szCs w:val="26"/>
              </w:rPr>
            </w:pPr>
          </w:p>
        </w:tc>
        <w:tc>
          <w:tcPr>
            <w:tcW w:w="7247" w:type="dxa"/>
          </w:tcPr>
          <w:p w:rsidR="005376D1" w:rsidRPr="00B26EA3" w:rsidRDefault="009E34C4" w:rsidP="00C249EC">
            <w:pPr>
              <w:jc w:val="both"/>
              <w:rPr>
                <w:sz w:val="26"/>
                <w:szCs w:val="26"/>
              </w:rPr>
            </w:pPr>
            <w:r w:rsidRPr="00B26EA3">
              <w:rPr>
                <w:sz w:val="26"/>
                <w:szCs w:val="26"/>
              </w:rPr>
              <w:t>À moins d’avis contraires du maitre d’ouvrage, les déchets de démolitions doivent faire l’objet de tri, de recyclage et de récupération. Les déchets de démolition non recyclable/récupérable et non souillé</w:t>
            </w:r>
            <w:r w:rsidR="005376D1" w:rsidRPr="00B26EA3">
              <w:rPr>
                <w:sz w:val="26"/>
                <w:szCs w:val="26"/>
              </w:rPr>
              <w:t>s</w:t>
            </w:r>
            <w:r w:rsidRPr="00B26EA3">
              <w:rPr>
                <w:sz w:val="26"/>
                <w:szCs w:val="26"/>
              </w:rPr>
              <w:t xml:space="preserve"> pourront être disposés dans un endroit défini par le gestionnaire du territoire qui autorisera par écrit le site d’élimination de ces déchets et les modes d’élimination y afférentes. Les volumes démolis, triés</w:t>
            </w:r>
            <w:r w:rsidR="005376D1" w:rsidRPr="00B26EA3">
              <w:rPr>
                <w:sz w:val="26"/>
                <w:szCs w:val="26"/>
              </w:rPr>
              <w:t>,</w:t>
            </w:r>
            <w:r w:rsidRPr="00B26EA3">
              <w:rPr>
                <w:sz w:val="26"/>
                <w:szCs w:val="26"/>
              </w:rPr>
              <w:t xml:space="preserve"> recyclés, récupérés et éliminés devront faire l’objet d’information précise dans le rapport.</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b/>
                <w:sz w:val="26"/>
                <w:szCs w:val="26"/>
              </w:rPr>
            </w:pPr>
            <w:r w:rsidRPr="00B26EA3">
              <w:rPr>
                <w:b/>
                <w:sz w:val="26"/>
                <w:szCs w:val="26"/>
              </w:rPr>
              <w:t>5.4</w:t>
            </w:r>
          </w:p>
        </w:tc>
        <w:tc>
          <w:tcPr>
            <w:tcW w:w="913" w:type="dxa"/>
          </w:tcPr>
          <w:p w:rsidR="009E34C4" w:rsidRPr="00B26EA3" w:rsidRDefault="009E34C4" w:rsidP="009E34C4">
            <w:pPr>
              <w:rPr>
                <w:sz w:val="26"/>
                <w:szCs w:val="26"/>
              </w:rPr>
            </w:pPr>
          </w:p>
        </w:tc>
        <w:tc>
          <w:tcPr>
            <w:tcW w:w="691" w:type="dxa"/>
          </w:tcPr>
          <w:p w:rsidR="009E34C4" w:rsidRPr="00B26EA3" w:rsidRDefault="009E34C4" w:rsidP="009E34C4">
            <w:pPr>
              <w:ind w:left="1200"/>
              <w:rPr>
                <w:sz w:val="26"/>
                <w:szCs w:val="26"/>
              </w:rPr>
            </w:pPr>
          </w:p>
        </w:tc>
        <w:tc>
          <w:tcPr>
            <w:tcW w:w="7247" w:type="dxa"/>
          </w:tcPr>
          <w:p w:rsidR="00E8761D" w:rsidRPr="00B26EA3" w:rsidRDefault="00E8761D" w:rsidP="00E8761D">
            <w:pPr>
              <w:rPr>
                <w:b/>
                <w:sz w:val="26"/>
                <w:szCs w:val="26"/>
              </w:rPr>
            </w:pPr>
            <w:r w:rsidRPr="00B26EA3">
              <w:rPr>
                <w:b/>
                <w:sz w:val="26"/>
                <w:szCs w:val="26"/>
              </w:rPr>
              <w:t xml:space="preserve">Déchets </w:t>
            </w:r>
            <w:r w:rsidR="009E34C4" w:rsidRPr="00B26EA3">
              <w:rPr>
                <w:b/>
                <w:sz w:val="26"/>
                <w:szCs w:val="26"/>
              </w:rPr>
              <w:t>dangereux</w:t>
            </w:r>
          </w:p>
          <w:p w:rsidR="00E8761D" w:rsidRPr="00B26EA3" w:rsidRDefault="009E34C4" w:rsidP="00F025E8">
            <w:pPr>
              <w:jc w:val="both"/>
              <w:rPr>
                <w:b/>
                <w:sz w:val="26"/>
                <w:szCs w:val="26"/>
              </w:rPr>
            </w:pPr>
            <w:r w:rsidRPr="00B26EA3">
              <w:rPr>
                <w:sz w:val="26"/>
                <w:szCs w:val="26"/>
              </w:rPr>
              <w:t xml:space="preserve">Sauf pour le cas des huiles </w:t>
            </w:r>
            <w:r w:rsidR="00EF38B8" w:rsidRPr="00B26EA3">
              <w:rPr>
                <w:sz w:val="26"/>
                <w:szCs w:val="26"/>
              </w:rPr>
              <w:t>us</w:t>
            </w:r>
            <w:r w:rsidRPr="00B26EA3">
              <w:rPr>
                <w:sz w:val="26"/>
                <w:szCs w:val="26"/>
              </w:rPr>
              <w:t>ées qui est règlementé, les déchets dangereux au sens de la loi doivent être stockés de façon sécuritaire et éliminés dans u</w:t>
            </w:r>
            <w:r w:rsidR="00EF38B8" w:rsidRPr="00B26EA3">
              <w:rPr>
                <w:sz w:val="26"/>
                <w:szCs w:val="26"/>
              </w:rPr>
              <w:t>n lieu accrédité à cette fin.</w:t>
            </w:r>
          </w:p>
          <w:p w:rsidR="009E34C4" w:rsidRPr="00B26EA3" w:rsidRDefault="00200B5D" w:rsidP="00424E04">
            <w:pPr>
              <w:jc w:val="both"/>
              <w:rPr>
                <w:b/>
                <w:sz w:val="26"/>
                <w:szCs w:val="26"/>
              </w:rPr>
            </w:pPr>
            <w:r w:rsidRPr="00B26EA3">
              <w:rPr>
                <w:sz w:val="26"/>
                <w:szCs w:val="26"/>
              </w:rPr>
              <w:t xml:space="preserve">Chaque </w:t>
            </w:r>
            <w:r w:rsidR="005376D1" w:rsidRPr="00B26EA3">
              <w:rPr>
                <w:sz w:val="26"/>
                <w:szCs w:val="26"/>
              </w:rPr>
              <w:t>titulaire</w:t>
            </w:r>
            <w:r w:rsidRPr="00B26EA3">
              <w:rPr>
                <w:sz w:val="26"/>
                <w:szCs w:val="26"/>
              </w:rPr>
              <w:t xml:space="preserve"> met en place pour tout équipement en fin de vie susceptible de devenir des déchets dangereux et dont le Bénin ne dispose pas d’un système de traitement adéquat un mécanisme de récupération et d’embarquement de ces produits en direction du pays du fabricant.</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b/>
                <w:sz w:val="26"/>
                <w:szCs w:val="26"/>
              </w:rPr>
            </w:pPr>
            <w:r w:rsidRPr="00B26EA3">
              <w:rPr>
                <w:b/>
                <w:sz w:val="26"/>
                <w:szCs w:val="26"/>
              </w:rPr>
              <w:t>5.5</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E8761D" w:rsidP="00E8761D">
            <w:pPr>
              <w:rPr>
                <w:b/>
                <w:sz w:val="26"/>
                <w:szCs w:val="26"/>
              </w:rPr>
            </w:pPr>
            <w:r w:rsidRPr="00B26EA3">
              <w:rPr>
                <w:b/>
                <w:sz w:val="26"/>
                <w:szCs w:val="26"/>
              </w:rPr>
              <w:t xml:space="preserve">Huiles </w:t>
            </w:r>
            <w:r w:rsidR="00EF38B8" w:rsidRPr="00B26EA3">
              <w:rPr>
                <w:b/>
                <w:sz w:val="26"/>
                <w:szCs w:val="26"/>
              </w:rPr>
              <w:t>us</w:t>
            </w:r>
            <w:r w:rsidR="00200B5D" w:rsidRPr="00B26EA3">
              <w:rPr>
                <w:b/>
                <w:sz w:val="26"/>
                <w:szCs w:val="26"/>
              </w:rPr>
              <w:t>ag</w:t>
            </w:r>
            <w:r w:rsidR="009E34C4" w:rsidRPr="00B26EA3">
              <w:rPr>
                <w:b/>
                <w:sz w:val="26"/>
                <w:szCs w:val="26"/>
              </w:rPr>
              <w:t>ées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5.5.1</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424E04">
            <w:pPr>
              <w:jc w:val="both"/>
              <w:rPr>
                <w:sz w:val="26"/>
                <w:szCs w:val="26"/>
              </w:rPr>
            </w:pPr>
            <w:r w:rsidRPr="00B26EA3">
              <w:rPr>
                <w:sz w:val="26"/>
                <w:szCs w:val="26"/>
              </w:rPr>
              <w:t xml:space="preserve">La gestion et l’élimination des huiles </w:t>
            </w:r>
            <w:r w:rsidR="00EF38B8" w:rsidRPr="00B26EA3">
              <w:rPr>
                <w:sz w:val="26"/>
                <w:szCs w:val="26"/>
              </w:rPr>
              <w:t>us</w:t>
            </w:r>
            <w:r w:rsidR="00200B5D" w:rsidRPr="00B26EA3">
              <w:rPr>
                <w:sz w:val="26"/>
                <w:szCs w:val="26"/>
              </w:rPr>
              <w:t>ag</w:t>
            </w:r>
            <w:r w:rsidRPr="00B26EA3">
              <w:rPr>
                <w:sz w:val="26"/>
                <w:szCs w:val="26"/>
              </w:rPr>
              <w:t xml:space="preserve">ées sont gérées par le décret 2003-330, tout </w:t>
            </w:r>
            <w:r w:rsidR="005376D1" w:rsidRPr="00B26EA3">
              <w:rPr>
                <w:sz w:val="26"/>
                <w:szCs w:val="26"/>
              </w:rPr>
              <w:t xml:space="preserve">titulaire </w:t>
            </w:r>
            <w:r w:rsidRPr="00B26EA3">
              <w:rPr>
                <w:sz w:val="26"/>
                <w:szCs w:val="26"/>
              </w:rPr>
              <w:t xml:space="preserve">de marché se doit d’être en règle avec cette réglementation.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5.5.2</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EF38B8">
            <w:pPr>
              <w:jc w:val="both"/>
              <w:rPr>
                <w:sz w:val="26"/>
                <w:szCs w:val="26"/>
              </w:rPr>
            </w:pPr>
            <w:r w:rsidRPr="00B26EA3">
              <w:rPr>
                <w:sz w:val="26"/>
                <w:szCs w:val="26"/>
              </w:rPr>
              <w:t xml:space="preserve">Les opérations de vidanges de moteurs doivent être exclusivement réalisées au niveau d’installations fixes équipées pour ces besoins (étanchéité du revêtement au sol, collecte des huiles). Les aires d’entretien et de lavage des engins doivent être bétonnées et prévoir un puisard de récupération des huiles et des graisses. Les eaux usagées provenant de ces aires d’entretien doivent être canalisées vers le puisard en passant par un système de filtrage vers l’intérieur de la plate-forme afin d’éviter l’écoulement des produits polluants vers les sols non revêtus. La totalité des huiles usagées et des filtres à huile produits sur le chantier sera récupérée, stockées dans des réservoirs étanches et doit être reprise par leur(s) fournisseur(s) – société(s) de distribution de produits pétroliers – société de récupération agréer par le ministère de l’Environnement.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5.5.3</w:t>
            </w:r>
          </w:p>
        </w:tc>
        <w:tc>
          <w:tcPr>
            <w:tcW w:w="691" w:type="dxa"/>
          </w:tcPr>
          <w:p w:rsidR="009E34C4" w:rsidRPr="00B26EA3" w:rsidRDefault="009E34C4" w:rsidP="009E34C4">
            <w:pPr>
              <w:ind w:left="1200"/>
              <w:rPr>
                <w:sz w:val="26"/>
                <w:szCs w:val="26"/>
              </w:rPr>
            </w:pPr>
          </w:p>
        </w:tc>
        <w:tc>
          <w:tcPr>
            <w:tcW w:w="7247" w:type="dxa"/>
          </w:tcPr>
          <w:p w:rsidR="00E8761D" w:rsidRPr="00B26EA3" w:rsidRDefault="009E34C4" w:rsidP="00EF38B8">
            <w:pPr>
              <w:jc w:val="both"/>
              <w:rPr>
                <w:sz w:val="26"/>
                <w:szCs w:val="26"/>
              </w:rPr>
            </w:pPr>
            <w:r w:rsidRPr="00B26EA3">
              <w:rPr>
                <w:sz w:val="26"/>
                <w:szCs w:val="26"/>
              </w:rPr>
              <w:t>Un registre des entrées d’huile neuve et de sortie d’huile usagée doit être maintenu incluant les dates et les volumes transigés. La récupération des huiles usagées par le fournisseur ou les récupérateurs doit faire l’objet d’un manifeste de transport en 6 exemplaires, démontrant le cheminement des huiles usagées du chantier vers sa destination finale. Le destinataire final devra retourner un exemplaire du manifeste de transport signé par toutes les parties clairement identifié</w:t>
            </w:r>
            <w:r w:rsidR="00F025E8" w:rsidRPr="00B26EA3">
              <w:rPr>
                <w:sz w:val="26"/>
                <w:szCs w:val="26"/>
              </w:rPr>
              <w:t>es</w:t>
            </w:r>
            <w:r w:rsidRPr="00B26EA3">
              <w:rPr>
                <w:sz w:val="26"/>
                <w:szCs w:val="26"/>
              </w:rPr>
              <w:t xml:space="preserve"> sur le manifeste au maitre d’ouvrage. Ces manifestes serviront de preuve à la manipulation conforme des huiles usagées.</w:t>
            </w:r>
          </w:p>
          <w:p w:rsidR="009E34C4" w:rsidRDefault="00EF38B8" w:rsidP="00EF38B8">
            <w:pPr>
              <w:jc w:val="both"/>
              <w:rPr>
                <w:sz w:val="26"/>
                <w:szCs w:val="26"/>
              </w:rPr>
            </w:pPr>
            <w:r w:rsidRPr="00B26EA3">
              <w:rPr>
                <w:sz w:val="26"/>
                <w:szCs w:val="26"/>
              </w:rPr>
              <w:t>La gestion des huiles usagées se fera conformément aux dispositifs agréés en la matière par le Ministère en charge de l’environnement</w:t>
            </w:r>
            <w:r w:rsidR="0082371D" w:rsidRPr="00B26EA3">
              <w:rPr>
                <w:sz w:val="26"/>
                <w:szCs w:val="26"/>
              </w:rPr>
              <w:t>.</w:t>
            </w:r>
          </w:p>
          <w:p w:rsidR="00C249EC" w:rsidRDefault="00C249EC" w:rsidP="00EF38B8">
            <w:pPr>
              <w:jc w:val="both"/>
              <w:rPr>
                <w:sz w:val="26"/>
                <w:szCs w:val="26"/>
              </w:rPr>
            </w:pPr>
          </w:p>
          <w:p w:rsidR="00C249EC" w:rsidRDefault="00C249EC" w:rsidP="00EF38B8">
            <w:pPr>
              <w:jc w:val="both"/>
              <w:rPr>
                <w:sz w:val="26"/>
                <w:szCs w:val="26"/>
              </w:rPr>
            </w:pPr>
          </w:p>
          <w:p w:rsidR="00C249EC" w:rsidRPr="00B26EA3" w:rsidRDefault="00C249EC" w:rsidP="00EF38B8">
            <w:pPr>
              <w:jc w:val="both"/>
              <w:rPr>
                <w:sz w:val="26"/>
                <w:szCs w:val="26"/>
              </w:rPr>
            </w:pPr>
          </w:p>
        </w:tc>
      </w:tr>
      <w:tr w:rsidR="009E34C4" w:rsidRPr="00B26EA3" w:rsidTr="00CC0ED1">
        <w:trPr>
          <w:jc w:val="center"/>
        </w:trPr>
        <w:tc>
          <w:tcPr>
            <w:tcW w:w="316" w:type="dxa"/>
          </w:tcPr>
          <w:p w:rsidR="009E34C4" w:rsidRPr="00B26EA3" w:rsidRDefault="009E34C4" w:rsidP="009E34C4">
            <w:pPr>
              <w:rPr>
                <w:b/>
                <w:sz w:val="26"/>
                <w:szCs w:val="26"/>
              </w:rPr>
            </w:pPr>
            <w:r w:rsidRPr="00B26EA3">
              <w:rPr>
                <w:b/>
                <w:sz w:val="26"/>
                <w:szCs w:val="26"/>
              </w:rPr>
              <w:t>6</w:t>
            </w:r>
          </w:p>
        </w:tc>
        <w:tc>
          <w:tcPr>
            <w:tcW w:w="625" w:type="dxa"/>
          </w:tcPr>
          <w:p w:rsidR="009E34C4" w:rsidRPr="00B26EA3" w:rsidRDefault="009E34C4" w:rsidP="009E34C4">
            <w:pPr>
              <w:rPr>
                <w:b/>
                <w:sz w:val="26"/>
                <w:szCs w:val="26"/>
              </w:rPr>
            </w:pP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424E04">
            <w:pPr>
              <w:jc w:val="both"/>
              <w:rPr>
                <w:b/>
                <w:sz w:val="26"/>
                <w:szCs w:val="26"/>
              </w:rPr>
            </w:pPr>
            <w:r w:rsidRPr="00B26EA3">
              <w:rPr>
                <w:b/>
                <w:sz w:val="26"/>
                <w:szCs w:val="26"/>
              </w:rPr>
              <w:t>DISPOSITION RELATIVE À LA PROTECTION DU MILIEU PHYSIQUE</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424E04">
            <w:pPr>
              <w:jc w:val="both"/>
              <w:rPr>
                <w:sz w:val="26"/>
                <w:szCs w:val="26"/>
              </w:rPr>
            </w:pPr>
            <w:r w:rsidRPr="00B26EA3">
              <w:rPr>
                <w:sz w:val="26"/>
                <w:szCs w:val="26"/>
              </w:rPr>
              <w:t xml:space="preserve">Un certain nombre de décrets oriente des actions de façon protégée le milieu physique  </w:t>
            </w: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6.1</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424E04">
            <w:pPr>
              <w:jc w:val="both"/>
              <w:rPr>
                <w:b/>
                <w:sz w:val="26"/>
                <w:szCs w:val="26"/>
              </w:rPr>
            </w:pPr>
            <w:r w:rsidRPr="00B26EA3">
              <w:rPr>
                <w:b/>
                <w:sz w:val="26"/>
                <w:szCs w:val="26"/>
              </w:rPr>
              <w:t xml:space="preserve">Protection des eaux de surface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6.1.1</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424E04">
            <w:pPr>
              <w:jc w:val="both"/>
              <w:rPr>
                <w:sz w:val="26"/>
                <w:szCs w:val="26"/>
              </w:rPr>
            </w:pPr>
            <w:r w:rsidRPr="00B26EA3">
              <w:rPr>
                <w:sz w:val="26"/>
                <w:szCs w:val="26"/>
              </w:rPr>
              <w:t>L</w:t>
            </w:r>
            <w:r w:rsidR="005376D1" w:rsidRPr="00B26EA3">
              <w:rPr>
                <w:sz w:val="26"/>
                <w:szCs w:val="26"/>
              </w:rPr>
              <w:t xml:space="preserve">e titulaire </w:t>
            </w:r>
            <w:r w:rsidRPr="00B26EA3">
              <w:rPr>
                <w:sz w:val="26"/>
                <w:szCs w:val="26"/>
              </w:rPr>
              <w:t>se doit de respecter la loi 2010-44 sur la gestion de l’eau</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6.1.2</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424E04">
            <w:pPr>
              <w:jc w:val="both"/>
              <w:rPr>
                <w:sz w:val="26"/>
                <w:szCs w:val="26"/>
              </w:rPr>
            </w:pPr>
            <w:r w:rsidRPr="00B26EA3">
              <w:rPr>
                <w:sz w:val="26"/>
                <w:szCs w:val="26"/>
              </w:rPr>
              <w:t>L</w:t>
            </w:r>
            <w:r w:rsidR="005376D1" w:rsidRPr="00B26EA3">
              <w:rPr>
                <w:sz w:val="26"/>
                <w:szCs w:val="26"/>
              </w:rPr>
              <w:t>e titulaire</w:t>
            </w:r>
            <w:r w:rsidRPr="00B26EA3">
              <w:rPr>
                <w:sz w:val="26"/>
                <w:szCs w:val="26"/>
              </w:rPr>
              <w:t xml:space="preserve"> se doit de respecter le décret 2001-101 fixant les normes de qualité des eaux résiduaires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6.1.3</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5376D1">
            <w:pPr>
              <w:jc w:val="both"/>
              <w:rPr>
                <w:sz w:val="26"/>
                <w:szCs w:val="26"/>
              </w:rPr>
            </w:pPr>
            <w:r w:rsidRPr="00B26EA3">
              <w:rPr>
                <w:sz w:val="26"/>
                <w:szCs w:val="26"/>
              </w:rPr>
              <w:t>L</w:t>
            </w:r>
            <w:r w:rsidR="005376D1" w:rsidRPr="00B26EA3">
              <w:rPr>
                <w:sz w:val="26"/>
                <w:szCs w:val="26"/>
              </w:rPr>
              <w:t xml:space="preserve">e titulaire </w:t>
            </w:r>
            <w:r w:rsidRPr="00B26EA3">
              <w:rPr>
                <w:sz w:val="26"/>
                <w:szCs w:val="26"/>
              </w:rPr>
              <w:t>se doit de prendre toutes les mesures préventives et curatives ainsi que les précautions raisonnables pour empêcher les fuites et les déversements accidentels de produits susceptibles de polluer les ressources en eau. Prendre toutes les précautions possibles lors du ravitaillement des véhicules de transport et la machinerie pour éviter les déversements de produit pétrolier. Ne pas ravitailler les véhicules ou la machinerie à proximité des canaux de circulation des eaux de drainage, des rivières et du fleuve. Prévoir des mesures en cas de contamination accidentelle (matières absorbantes, décapage de la couche de sol atteinte par les hydrocarbures et mise en traitement décontaminant). Garder sur place une provision de matières absorbantes ainsi que des récipients étanches bien identifiés, destinés à recevoir des résidus pétroliers et les déchets en cas de déversements accidentels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6.1.4</w:t>
            </w:r>
          </w:p>
        </w:tc>
        <w:tc>
          <w:tcPr>
            <w:tcW w:w="691" w:type="dxa"/>
          </w:tcPr>
          <w:p w:rsidR="009E34C4" w:rsidRPr="00B26EA3" w:rsidRDefault="009E34C4" w:rsidP="009E34C4">
            <w:pPr>
              <w:ind w:left="1200"/>
              <w:rPr>
                <w:sz w:val="26"/>
                <w:szCs w:val="26"/>
              </w:rPr>
            </w:pPr>
          </w:p>
        </w:tc>
        <w:tc>
          <w:tcPr>
            <w:tcW w:w="7247" w:type="dxa"/>
          </w:tcPr>
          <w:p w:rsidR="00E8761D" w:rsidRPr="00B26EA3" w:rsidRDefault="009E34C4" w:rsidP="00E8761D">
            <w:pPr>
              <w:rPr>
                <w:b/>
                <w:color w:val="000000"/>
                <w:sz w:val="26"/>
                <w:szCs w:val="26"/>
              </w:rPr>
            </w:pPr>
            <w:r w:rsidRPr="00B26EA3">
              <w:rPr>
                <w:b/>
                <w:color w:val="000000"/>
                <w:sz w:val="26"/>
                <w:szCs w:val="26"/>
              </w:rPr>
              <w:t>En cas d’effluent permanent</w:t>
            </w:r>
          </w:p>
          <w:p w:rsidR="009E34C4" w:rsidRPr="00B26EA3" w:rsidRDefault="009E34C4" w:rsidP="002D2E7F">
            <w:pPr>
              <w:jc w:val="both"/>
              <w:rPr>
                <w:color w:val="000000"/>
                <w:sz w:val="26"/>
                <w:szCs w:val="26"/>
              </w:rPr>
            </w:pPr>
            <w:r w:rsidRPr="00B26EA3">
              <w:rPr>
                <w:color w:val="000000"/>
                <w:sz w:val="26"/>
                <w:szCs w:val="26"/>
              </w:rPr>
              <w:t>L</w:t>
            </w:r>
            <w:r w:rsidR="002D2E7F" w:rsidRPr="00B26EA3">
              <w:rPr>
                <w:color w:val="000000"/>
                <w:sz w:val="26"/>
                <w:szCs w:val="26"/>
              </w:rPr>
              <w:t>e titulaire</w:t>
            </w:r>
            <w:r w:rsidRPr="00B26EA3">
              <w:rPr>
                <w:color w:val="000000"/>
                <w:sz w:val="26"/>
                <w:szCs w:val="26"/>
              </w:rPr>
              <w:t xml:space="preserve"> a l’obligation de mettre en place un système de traitement des effluents avant tout rejet dans le milieu récepteur. Il est aussi tenu de contrôler la qualité de ces effluents avant leur rejet dans le milieu récepteur conformément aux dispositions du décret n°2001-101 fixant la qualité des eaux résiduaires. Ce  Réseau  devra  être  définie par  un expert qualifié  reconnu après une étude  détaillée et utilisée les  meilleures technologies  disponible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6.1.5</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2D2E7F">
            <w:pPr>
              <w:rPr>
                <w:color w:val="000000"/>
                <w:sz w:val="26"/>
                <w:szCs w:val="26"/>
              </w:rPr>
            </w:pPr>
            <w:r w:rsidRPr="00B26EA3">
              <w:rPr>
                <w:color w:val="000000"/>
                <w:sz w:val="26"/>
                <w:szCs w:val="26"/>
              </w:rPr>
              <w:t>L</w:t>
            </w:r>
            <w:r w:rsidR="002D2E7F" w:rsidRPr="00B26EA3">
              <w:rPr>
                <w:color w:val="000000"/>
                <w:sz w:val="26"/>
                <w:szCs w:val="26"/>
              </w:rPr>
              <w:t>e titulaire</w:t>
            </w:r>
            <w:r w:rsidRPr="00B26EA3">
              <w:rPr>
                <w:color w:val="000000"/>
                <w:sz w:val="26"/>
                <w:szCs w:val="26"/>
              </w:rPr>
              <w:t xml:space="preserve"> transmet  systématiquement  et à la  fréquence exigés les données sur la  qualité des rejets aux instances  concernées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6.1.7</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2D2E7F">
            <w:pPr>
              <w:rPr>
                <w:color w:val="000000"/>
                <w:sz w:val="26"/>
                <w:szCs w:val="26"/>
              </w:rPr>
            </w:pPr>
            <w:r w:rsidRPr="00B26EA3">
              <w:rPr>
                <w:color w:val="000000"/>
                <w:sz w:val="26"/>
                <w:szCs w:val="26"/>
              </w:rPr>
              <w:t>En cas  de dépassement des  normes l</w:t>
            </w:r>
            <w:r w:rsidR="002D2E7F" w:rsidRPr="00B26EA3">
              <w:rPr>
                <w:color w:val="000000"/>
                <w:sz w:val="26"/>
                <w:szCs w:val="26"/>
              </w:rPr>
              <w:t>e titulaire</w:t>
            </w:r>
            <w:r w:rsidRPr="00B26EA3">
              <w:rPr>
                <w:color w:val="000000"/>
                <w:sz w:val="26"/>
                <w:szCs w:val="26"/>
              </w:rPr>
              <w:t xml:space="preserve">  devra restreindre  ces activités  pendant  la période  nécessaire ou  modifier  ces  techniques  de façon à  ce que ses effluents ne dépasse pas  les normes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6.1.8</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2D2E7F">
            <w:pPr>
              <w:autoSpaceDE w:val="0"/>
              <w:autoSpaceDN w:val="0"/>
              <w:adjustRightInd w:val="0"/>
              <w:jc w:val="both"/>
              <w:rPr>
                <w:sz w:val="26"/>
                <w:szCs w:val="26"/>
              </w:rPr>
            </w:pPr>
            <w:r w:rsidRPr="00B26EA3">
              <w:rPr>
                <w:sz w:val="26"/>
                <w:szCs w:val="26"/>
              </w:rPr>
              <w:t>L</w:t>
            </w:r>
            <w:r w:rsidR="002D2E7F" w:rsidRPr="00B26EA3">
              <w:rPr>
                <w:sz w:val="26"/>
                <w:szCs w:val="26"/>
              </w:rPr>
              <w:t>e titulaire</w:t>
            </w:r>
            <w:r w:rsidRPr="00B26EA3">
              <w:rPr>
                <w:sz w:val="26"/>
                <w:szCs w:val="26"/>
              </w:rPr>
              <w:t xml:space="preserve"> s’engage à ne pas déverser des eaux usagées domestiques sans traitement préalable et installe, le ou les systèmes de traitement des eaux usagées domestiques, en adéquation avec ces installations et qui soit conforme aux règles nationales et de façon à respecter les normes démission définie dans le décret 2001-101</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 xml:space="preserve">6.1.9 </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F025E8">
            <w:pPr>
              <w:autoSpaceDE w:val="0"/>
              <w:autoSpaceDN w:val="0"/>
              <w:adjustRightInd w:val="0"/>
              <w:jc w:val="both"/>
              <w:rPr>
                <w:sz w:val="26"/>
                <w:szCs w:val="26"/>
              </w:rPr>
            </w:pPr>
            <w:r w:rsidRPr="00B26EA3">
              <w:rPr>
                <w:sz w:val="26"/>
                <w:szCs w:val="26"/>
              </w:rPr>
              <w:t>En aucun cas les émissions d</w:t>
            </w:r>
            <w:r w:rsidR="00200B5D" w:rsidRPr="00B26EA3">
              <w:rPr>
                <w:sz w:val="26"/>
                <w:szCs w:val="26"/>
              </w:rPr>
              <w:t>ans les eaux de surface réalisées</w:t>
            </w:r>
            <w:r w:rsidRPr="00B26EA3">
              <w:rPr>
                <w:sz w:val="26"/>
                <w:szCs w:val="26"/>
              </w:rPr>
              <w:t xml:space="preserve"> par  l’attributaire ne doivent remettre en cause les usages qu’en font  d’autres  utilisateurs en aval </w:t>
            </w: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6.2</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424E04">
            <w:pPr>
              <w:jc w:val="both"/>
              <w:rPr>
                <w:b/>
                <w:sz w:val="26"/>
                <w:szCs w:val="26"/>
              </w:rPr>
            </w:pPr>
            <w:r w:rsidRPr="00B26EA3">
              <w:rPr>
                <w:b/>
                <w:sz w:val="26"/>
                <w:szCs w:val="26"/>
              </w:rPr>
              <w:t xml:space="preserve">Protection des eaux souterraines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6.2.1</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424E04">
            <w:pPr>
              <w:jc w:val="both"/>
              <w:rPr>
                <w:sz w:val="26"/>
                <w:szCs w:val="26"/>
              </w:rPr>
            </w:pPr>
            <w:r w:rsidRPr="00B26EA3">
              <w:rPr>
                <w:sz w:val="26"/>
                <w:szCs w:val="26"/>
              </w:rPr>
              <w:t>Les éléments définis au point 6,1 s’appliquent automatiquement à la protection des  eaux souterraines.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6.2.2</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424E04">
            <w:pPr>
              <w:jc w:val="both"/>
              <w:rPr>
                <w:sz w:val="26"/>
                <w:szCs w:val="26"/>
              </w:rPr>
            </w:pPr>
            <w:r w:rsidRPr="00B26EA3">
              <w:rPr>
                <w:sz w:val="26"/>
                <w:szCs w:val="26"/>
              </w:rPr>
              <w:t>L</w:t>
            </w:r>
            <w:r w:rsidR="002D2E7F" w:rsidRPr="00B26EA3">
              <w:rPr>
                <w:sz w:val="26"/>
                <w:szCs w:val="26"/>
              </w:rPr>
              <w:t>e titulaire</w:t>
            </w:r>
            <w:r w:rsidRPr="00B26EA3">
              <w:rPr>
                <w:sz w:val="26"/>
                <w:szCs w:val="26"/>
              </w:rPr>
              <w:t xml:space="preserve"> ne peut capter des eaux souterraines sans autorisation préalable.</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6.2.3</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424E04">
            <w:pPr>
              <w:jc w:val="both"/>
              <w:rPr>
                <w:sz w:val="26"/>
                <w:szCs w:val="26"/>
              </w:rPr>
            </w:pPr>
            <w:r w:rsidRPr="00B26EA3">
              <w:rPr>
                <w:sz w:val="26"/>
                <w:szCs w:val="26"/>
              </w:rPr>
              <w:t xml:space="preserve">En cas de captage d’eau souterraine, réaliser les études nécessaires pour permettre la démonstration des impacts du pompage sur les autres utilisations des eaux souterraines dans la même région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6.2.4</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424E04">
            <w:pPr>
              <w:jc w:val="both"/>
              <w:rPr>
                <w:sz w:val="26"/>
                <w:szCs w:val="26"/>
              </w:rPr>
            </w:pPr>
            <w:r w:rsidRPr="00B26EA3">
              <w:rPr>
                <w:sz w:val="26"/>
                <w:szCs w:val="26"/>
              </w:rPr>
              <w:t>Il est interdit d’injecter un quelconque produit dans les eaux souterraines, les cavernes, les excavations, etc. ou d’enfouir des déchets sans autorisation écrite des autorités compétentes, quelle que soit leur composition.</w:t>
            </w: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6,3</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424E04">
            <w:pPr>
              <w:jc w:val="both"/>
              <w:rPr>
                <w:b/>
                <w:sz w:val="26"/>
                <w:szCs w:val="26"/>
              </w:rPr>
            </w:pPr>
            <w:r w:rsidRPr="00B26EA3">
              <w:rPr>
                <w:b/>
                <w:sz w:val="26"/>
                <w:szCs w:val="26"/>
              </w:rPr>
              <w:t>Émission de bruit</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424E04">
            <w:pPr>
              <w:jc w:val="both"/>
              <w:rPr>
                <w:sz w:val="26"/>
                <w:szCs w:val="26"/>
              </w:rPr>
            </w:pPr>
            <w:r w:rsidRPr="00B26EA3">
              <w:rPr>
                <w:sz w:val="26"/>
                <w:szCs w:val="26"/>
              </w:rPr>
              <w:t>voir disposition relatives à la gestion sociale</w:t>
            </w: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6.4</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424E04">
            <w:pPr>
              <w:jc w:val="both"/>
              <w:rPr>
                <w:b/>
                <w:sz w:val="26"/>
                <w:szCs w:val="26"/>
              </w:rPr>
            </w:pPr>
            <w:r w:rsidRPr="00B26EA3">
              <w:rPr>
                <w:b/>
                <w:sz w:val="26"/>
                <w:szCs w:val="26"/>
              </w:rPr>
              <w:t xml:space="preserve">Protection des sols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6.4.1</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424E04">
            <w:pPr>
              <w:autoSpaceDE w:val="0"/>
              <w:autoSpaceDN w:val="0"/>
              <w:adjustRightInd w:val="0"/>
              <w:jc w:val="both"/>
              <w:rPr>
                <w:bCs/>
                <w:color w:val="000000"/>
                <w:sz w:val="26"/>
                <w:szCs w:val="26"/>
              </w:rPr>
            </w:pPr>
            <w:r w:rsidRPr="00B26EA3">
              <w:rPr>
                <w:bCs/>
                <w:color w:val="000000"/>
                <w:sz w:val="26"/>
                <w:szCs w:val="26"/>
              </w:rPr>
              <w:t>L’attributaire qui doit prendre location ou utiliser un terrain qui n’est pas sa propriété devra présenter un état des lieux complet notamment en ce qui a trait à la contamination des sols. Car, sans étude au préalable, vérifier par les autorités compétentes, il sera tenu responsable de toute contamination au moment de son départ, peu importe les argumentaires et preuves développés pour sans disculper.</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6.4.2</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424E04">
            <w:pPr>
              <w:autoSpaceDE w:val="0"/>
              <w:autoSpaceDN w:val="0"/>
              <w:adjustRightInd w:val="0"/>
              <w:jc w:val="both"/>
              <w:rPr>
                <w:bCs/>
                <w:color w:val="000000"/>
                <w:sz w:val="26"/>
                <w:szCs w:val="26"/>
              </w:rPr>
            </w:pPr>
            <w:r w:rsidRPr="00B26EA3">
              <w:rPr>
                <w:bCs/>
                <w:color w:val="000000"/>
                <w:sz w:val="26"/>
                <w:szCs w:val="26"/>
              </w:rPr>
              <w:t>L’attributaire s’abstiendra de déversée ou d’épandre sur les sols, ou routes, etc. des produits sans avoir obtenue du ministère responsable de l’environnement une autorisation écrite.</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6.4.3</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F3F0D">
            <w:pPr>
              <w:jc w:val="both"/>
              <w:rPr>
                <w:color w:val="000000"/>
                <w:sz w:val="26"/>
                <w:szCs w:val="26"/>
              </w:rPr>
            </w:pPr>
            <w:r w:rsidRPr="00B26EA3">
              <w:rPr>
                <w:color w:val="000000"/>
                <w:sz w:val="26"/>
                <w:szCs w:val="26"/>
              </w:rPr>
              <w:t xml:space="preserve">À la fin des travaux, l’attributaire réalisera tous les travaux nécessaires </w:t>
            </w:r>
            <w:r w:rsidRPr="00B26EA3">
              <w:rPr>
                <w:b/>
                <w:bCs/>
                <w:color w:val="000000"/>
                <w:sz w:val="26"/>
                <w:szCs w:val="26"/>
              </w:rPr>
              <w:t>à la remise en état des terrains et des lieux</w:t>
            </w:r>
            <w:r w:rsidRPr="00B26EA3">
              <w:rPr>
                <w:color w:val="000000"/>
                <w:sz w:val="26"/>
                <w:szCs w:val="26"/>
              </w:rPr>
              <w:t xml:space="preserve">. Il devra replier tout son matériel, engins et matériaux. Il devra démolir toute installation fixe, telle que fondation, support en béton ou métallique, etc., et laisser les lieux exempts de tout déchet ou contaminant, après le repli du matériel, un </w:t>
            </w:r>
            <w:r w:rsidRPr="00B26EA3">
              <w:rPr>
                <w:b/>
                <w:bCs/>
                <w:color w:val="000000"/>
                <w:sz w:val="26"/>
                <w:szCs w:val="26"/>
              </w:rPr>
              <w:t xml:space="preserve">procès-verbal de l’autorité compétente constatant la remise en état des terrains et des lieux </w:t>
            </w:r>
            <w:r w:rsidRPr="00B26EA3">
              <w:rPr>
                <w:color w:val="000000"/>
                <w:sz w:val="26"/>
                <w:szCs w:val="26"/>
              </w:rPr>
              <w:t>devra être dressé. Cela s’applique également à l’ouverture de toute carrière ou banc d’emprunt de matériel. selon la dimension des  travaux à réaliser le maitre  d’ouvrage  peu  demander  la  préparation d’un plan de réhabilitation avant la réalisation des travaux.</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b/>
                <w:sz w:val="26"/>
                <w:szCs w:val="26"/>
              </w:rPr>
            </w:pPr>
            <w:r w:rsidRPr="00B26EA3">
              <w:rPr>
                <w:b/>
                <w:sz w:val="26"/>
                <w:szCs w:val="26"/>
              </w:rPr>
              <w:t>6.5</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E8761D">
            <w:pPr>
              <w:rPr>
                <w:b/>
                <w:color w:val="000000"/>
                <w:sz w:val="26"/>
                <w:szCs w:val="26"/>
              </w:rPr>
            </w:pPr>
            <w:r w:rsidRPr="00B26EA3">
              <w:rPr>
                <w:b/>
                <w:color w:val="000000"/>
                <w:sz w:val="26"/>
                <w:szCs w:val="26"/>
              </w:rPr>
              <w:t xml:space="preserve">Qualité de l’air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6.5.1</w:t>
            </w:r>
          </w:p>
        </w:tc>
        <w:tc>
          <w:tcPr>
            <w:tcW w:w="691" w:type="dxa"/>
          </w:tcPr>
          <w:p w:rsidR="009E34C4" w:rsidRPr="00B26EA3" w:rsidRDefault="009E34C4" w:rsidP="009E34C4">
            <w:pPr>
              <w:ind w:left="1200"/>
              <w:rPr>
                <w:sz w:val="26"/>
                <w:szCs w:val="26"/>
              </w:rPr>
            </w:pPr>
          </w:p>
        </w:tc>
        <w:tc>
          <w:tcPr>
            <w:tcW w:w="7247" w:type="dxa"/>
          </w:tcPr>
          <w:p w:rsidR="00E8761D" w:rsidRPr="00B26EA3" w:rsidRDefault="009E34C4" w:rsidP="0082371D">
            <w:pPr>
              <w:jc w:val="both"/>
              <w:rPr>
                <w:color w:val="000000"/>
                <w:sz w:val="26"/>
                <w:szCs w:val="26"/>
              </w:rPr>
            </w:pPr>
            <w:r w:rsidRPr="00B26EA3">
              <w:rPr>
                <w:color w:val="000000"/>
                <w:sz w:val="26"/>
                <w:szCs w:val="26"/>
              </w:rPr>
              <w:t>L’attributaire aura à installer à ses frais un réseau de surveillances de la qualité de l’air adapté au type d’émission atmosphérique généré de façon à démontrer que les normes sont respecté</w:t>
            </w:r>
            <w:r w:rsidR="0082371D" w:rsidRPr="00B26EA3">
              <w:rPr>
                <w:color w:val="000000"/>
                <w:sz w:val="26"/>
                <w:szCs w:val="26"/>
              </w:rPr>
              <w:t>e</w:t>
            </w:r>
            <w:r w:rsidRPr="00B26EA3">
              <w:rPr>
                <w:color w:val="000000"/>
                <w:sz w:val="26"/>
                <w:szCs w:val="26"/>
              </w:rPr>
              <w:t xml:space="preserve">s. Ce Réseau devra être défini par un expert qualifié reconnu après une étude détaillée et utiliser </w:t>
            </w:r>
            <w:r w:rsidR="00702661" w:rsidRPr="00B26EA3">
              <w:rPr>
                <w:color w:val="000000"/>
                <w:sz w:val="26"/>
                <w:szCs w:val="26"/>
              </w:rPr>
              <w:t>les meilleures technologies disponibles</w:t>
            </w:r>
            <w:r w:rsidRPr="00B26EA3">
              <w:rPr>
                <w:color w:val="000000"/>
                <w:sz w:val="26"/>
                <w:szCs w:val="26"/>
              </w:rPr>
              <w:t>.</w:t>
            </w:r>
          </w:p>
          <w:p w:rsidR="009E34C4" w:rsidRPr="00B26EA3" w:rsidRDefault="009E34C4" w:rsidP="0082371D">
            <w:pPr>
              <w:jc w:val="both"/>
              <w:rPr>
                <w:color w:val="000000"/>
                <w:sz w:val="26"/>
                <w:szCs w:val="26"/>
              </w:rPr>
            </w:pPr>
            <w:r w:rsidRPr="00B26EA3">
              <w:rPr>
                <w:color w:val="000000"/>
                <w:sz w:val="26"/>
                <w:szCs w:val="26"/>
              </w:rPr>
              <w:t>Les résultats de collecte de données sont transmis conformément au décret n°2001-110 du 04 avril 2001 fixant les normes de qualité de l’air en République du Bénin</w:t>
            </w:r>
            <w:r w:rsidR="0082371D" w:rsidRPr="00B26EA3">
              <w:rPr>
                <w:color w:val="000000"/>
                <w:sz w:val="26"/>
                <w:szCs w:val="26"/>
              </w:rPr>
              <w:t>.</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6.5.2</w:t>
            </w:r>
          </w:p>
        </w:tc>
        <w:tc>
          <w:tcPr>
            <w:tcW w:w="691" w:type="dxa"/>
          </w:tcPr>
          <w:p w:rsidR="009E34C4" w:rsidRPr="00B26EA3" w:rsidRDefault="009E34C4" w:rsidP="009E34C4">
            <w:pPr>
              <w:ind w:left="1200"/>
              <w:rPr>
                <w:sz w:val="26"/>
                <w:szCs w:val="26"/>
              </w:rPr>
            </w:pPr>
          </w:p>
        </w:tc>
        <w:tc>
          <w:tcPr>
            <w:tcW w:w="7247" w:type="dxa"/>
          </w:tcPr>
          <w:p w:rsidR="009E34C4" w:rsidRPr="00B26EA3" w:rsidRDefault="005E0102" w:rsidP="005E0102">
            <w:pPr>
              <w:jc w:val="both"/>
              <w:rPr>
                <w:color w:val="000000"/>
                <w:sz w:val="26"/>
                <w:szCs w:val="26"/>
              </w:rPr>
            </w:pPr>
            <w:r w:rsidRPr="00B26EA3">
              <w:rPr>
                <w:color w:val="000000"/>
                <w:sz w:val="26"/>
                <w:szCs w:val="26"/>
              </w:rPr>
              <w:t xml:space="preserve">Le titulaire </w:t>
            </w:r>
            <w:r w:rsidR="009E34C4" w:rsidRPr="00B26EA3">
              <w:rPr>
                <w:color w:val="000000"/>
                <w:sz w:val="26"/>
                <w:szCs w:val="26"/>
              </w:rPr>
              <w:t xml:space="preserve">transmet systématiquement et à la  fréquence exigés les données sur la qualité de l’air aux instances concernées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6.5.3</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5E0102">
            <w:pPr>
              <w:jc w:val="both"/>
              <w:rPr>
                <w:color w:val="000000"/>
                <w:sz w:val="26"/>
                <w:szCs w:val="26"/>
              </w:rPr>
            </w:pPr>
            <w:r w:rsidRPr="00B26EA3">
              <w:rPr>
                <w:color w:val="000000"/>
                <w:sz w:val="26"/>
                <w:szCs w:val="26"/>
              </w:rPr>
              <w:t>En cas  de dépassement des normes</w:t>
            </w:r>
            <w:r w:rsidR="005E0102" w:rsidRPr="00B26EA3">
              <w:rPr>
                <w:color w:val="000000"/>
                <w:sz w:val="26"/>
                <w:szCs w:val="26"/>
              </w:rPr>
              <w:t>, le titulaire</w:t>
            </w:r>
            <w:r w:rsidRPr="00B26EA3">
              <w:rPr>
                <w:color w:val="000000"/>
                <w:sz w:val="26"/>
                <w:szCs w:val="26"/>
              </w:rPr>
              <w:t xml:space="preserve">  devra restreindre  ses activités pendant  la période nécessaire ou modifiera ces techniques de façon à  ce que ces  émissions respectent les normes en vigueur </w:t>
            </w:r>
          </w:p>
        </w:tc>
      </w:tr>
      <w:tr w:rsidR="009E34C4" w:rsidRPr="00B26EA3" w:rsidTr="00CC0ED1">
        <w:trPr>
          <w:jc w:val="center"/>
        </w:trPr>
        <w:tc>
          <w:tcPr>
            <w:tcW w:w="316" w:type="dxa"/>
          </w:tcPr>
          <w:p w:rsidR="009E34C4" w:rsidRPr="00B26EA3" w:rsidRDefault="009E34C4" w:rsidP="009E34C4">
            <w:pPr>
              <w:rPr>
                <w:b/>
                <w:sz w:val="26"/>
                <w:szCs w:val="26"/>
              </w:rPr>
            </w:pPr>
            <w:r w:rsidRPr="00B26EA3">
              <w:rPr>
                <w:b/>
                <w:sz w:val="26"/>
                <w:szCs w:val="26"/>
              </w:rPr>
              <w:t>7</w:t>
            </w:r>
          </w:p>
        </w:tc>
        <w:tc>
          <w:tcPr>
            <w:tcW w:w="625" w:type="dxa"/>
          </w:tcPr>
          <w:p w:rsidR="009E34C4" w:rsidRPr="00B26EA3" w:rsidRDefault="009E34C4" w:rsidP="009E34C4">
            <w:pPr>
              <w:rPr>
                <w:b/>
                <w:sz w:val="26"/>
                <w:szCs w:val="26"/>
              </w:rPr>
            </w:pP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82371D">
            <w:pPr>
              <w:jc w:val="both"/>
              <w:rPr>
                <w:b/>
                <w:sz w:val="26"/>
                <w:szCs w:val="26"/>
              </w:rPr>
            </w:pPr>
            <w:r w:rsidRPr="00B26EA3">
              <w:rPr>
                <w:b/>
                <w:sz w:val="26"/>
                <w:szCs w:val="26"/>
              </w:rPr>
              <w:t xml:space="preserve">DISPOSITION RELATIVE À LA PROTECTION DE LA BIODIVERSITÉ </w:t>
            </w: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7.1</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82371D">
            <w:pPr>
              <w:jc w:val="both"/>
              <w:rPr>
                <w:b/>
                <w:sz w:val="26"/>
                <w:szCs w:val="26"/>
              </w:rPr>
            </w:pPr>
            <w:r w:rsidRPr="00B26EA3">
              <w:rPr>
                <w:b/>
                <w:sz w:val="26"/>
                <w:szCs w:val="26"/>
              </w:rPr>
              <w:t>Biodiversité terrestre</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7.1.1</w:t>
            </w:r>
          </w:p>
        </w:tc>
        <w:tc>
          <w:tcPr>
            <w:tcW w:w="691" w:type="dxa"/>
          </w:tcPr>
          <w:p w:rsidR="009E34C4" w:rsidRPr="00B26EA3" w:rsidRDefault="009E34C4" w:rsidP="009E34C4">
            <w:pPr>
              <w:ind w:left="1200"/>
              <w:rPr>
                <w:sz w:val="26"/>
                <w:szCs w:val="26"/>
              </w:rPr>
            </w:pPr>
          </w:p>
        </w:tc>
        <w:tc>
          <w:tcPr>
            <w:tcW w:w="7247" w:type="dxa"/>
          </w:tcPr>
          <w:p w:rsidR="009E34C4" w:rsidRPr="00B26EA3" w:rsidRDefault="005E0102" w:rsidP="005E0102">
            <w:pPr>
              <w:jc w:val="both"/>
              <w:rPr>
                <w:sz w:val="26"/>
                <w:szCs w:val="26"/>
              </w:rPr>
            </w:pPr>
            <w:r w:rsidRPr="00B26EA3">
              <w:rPr>
                <w:sz w:val="26"/>
                <w:szCs w:val="26"/>
              </w:rPr>
              <w:t xml:space="preserve">Le titulaire </w:t>
            </w:r>
            <w:r w:rsidR="009E34C4" w:rsidRPr="00B26EA3">
              <w:rPr>
                <w:sz w:val="26"/>
                <w:szCs w:val="26"/>
              </w:rPr>
              <w:t xml:space="preserve">doit limiter au strict minimum la coupe des arbres et la dégradation de la végétation lors des actions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7.1.2</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5E0102">
            <w:pPr>
              <w:jc w:val="both"/>
              <w:rPr>
                <w:sz w:val="26"/>
                <w:szCs w:val="26"/>
              </w:rPr>
            </w:pPr>
            <w:r w:rsidRPr="00B26EA3">
              <w:rPr>
                <w:sz w:val="26"/>
                <w:szCs w:val="26"/>
              </w:rPr>
              <w:t>Les employés doivent être sensibilisés sur les espèces de faune dont la chasse et la possession sont interdites et les dates de fermeture de la chasse pour éviter d’augmenter la pression sur ces espèces dues aux achats par les employés d</w:t>
            </w:r>
            <w:r w:rsidR="005E0102" w:rsidRPr="00B26EA3">
              <w:rPr>
                <w:sz w:val="26"/>
                <w:szCs w:val="26"/>
              </w:rPr>
              <w:t>u titulaire.</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7.1.3</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2371D">
            <w:pPr>
              <w:jc w:val="both"/>
              <w:rPr>
                <w:sz w:val="26"/>
                <w:szCs w:val="26"/>
              </w:rPr>
            </w:pPr>
            <w:r w:rsidRPr="00B26EA3">
              <w:rPr>
                <w:sz w:val="26"/>
                <w:szCs w:val="26"/>
              </w:rPr>
              <w:t xml:space="preserve">L’utilisation des pesticides doit être contrôlée et leur utilisation restreinte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7.1.4</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2371D">
            <w:pPr>
              <w:jc w:val="both"/>
              <w:rPr>
                <w:sz w:val="26"/>
                <w:szCs w:val="26"/>
              </w:rPr>
            </w:pPr>
            <w:r w:rsidRPr="00B26EA3">
              <w:rPr>
                <w:sz w:val="26"/>
                <w:szCs w:val="26"/>
              </w:rPr>
              <w:t xml:space="preserve">Toute importation de semence et plantes est régie par le gouvernement (identification nécessaire) et ne peut être réalisée sans autorisation préalable </w:t>
            </w: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7.2</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82371D">
            <w:pPr>
              <w:jc w:val="both"/>
              <w:rPr>
                <w:b/>
                <w:sz w:val="26"/>
                <w:szCs w:val="26"/>
              </w:rPr>
            </w:pPr>
            <w:r w:rsidRPr="00B26EA3">
              <w:rPr>
                <w:b/>
                <w:sz w:val="26"/>
                <w:szCs w:val="26"/>
              </w:rPr>
              <w:t>Biodiversité aquatique</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7.2.1</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2371D">
            <w:pPr>
              <w:jc w:val="both"/>
              <w:rPr>
                <w:sz w:val="26"/>
                <w:szCs w:val="26"/>
              </w:rPr>
            </w:pPr>
            <w:r w:rsidRPr="00B26EA3">
              <w:rPr>
                <w:sz w:val="26"/>
                <w:szCs w:val="26"/>
              </w:rPr>
              <w:t xml:space="preserve">Il est interdit de bloquer l’écoulement d’un cours d’eau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7.2.2</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2371D">
            <w:pPr>
              <w:jc w:val="both"/>
              <w:rPr>
                <w:sz w:val="26"/>
                <w:szCs w:val="26"/>
              </w:rPr>
            </w:pPr>
            <w:r w:rsidRPr="00B26EA3">
              <w:rPr>
                <w:sz w:val="26"/>
                <w:szCs w:val="26"/>
              </w:rPr>
              <w:t>Il est interdit d’installer dans un cours d’eau</w:t>
            </w:r>
            <w:r w:rsidR="00A47C9B" w:rsidRPr="00B26EA3">
              <w:rPr>
                <w:sz w:val="26"/>
                <w:szCs w:val="26"/>
              </w:rPr>
              <w:t xml:space="preserve"> </w:t>
            </w:r>
            <w:r w:rsidRPr="00B26EA3">
              <w:rPr>
                <w:sz w:val="26"/>
                <w:szCs w:val="26"/>
              </w:rPr>
              <w:t>tout dispositif qui empêche la circulation des espèces piscicoles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7.2.3</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5E0102">
            <w:pPr>
              <w:jc w:val="both"/>
              <w:rPr>
                <w:sz w:val="26"/>
                <w:szCs w:val="26"/>
              </w:rPr>
            </w:pPr>
            <w:r w:rsidRPr="00B26EA3">
              <w:rPr>
                <w:sz w:val="26"/>
                <w:szCs w:val="26"/>
              </w:rPr>
              <w:t>Les employés doivent être sensibilisés sur les espèces piscicoles dont la pêche et la possession sont interdites et les dates de fermeture de la pêche pour éviter d’augmenter la pression sur ces espèces dues aux achats par les employés d</w:t>
            </w:r>
            <w:r w:rsidR="005E0102" w:rsidRPr="00B26EA3">
              <w:rPr>
                <w:sz w:val="26"/>
                <w:szCs w:val="26"/>
              </w:rPr>
              <w:t>u titulaire</w:t>
            </w:r>
          </w:p>
        </w:tc>
      </w:tr>
      <w:tr w:rsidR="009E34C4" w:rsidRPr="00B26EA3" w:rsidTr="00CC0ED1">
        <w:trPr>
          <w:jc w:val="center"/>
        </w:trPr>
        <w:tc>
          <w:tcPr>
            <w:tcW w:w="316" w:type="dxa"/>
          </w:tcPr>
          <w:p w:rsidR="009E34C4" w:rsidRPr="00B26EA3" w:rsidRDefault="009E34C4" w:rsidP="009E34C4">
            <w:pPr>
              <w:rPr>
                <w:b/>
                <w:sz w:val="26"/>
                <w:szCs w:val="26"/>
              </w:rPr>
            </w:pPr>
            <w:r w:rsidRPr="00B26EA3">
              <w:rPr>
                <w:b/>
                <w:sz w:val="26"/>
                <w:szCs w:val="26"/>
              </w:rPr>
              <w:t>8</w:t>
            </w:r>
          </w:p>
        </w:tc>
        <w:tc>
          <w:tcPr>
            <w:tcW w:w="625" w:type="dxa"/>
          </w:tcPr>
          <w:p w:rsidR="009E34C4" w:rsidRPr="00B26EA3" w:rsidRDefault="009E34C4" w:rsidP="009E34C4">
            <w:pPr>
              <w:rPr>
                <w:b/>
                <w:sz w:val="26"/>
                <w:szCs w:val="26"/>
              </w:rPr>
            </w:pP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82371D">
            <w:pPr>
              <w:jc w:val="both"/>
              <w:rPr>
                <w:b/>
                <w:sz w:val="26"/>
                <w:szCs w:val="26"/>
              </w:rPr>
            </w:pPr>
            <w:r w:rsidRPr="00B26EA3">
              <w:rPr>
                <w:b/>
                <w:sz w:val="26"/>
                <w:szCs w:val="26"/>
              </w:rPr>
              <w:t>DISPOSITIONS RELATIVES À LA GESTION SOCIALE</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5E0102">
            <w:pPr>
              <w:autoSpaceDE w:val="0"/>
              <w:autoSpaceDN w:val="0"/>
              <w:adjustRightInd w:val="0"/>
              <w:jc w:val="both"/>
              <w:rPr>
                <w:color w:val="000000"/>
                <w:sz w:val="26"/>
                <w:szCs w:val="26"/>
              </w:rPr>
            </w:pPr>
            <w:r w:rsidRPr="00B26EA3">
              <w:rPr>
                <w:color w:val="000000"/>
                <w:sz w:val="26"/>
                <w:szCs w:val="26"/>
              </w:rPr>
              <w:t>Sauf dispositions contraires du Marché, toutes les mesures d’ordre, de sécurité et d’hygiène prescrites ci-dessus sont à la charge d</w:t>
            </w:r>
            <w:r w:rsidR="005E0102" w:rsidRPr="00B26EA3">
              <w:rPr>
                <w:color w:val="000000"/>
                <w:sz w:val="26"/>
                <w:szCs w:val="26"/>
              </w:rPr>
              <w:t>u titulaire</w:t>
            </w:r>
            <w:r w:rsidRPr="00B26EA3">
              <w:rPr>
                <w:color w:val="000000"/>
                <w:sz w:val="26"/>
                <w:szCs w:val="26"/>
              </w:rPr>
              <w:t>.</w:t>
            </w: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8.1</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82371D">
            <w:pPr>
              <w:jc w:val="both"/>
              <w:rPr>
                <w:b/>
                <w:sz w:val="26"/>
                <w:szCs w:val="26"/>
              </w:rPr>
            </w:pPr>
            <w:r w:rsidRPr="00B26EA3">
              <w:rPr>
                <w:b/>
                <w:sz w:val="26"/>
                <w:szCs w:val="26"/>
              </w:rPr>
              <w:t>Gestion des ressources humaines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8.1.1</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2371D">
            <w:pPr>
              <w:autoSpaceDE w:val="0"/>
              <w:autoSpaceDN w:val="0"/>
              <w:adjustRightInd w:val="0"/>
              <w:jc w:val="both"/>
              <w:rPr>
                <w:color w:val="000000"/>
                <w:sz w:val="26"/>
                <w:szCs w:val="26"/>
              </w:rPr>
            </w:pPr>
            <w:r w:rsidRPr="00B26EA3">
              <w:rPr>
                <w:color w:val="000000"/>
                <w:sz w:val="26"/>
                <w:szCs w:val="26"/>
              </w:rPr>
              <w:t xml:space="preserve">Respecter en tout  temps le Code du  travail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8.1.2</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2371D">
            <w:pPr>
              <w:autoSpaceDE w:val="0"/>
              <w:autoSpaceDN w:val="0"/>
              <w:adjustRightInd w:val="0"/>
              <w:jc w:val="both"/>
              <w:rPr>
                <w:color w:val="000000"/>
                <w:sz w:val="26"/>
                <w:szCs w:val="26"/>
              </w:rPr>
            </w:pPr>
            <w:r w:rsidRPr="00B26EA3">
              <w:rPr>
                <w:color w:val="000000"/>
                <w:sz w:val="26"/>
                <w:szCs w:val="26"/>
              </w:rPr>
              <w:t>L’attributaire doit, sauf disposition contraire du Marché, faire son affaire du recrutement du personnel et de la main-d’œuvre, d’origine nationale ou non, ainsi que de leur rémunération, hébergement, ravitaillement et transport dans le strict respect de la réglementation en vigueur en se conformant, en particulier, à la réglementation du travail (notamment en ce qui concerne les horaires de travail et les jours de repos), à la réglementation sociale et à l’ensemble de la réglementation applicable en matière d’hygiène et de sécurité.</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8.1.3</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702661">
            <w:pPr>
              <w:autoSpaceDE w:val="0"/>
              <w:autoSpaceDN w:val="0"/>
              <w:adjustRightInd w:val="0"/>
              <w:jc w:val="both"/>
              <w:rPr>
                <w:color w:val="000000"/>
                <w:sz w:val="26"/>
                <w:szCs w:val="26"/>
              </w:rPr>
            </w:pPr>
            <w:r w:rsidRPr="00B26EA3">
              <w:rPr>
                <w:color w:val="000000"/>
                <w:sz w:val="26"/>
                <w:szCs w:val="26"/>
              </w:rPr>
              <w:t>Si l’embauche de personnel non qualifié est nécessaire, l’attributaire favorisera la population locale. Le processus d’embauche devra être transparent et équitable sans profilage ethnique, religieux ou autres. Le processus devrait permettre d’équilibre les embauches sur l’ensemble du territoire occupé par l’investissement. Pendant l’exécution du marché, l’attributaire établira un tableau de suivi de l’embauche et de la débauche du personnel non qualifié. Il contiendra au moins les données suivantes : une liste nominative, la durée (en jours) de l’embauche, la date d’embauche, la date de débauche et l’origine géographique du personnel temporaire.</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8.1.4</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5E0102">
            <w:pPr>
              <w:autoSpaceDE w:val="0"/>
              <w:autoSpaceDN w:val="0"/>
              <w:adjustRightInd w:val="0"/>
              <w:jc w:val="both"/>
              <w:rPr>
                <w:color w:val="000000"/>
                <w:sz w:val="26"/>
                <w:szCs w:val="26"/>
              </w:rPr>
            </w:pPr>
            <w:r w:rsidRPr="00B26EA3">
              <w:rPr>
                <w:color w:val="000000"/>
                <w:sz w:val="26"/>
                <w:szCs w:val="26"/>
              </w:rPr>
              <w:t>L</w:t>
            </w:r>
            <w:r w:rsidR="005E0102" w:rsidRPr="00B26EA3">
              <w:rPr>
                <w:color w:val="000000"/>
                <w:sz w:val="26"/>
                <w:szCs w:val="26"/>
              </w:rPr>
              <w:t>e titulaire</w:t>
            </w:r>
            <w:r w:rsidRPr="00B26EA3">
              <w:rPr>
                <w:color w:val="000000"/>
                <w:sz w:val="26"/>
                <w:szCs w:val="26"/>
              </w:rPr>
              <w:t xml:space="preserve"> supporte seul les conséquences dommageables des fraudes ou malfaçons commises par les personnes qu’il emploie dans l’exécution du marché.</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8.1.5</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5E0102">
            <w:pPr>
              <w:autoSpaceDE w:val="0"/>
              <w:autoSpaceDN w:val="0"/>
              <w:adjustRightInd w:val="0"/>
              <w:jc w:val="both"/>
              <w:rPr>
                <w:color w:val="000000"/>
                <w:sz w:val="26"/>
                <w:szCs w:val="26"/>
              </w:rPr>
            </w:pPr>
            <w:r w:rsidRPr="00B26EA3">
              <w:rPr>
                <w:color w:val="000000"/>
                <w:sz w:val="26"/>
                <w:szCs w:val="26"/>
              </w:rPr>
              <w:t>L</w:t>
            </w:r>
            <w:r w:rsidR="005E0102" w:rsidRPr="00B26EA3">
              <w:rPr>
                <w:color w:val="000000"/>
                <w:sz w:val="26"/>
                <w:szCs w:val="26"/>
              </w:rPr>
              <w:t>e titulaire</w:t>
            </w:r>
            <w:r w:rsidRPr="00B26EA3">
              <w:rPr>
                <w:color w:val="000000"/>
                <w:sz w:val="26"/>
                <w:szCs w:val="26"/>
              </w:rPr>
              <w:t xml:space="preserve"> doit prendre les dispositions utiles pour assurer l’hygiène des installations destinées au personnel, notamment par l’établissement des réseaux de voirie, d’alimentation en eau potable et d’assainissement, si l’importance des chantiers le justifie</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8.1.6</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5E0102">
            <w:pPr>
              <w:jc w:val="both"/>
              <w:rPr>
                <w:sz w:val="26"/>
                <w:szCs w:val="26"/>
              </w:rPr>
            </w:pPr>
            <w:r w:rsidRPr="00B26EA3">
              <w:rPr>
                <w:color w:val="000000"/>
                <w:sz w:val="26"/>
                <w:szCs w:val="26"/>
              </w:rPr>
              <w:t>L</w:t>
            </w:r>
            <w:r w:rsidR="005E0102" w:rsidRPr="00B26EA3">
              <w:rPr>
                <w:color w:val="000000"/>
                <w:sz w:val="26"/>
                <w:szCs w:val="26"/>
              </w:rPr>
              <w:t>e titulaire</w:t>
            </w:r>
            <w:r w:rsidRPr="00B26EA3">
              <w:rPr>
                <w:color w:val="000000"/>
                <w:sz w:val="26"/>
                <w:szCs w:val="26"/>
              </w:rPr>
              <w:t xml:space="preserve"> doit prendre les dispositions </w:t>
            </w:r>
            <w:r w:rsidRPr="00B26EA3">
              <w:rPr>
                <w:sz w:val="26"/>
                <w:szCs w:val="26"/>
              </w:rPr>
              <w:t>pour interdire dans le cadre</w:t>
            </w:r>
            <w:r w:rsidR="00702661" w:rsidRPr="00B26EA3">
              <w:rPr>
                <w:sz w:val="26"/>
                <w:szCs w:val="26"/>
              </w:rPr>
              <w:t xml:space="preserve"> </w:t>
            </w:r>
            <w:r w:rsidRPr="00B26EA3">
              <w:rPr>
                <w:sz w:val="26"/>
                <w:szCs w:val="26"/>
              </w:rPr>
              <w:t xml:space="preserve">de ces prestations ou ceux de ses sous-traitants ou fournisseurs le travail des enfants rémunérés ou non. </w:t>
            </w: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8.2</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82371D">
            <w:pPr>
              <w:jc w:val="both"/>
              <w:rPr>
                <w:b/>
                <w:sz w:val="26"/>
                <w:szCs w:val="26"/>
              </w:rPr>
            </w:pPr>
            <w:r w:rsidRPr="00B26EA3">
              <w:rPr>
                <w:b/>
                <w:sz w:val="26"/>
                <w:szCs w:val="26"/>
              </w:rPr>
              <w:t>Santé et sécurité sur les chantiers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8.2.1</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5E0102">
            <w:pPr>
              <w:autoSpaceDE w:val="0"/>
              <w:autoSpaceDN w:val="0"/>
              <w:adjustRightInd w:val="0"/>
              <w:jc w:val="both"/>
              <w:rPr>
                <w:color w:val="000000"/>
                <w:sz w:val="26"/>
                <w:szCs w:val="26"/>
              </w:rPr>
            </w:pPr>
            <w:r w:rsidRPr="00B26EA3">
              <w:rPr>
                <w:color w:val="000000"/>
                <w:sz w:val="26"/>
                <w:szCs w:val="26"/>
              </w:rPr>
              <w:t>L</w:t>
            </w:r>
            <w:r w:rsidR="005E0102" w:rsidRPr="00B26EA3">
              <w:rPr>
                <w:color w:val="000000"/>
                <w:sz w:val="26"/>
                <w:szCs w:val="26"/>
              </w:rPr>
              <w:t>e titulaire</w:t>
            </w:r>
            <w:r w:rsidRPr="00B26EA3">
              <w:rPr>
                <w:color w:val="000000"/>
                <w:sz w:val="26"/>
                <w:szCs w:val="26"/>
              </w:rPr>
              <w:t xml:space="preserve"> doit s’assurer de prendre toutes les mesures d’ordre et de sécurité propres à éviter des accidents, tant à l’égard du personnel qu’à l’égard des tiers. Il organise le cas échéant un </w:t>
            </w:r>
            <w:r w:rsidRPr="00B26EA3">
              <w:rPr>
                <w:b/>
                <w:bCs/>
                <w:color w:val="000000"/>
                <w:sz w:val="26"/>
                <w:szCs w:val="26"/>
              </w:rPr>
              <w:t xml:space="preserve">service médical </w:t>
            </w:r>
            <w:r w:rsidRPr="00B26EA3">
              <w:rPr>
                <w:color w:val="000000"/>
                <w:sz w:val="26"/>
                <w:szCs w:val="26"/>
              </w:rPr>
              <w:t>courant et d’urgence sur le chantier, adapté au nombre de son personnel.</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E8761D" w:rsidP="00E8761D">
            <w:pPr>
              <w:rPr>
                <w:sz w:val="26"/>
                <w:szCs w:val="26"/>
              </w:rPr>
            </w:pPr>
            <w:r w:rsidRPr="00B26EA3">
              <w:rPr>
                <w:sz w:val="26"/>
                <w:szCs w:val="26"/>
              </w:rPr>
              <w:t>8.</w:t>
            </w:r>
            <w:r w:rsidR="009E34C4" w:rsidRPr="00B26EA3">
              <w:rPr>
                <w:sz w:val="26"/>
                <w:szCs w:val="26"/>
              </w:rPr>
              <w:t>2</w:t>
            </w:r>
            <w:r w:rsidRPr="00B26EA3">
              <w:rPr>
                <w:sz w:val="26"/>
                <w:szCs w:val="26"/>
              </w:rPr>
              <w:t>.</w:t>
            </w:r>
            <w:r w:rsidR="009E34C4" w:rsidRPr="00B26EA3">
              <w:rPr>
                <w:sz w:val="26"/>
                <w:szCs w:val="26"/>
              </w:rPr>
              <w:t xml:space="preserve"> 2</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5E0102">
            <w:pPr>
              <w:autoSpaceDE w:val="0"/>
              <w:autoSpaceDN w:val="0"/>
              <w:adjustRightInd w:val="0"/>
              <w:jc w:val="both"/>
              <w:rPr>
                <w:color w:val="000000"/>
                <w:sz w:val="26"/>
                <w:szCs w:val="26"/>
              </w:rPr>
            </w:pPr>
            <w:r w:rsidRPr="00B26EA3">
              <w:rPr>
                <w:color w:val="000000"/>
                <w:sz w:val="26"/>
                <w:szCs w:val="26"/>
              </w:rPr>
              <w:t>L</w:t>
            </w:r>
            <w:r w:rsidR="005E0102" w:rsidRPr="00B26EA3">
              <w:rPr>
                <w:color w:val="000000"/>
                <w:sz w:val="26"/>
                <w:szCs w:val="26"/>
              </w:rPr>
              <w:t>e titulaire</w:t>
            </w:r>
            <w:r w:rsidRPr="00B26EA3">
              <w:rPr>
                <w:color w:val="000000"/>
                <w:sz w:val="26"/>
                <w:szCs w:val="26"/>
              </w:rPr>
              <w:t xml:space="preserve"> est tenu d’observer tous les règlements et consignes de l’autorité compétente. Il assure notamment l’éclairage et le gardiennage de ses installations, ainsi que leur signalisation tant intérieure qu’extérieure. Il assure également, lorsque nécessaire, la clôture de ses chantiers. Il doit prendre toutes les précautions nécessaires pour éviter que les travaux ne constituent un danger pour des tiers, notamment pour la circulation publique si celle-ci n’a pas été déviée. Les fosses, excavations et autres points de passage dangereux, le long et à la traversée des voies de communication, doivent être protégés par des garde-corps provisoires ou par tout autre dispositif approprié; ils doivent être éclairés et, au besoin, gardés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8.2.3</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5E0102">
            <w:pPr>
              <w:autoSpaceDE w:val="0"/>
              <w:autoSpaceDN w:val="0"/>
              <w:adjustRightInd w:val="0"/>
              <w:jc w:val="both"/>
              <w:rPr>
                <w:color w:val="000000"/>
                <w:sz w:val="26"/>
                <w:szCs w:val="26"/>
              </w:rPr>
            </w:pPr>
            <w:r w:rsidRPr="00B26EA3">
              <w:rPr>
                <w:color w:val="000000"/>
                <w:sz w:val="26"/>
                <w:szCs w:val="26"/>
              </w:rPr>
              <w:t xml:space="preserve">Sans préjudice de l’application des dispositions législatives et réglementaires en vigueur, lorsque des travaux sont exécutés à proximité de lieux habités ou fréquentés, ou méritant une protection au titre de la sauvegarde de l’environnement, </w:t>
            </w:r>
            <w:r w:rsidR="005E0102" w:rsidRPr="00B26EA3">
              <w:rPr>
                <w:color w:val="000000"/>
                <w:sz w:val="26"/>
                <w:szCs w:val="26"/>
              </w:rPr>
              <w:t xml:space="preserve">le titulaire </w:t>
            </w:r>
            <w:r w:rsidRPr="00B26EA3">
              <w:rPr>
                <w:color w:val="000000"/>
                <w:sz w:val="26"/>
                <w:szCs w:val="26"/>
              </w:rPr>
              <w:t>doit prendre à ses frais et risques les dispositions nécessaires pour réduire, dans toute la mesure du possible, les gênes imposées aux usagers et aux voisins, notammen</w:t>
            </w:r>
            <w:r w:rsidR="00A47C9B" w:rsidRPr="00B26EA3">
              <w:rPr>
                <w:color w:val="000000"/>
                <w:sz w:val="26"/>
                <w:szCs w:val="26"/>
              </w:rPr>
              <w:t>t celles qui peuvent être caus</w:t>
            </w:r>
            <w:r w:rsidRPr="00B26EA3">
              <w:rPr>
                <w:color w:val="000000"/>
                <w:sz w:val="26"/>
                <w:szCs w:val="26"/>
              </w:rPr>
              <w:t>ées par les difficultés d’accès, le bruit des engins, les vibrations, les fumées, les poussières. En matière de bruit, les dispositions pertinentes du décret 2001-294 doivent être respectées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8.2.4</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F3F0D">
            <w:pPr>
              <w:autoSpaceDE w:val="0"/>
              <w:autoSpaceDN w:val="0"/>
              <w:adjustRightInd w:val="0"/>
              <w:jc w:val="both"/>
              <w:rPr>
                <w:color w:val="000000"/>
                <w:sz w:val="26"/>
                <w:szCs w:val="26"/>
              </w:rPr>
            </w:pPr>
            <w:r w:rsidRPr="00B26EA3">
              <w:rPr>
                <w:color w:val="000000"/>
                <w:sz w:val="26"/>
                <w:szCs w:val="26"/>
              </w:rPr>
              <w:t xml:space="preserve">Si à la suite d’une action intentionnelle ou non, prévue ou non, </w:t>
            </w:r>
            <w:r w:rsidR="005E0102" w:rsidRPr="00B26EA3">
              <w:rPr>
                <w:color w:val="000000"/>
                <w:sz w:val="26"/>
                <w:szCs w:val="26"/>
              </w:rPr>
              <w:t xml:space="preserve">le titulaire </w:t>
            </w:r>
            <w:r w:rsidRPr="00B26EA3">
              <w:rPr>
                <w:color w:val="000000"/>
                <w:sz w:val="26"/>
                <w:szCs w:val="26"/>
              </w:rPr>
              <w:t>endommage ou détruit un bien mobilier ou immobilier privé ou public, il doit mettre en œuvre une procédure correctrice et/ou compensatrice dont l’objectif est de rendre la complète jouissance du bien ou de ce que le lésé, après accord l’attributaire, estimera comme équivalent à ce bien.</w:t>
            </w: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8.3</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82371D">
            <w:pPr>
              <w:autoSpaceDE w:val="0"/>
              <w:autoSpaceDN w:val="0"/>
              <w:adjustRightInd w:val="0"/>
              <w:jc w:val="both"/>
              <w:rPr>
                <w:b/>
                <w:color w:val="000000"/>
                <w:sz w:val="26"/>
                <w:szCs w:val="26"/>
              </w:rPr>
            </w:pPr>
            <w:r w:rsidRPr="00B26EA3">
              <w:rPr>
                <w:b/>
                <w:color w:val="000000"/>
                <w:sz w:val="26"/>
                <w:szCs w:val="26"/>
              </w:rPr>
              <w:t xml:space="preserve">Bruit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8.3.1</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5E0102">
            <w:pPr>
              <w:autoSpaceDE w:val="0"/>
              <w:autoSpaceDN w:val="0"/>
              <w:adjustRightInd w:val="0"/>
              <w:jc w:val="both"/>
              <w:rPr>
                <w:color w:val="000000"/>
                <w:sz w:val="26"/>
                <w:szCs w:val="26"/>
              </w:rPr>
            </w:pPr>
            <w:r w:rsidRPr="00B26EA3">
              <w:rPr>
                <w:color w:val="000000"/>
                <w:sz w:val="26"/>
                <w:szCs w:val="26"/>
              </w:rPr>
              <w:t>En tout temps, l</w:t>
            </w:r>
            <w:r w:rsidR="005E0102" w:rsidRPr="00B26EA3">
              <w:rPr>
                <w:color w:val="000000"/>
                <w:sz w:val="26"/>
                <w:szCs w:val="26"/>
              </w:rPr>
              <w:t>e titulaire</w:t>
            </w:r>
            <w:r w:rsidRPr="00B26EA3">
              <w:rPr>
                <w:color w:val="000000"/>
                <w:sz w:val="26"/>
                <w:szCs w:val="26"/>
              </w:rPr>
              <w:t xml:space="preserve"> doit respecter les normes sur les émissions de bruit (décret N°</w:t>
            </w:r>
            <w:r w:rsidRPr="00B26EA3">
              <w:rPr>
                <w:sz w:val="26"/>
                <w:szCs w:val="26"/>
              </w:rPr>
              <w:t xml:space="preserve"> 2001-294)</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8.3.2</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2371D">
            <w:pPr>
              <w:autoSpaceDE w:val="0"/>
              <w:autoSpaceDN w:val="0"/>
              <w:adjustRightInd w:val="0"/>
              <w:jc w:val="both"/>
              <w:rPr>
                <w:color w:val="000000"/>
                <w:sz w:val="26"/>
                <w:szCs w:val="26"/>
              </w:rPr>
            </w:pPr>
            <w:r w:rsidRPr="00B26EA3">
              <w:rPr>
                <w:color w:val="000000"/>
                <w:sz w:val="26"/>
                <w:szCs w:val="26"/>
              </w:rPr>
              <w:t xml:space="preserve">Les activités bruyantes réalisées dans des zones d’activité des populations doivent être restreintes à des heures de travail normal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8.3.3</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2371D">
            <w:pPr>
              <w:autoSpaceDE w:val="0"/>
              <w:autoSpaceDN w:val="0"/>
              <w:adjustRightInd w:val="0"/>
              <w:jc w:val="both"/>
              <w:rPr>
                <w:color w:val="000000"/>
                <w:sz w:val="26"/>
                <w:szCs w:val="26"/>
              </w:rPr>
            </w:pPr>
            <w:r w:rsidRPr="00B26EA3">
              <w:rPr>
                <w:color w:val="000000"/>
                <w:sz w:val="26"/>
                <w:szCs w:val="26"/>
              </w:rPr>
              <w:t>Les activités effectuées dans des zones résidentielles ou autres doivent suivre les recommandations du  décret</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8.3.4</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5E0102">
            <w:pPr>
              <w:autoSpaceDE w:val="0"/>
              <w:autoSpaceDN w:val="0"/>
              <w:adjustRightInd w:val="0"/>
              <w:jc w:val="both"/>
              <w:rPr>
                <w:color w:val="000000"/>
                <w:sz w:val="26"/>
                <w:szCs w:val="26"/>
              </w:rPr>
            </w:pPr>
            <w:r w:rsidRPr="00B26EA3">
              <w:rPr>
                <w:color w:val="000000"/>
                <w:sz w:val="26"/>
                <w:szCs w:val="26"/>
              </w:rPr>
              <w:t>L</w:t>
            </w:r>
            <w:r w:rsidR="005E0102" w:rsidRPr="00B26EA3">
              <w:rPr>
                <w:color w:val="000000"/>
                <w:sz w:val="26"/>
                <w:szCs w:val="26"/>
              </w:rPr>
              <w:t>e titulaire</w:t>
            </w:r>
            <w:r w:rsidRPr="00B26EA3">
              <w:rPr>
                <w:color w:val="000000"/>
                <w:sz w:val="26"/>
                <w:szCs w:val="26"/>
              </w:rPr>
              <w:t xml:space="preserve"> doit baliser le chantier de façon à éloigner les populations des zones d’émission sonore pouvant générer des risques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8.3.5</w:t>
            </w:r>
          </w:p>
        </w:tc>
        <w:tc>
          <w:tcPr>
            <w:tcW w:w="691" w:type="dxa"/>
          </w:tcPr>
          <w:p w:rsidR="009E34C4" w:rsidRPr="00B26EA3" w:rsidRDefault="009E34C4" w:rsidP="009E34C4">
            <w:pPr>
              <w:ind w:left="1200"/>
              <w:rPr>
                <w:sz w:val="26"/>
                <w:szCs w:val="26"/>
              </w:rPr>
            </w:pPr>
          </w:p>
        </w:tc>
        <w:tc>
          <w:tcPr>
            <w:tcW w:w="7247" w:type="dxa"/>
          </w:tcPr>
          <w:p w:rsidR="008F3F0D" w:rsidRPr="00B26EA3" w:rsidRDefault="009E34C4" w:rsidP="00C249EC">
            <w:pPr>
              <w:autoSpaceDE w:val="0"/>
              <w:autoSpaceDN w:val="0"/>
              <w:adjustRightInd w:val="0"/>
              <w:jc w:val="both"/>
              <w:rPr>
                <w:color w:val="000000"/>
                <w:sz w:val="26"/>
                <w:szCs w:val="26"/>
              </w:rPr>
            </w:pPr>
            <w:r w:rsidRPr="00B26EA3">
              <w:rPr>
                <w:color w:val="000000"/>
                <w:sz w:val="26"/>
                <w:szCs w:val="26"/>
              </w:rPr>
              <w:t>Dans le cas où il soit impossible de faire autrement, l</w:t>
            </w:r>
            <w:r w:rsidR="005E0102" w:rsidRPr="00B26EA3">
              <w:rPr>
                <w:color w:val="000000"/>
                <w:sz w:val="26"/>
                <w:szCs w:val="26"/>
              </w:rPr>
              <w:t>e titulaire</w:t>
            </w:r>
            <w:r w:rsidRPr="00B26EA3">
              <w:rPr>
                <w:color w:val="000000"/>
                <w:sz w:val="26"/>
                <w:szCs w:val="26"/>
              </w:rPr>
              <w:t xml:space="preserve"> se doit de créer des zones exemptes de population pour effectuer le travail à risque</w:t>
            </w:r>
            <w:r w:rsidR="00C249EC">
              <w:rPr>
                <w:color w:val="000000"/>
                <w:sz w:val="26"/>
                <w:szCs w:val="26"/>
              </w:rPr>
              <w:t xml:space="preserve"> sur des périodes très courtes.</w:t>
            </w: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8.4</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82371D">
            <w:pPr>
              <w:autoSpaceDE w:val="0"/>
              <w:autoSpaceDN w:val="0"/>
              <w:adjustRightInd w:val="0"/>
              <w:jc w:val="both"/>
              <w:rPr>
                <w:b/>
                <w:color w:val="000000"/>
                <w:sz w:val="26"/>
                <w:szCs w:val="26"/>
              </w:rPr>
            </w:pPr>
            <w:r w:rsidRPr="00B26EA3">
              <w:rPr>
                <w:b/>
                <w:color w:val="000000"/>
                <w:sz w:val="26"/>
                <w:szCs w:val="26"/>
              </w:rPr>
              <w:t xml:space="preserve">Aspect genre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8.4.1</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64613A">
            <w:pPr>
              <w:autoSpaceDE w:val="0"/>
              <w:autoSpaceDN w:val="0"/>
              <w:adjustRightInd w:val="0"/>
              <w:jc w:val="both"/>
              <w:rPr>
                <w:color w:val="000000"/>
                <w:sz w:val="26"/>
                <w:szCs w:val="26"/>
              </w:rPr>
            </w:pPr>
            <w:r w:rsidRPr="00B26EA3">
              <w:rPr>
                <w:color w:val="000000"/>
                <w:sz w:val="26"/>
                <w:szCs w:val="26"/>
              </w:rPr>
              <w:t>L</w:t>
            </w:r>
            <w:r w:rsidR="0064613A" w:rsidRPr="00B26EA3">
              <w:rPr>
                <w:color w:val="000000"/>
                <w:sz w:val="26"/>
                <w:szCs w:val="26"/>
              </w:rPr>
              <w:t>e titulaire</w:t>
            </w:r>
            <w:r w:rsidRPr="00B26EA3">
              <w:rPr>
                <w:color w:val="000000"/>
                <w:sz w:val="26"/>
                <w:szCs w:val="26"/>
              </w:rPr>
              <w:t xml:space="preserve"> doit s’assurer d’offrir les mêmes chances d’emploi à compétence égale aux femmes et aux hommes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8.4.2</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64613A">
            <w:pPr>
              <w:autoSpaceDE w:val="0"/>
              <w:autoSpaceDN w:val="0"/>
              <w:adjustRightInd w:val="0"/>
              <w:jc w:val="both"/>
              <w:rPr>
                <w:color w:val="000000"/>
                <w:sz w:val="26"/>
                <w:szCs w:val="26"/>
              </w:rPr>
            </w:pPr>
            <w:r w:rsidRPr="00B26EA3">
              <w:rPr>
                <w:color w:val="000000"/>
                <w:sz w:val="26"/>
                <w:szCs w:val="26"/>
              </w:rPr>
              <w:t>L</w:t>
            </w:r>
            <w:r w:rsidR="0064613A" w:rsidRPr="00B26EA3">
              <w:rPr>
                <w:color w:val="000000"/>
                <w:sz w:val="26"/>
                <w:szCs w:val="26"/>
              </w:rPr>
              <w:t>e titulaire</w:t>
            </w:r>
            <w:r w:rsidRPr="00B26EA3">
              <w:rPr>
                <w:color w:val="000000"/>
                <w:sz w:val="26"/>
                <w:szCs w:val="26"/>
              </w:rPr>
              <w:t xml:space="preserve"> doit s’assurer de maintenir en fonction et accessibles, des salles d’aisance exclusive </w:t>
            </w:r>
            <w:r w:rsidR="00603C89" w:rsidRPr="00B26EA3">
              <w:rPr>
                <w:color w:val="000000"/>
                <w:sz w:val="26"/>
                <w:szCs w:val="26"/>
              </w:rPr>
              <w:t>à</w:t>
            </w:r>
            <w:r w:rsidRPr="00B26EA3">
              <w:rPr>
                <w:color w:val="000000"/>
                <w:sz w:val="26"/>
                <w:szCs w:val="26"/>
              </w:rPr>
              <w:t xml:space="preserve"> la gent féminine et cela sur l’ensemble de ses installations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8.4.3</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64613A">
            <w:pPr>
              <w:autoSpaceDE w:val="0"/>
              <w:autoSpaceDN w:val="0"/>
              <w:adjustRightInd w:val="0"/>
              <w:jc w:val="both"/>
              <w:rPr>
                <w:color w:val="000000"/>
                <w:sz w:val="26"/>
                <w:szCs w:val="26"/>
              </w:rPr>
            </w:pPr>
            <w:r w:rsidRPr="00B26EA3">
              <w:rPr>
                <w:color w:val="000000"/>
                <w:sz w:val="26"/>
                <w:szCs w:val="26"/>
              </w:rPr>
              <w:t>L</w:t>
            </w:r>
            <w:r w:rsidR="0064613A" w:rsidRPr="00B26EA3">
              <w:rPr>
                <w:color w:val="000000"/>
                <w:sz w:val="26"/>
                <w:szCs w:val="26"/>
              </w:rPr>
              <w:t>e titulaire</w:t>
            </w:r>
            <w:r w:rsidRPr="00B26EA3">
              <w:rPr>
                <w:color w:val="000000"/>
                <w:sz w:val="26"/>
                <w:szCs w:val="26"/>
              </w:rPr>
              <w:t xml:space="preserve"> doit s’assurer de donner le même accès au programme de formation aux deux sexes, si cela est nécessaire il exécutera des formations exclusives pour les femmes à des heures et sites qui leur conviendra</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8.4.3</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2371D">
            <w:pPr>
              <w:autoSpaceDE w:val="0"/>
              <w:autoSpaceDN w:val="0"/>
              <w:adjustRightInd w:val="0"/>
              <w:jc w:val="both"/>
              <w:rPr>
                <w:color w:val="000000"/>
                <w:sz w:val="26"/>
                <w:szCs w:val="26"/>
              </w:rPr>
            </w:pPr>
            <w:r w:rsidRPr="00B26EA3">
              <w:rPr>
                <w:color w:val="000000"/>
                <w:sz w:val="26"/>
                <w:szCs w:val="26"/>
              </w:rPr>
              <w:t xml:space="preserve">Donnée un accès équivalent aux hommes et aux femmes à tout appui réalisés par l’investissement (microcrédit, appui en matériel, en vivre ou autres)  </w:t>
            </w: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8.5</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82371D">
            <w:pPr>
              <w:autoSpaceDE w:val="0"/>
              <w:autoSpaceDN w:val="0"/>
              <w:adjustRightInd w:val="0"/>
              <w:jc w:val="both"/>
              <w:rPr>
                <w:b/>
                <w:color w:val="000000"/>
                <w:sz w:val="26"/>
                <w:szCs w:val="26"/>
              </w:rPr>
            </w:pPr>
            <w:r w:rsidRPr="00B26EA3">
              <w:rPr>
                <w:b/>
                <w:color w:val="000000"/>
                <w:sz w:val="26"/>
                <w:szCs w:val="26"/>
              </w:rPr>
              <w:t xml:space="preserve">Personne à mobilité réduite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8.5.1</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64613A">
            <w:pPr>
              <w:autoSpaceDE w:val="0"/>
              <w:autoSpaceDN w:val="0"/>
              <w:adjustRightInd w:val="0"/>
              <w:jc w:val="both"/>
              <w:rPr>
                <w:color w:val="000000"/>
                <w:sz w:val="26"/>
                <w:szCs w:val="26"/>
              </w:rPr>
            </w:pPr>
            <w:r w:rsidRPr="00B26EA3">
              <w:rPr>
                <w:color w:val="000000"/>
                <w:sz w:val="26"/>
                <w:szCs w:val="26"/>
              </w:rPr>
              <w:t>Lors de travaux, l</w:t>
            </w:r>
            <w:r w:rsidR="0064613A" w:rsidRPr="00B26EA3">
              <w:rPr>
                <w:color w:val="000000"/>
                <w:sz w:val="26"/>
                <w:szCs w:val="26"/>
              </w:rPr>
              <w:t>e titulaire</w:t>
            </w:r>
            <w:r w:rsidRPr="00B26EA3">
              <w:rPr>
                <w:color w:val="000000"/>
                <w:sz w:val="26"/>
                <w:szCs w:val="26"/>
              </w:rPr>
              <w:t xml:space="preserve"> se doit d’assurer un accès aisé aux personnes à mobilité réduite à tout édifice public ou commerciale</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8.5.2</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64613A">
            <w:pPr>
              <w:autoSpaceDE w:val="0"/>
              <w:autoSpaceDN w:val="0"/>
              <w:adjustRightInd w:val="0"/>
              <w:jc w:val="both"/>
              <w:rPr>
                <w:color w:val="000000"/>
                <w:sz w:val="26"/>
                <w:szCs w:val="26"/>
              </w:rPr>
            </w:pPr>
            <w:r w:rsidRPr="00B26EA3">
              <w:rPr>
                <w:color w:val="000000"/>
                <w:sz w:val="26"/>
                <w:szCs w:val="26"/>
              </w:rPr>
              <w:t>Lors de la construction de bâtiment public, l</w:t>
            </w:r>
            <w:r w:rsidR="0064613A" w:rsidRPr="00B26EA3">
              <w:rPr>
                <w:color w:val="000000"/>
                <w:sz w:val="26"/>
                <w:szCs w:val="26"/>
              </w:rPr>
              <w:t>e titulaire</w:t>
            </w:r>
            <w:r w:rsidRPr="00B26EA3">
              <w:rPr>
                <w:color w:val="000000"/>
                <w:sz w:val="26"/>
                <w:szCs w:val="26"/>
              </w:rPr>
              <w:t xml:space="preserve"> s’aperçoit que les plans et devis n’ont pas pris en compte les besoins d’accès au bâtiment par des personnes à mobilité réduite, il se doit d’en notifier le maitre d’ouvrage le plus rapidement possible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b/>
                <w:sz w:val="26"/>
                <w:szCs w:val="26"/>
              </w:rPr>
            </w:pPr>
            <w:r w:rsidRPr="00B26EA3">
              <w:rPr>
                <w:b/>
                <w:sz w:val="26"/>
                <w:szCs w:val="26"/>
              </w:rPr>
              <w:t>8.6</w:t>
            </w:r>
          </w:p>
        </w:tc>
        <w:tc>
          <w:tcPr>
            <w:tcW w:w="913" w:type="dxa"/>
          </w:tcPr>
          <w:p w:rsidR="009E34C4" w:rsidRPr="00B26EA3" w:rsidRDefault="009E34C4" w:rsidP="009E34C4">
            <w:pPr>
              <w:rPr>
                <w:sz w:val="26"/>
                <w:szCs w:val="26"/>
              </w:rPr>
            </w:pP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2371D">
            <w:pPr>
              <w:autoSpaceDE w:val="0"/>
              <w:autoSpaceDN w:val="0"/>
              <w:adjustRightInd w:val="0"/>
              <w:jc w:val="both"/>
              <w:rPr>
                <w:b/>
                <w:color w:val="000000"/>
                <w:sz w:val="26"/>
                <w:szCs w:val="26"/>
              </w:rPr>
            </w:pPr>
            <w:r w:rsidRPr="00B26EA3">
              <w:rPr>
                <w:b/>
                <w:color w:val="000000"/>
                <w:sz w:val="26"/>
                <w:szCs w:val="26"/>
              </w:rPr>
              <w:t xml:space="preserve">Utilisation  temporaire de terrain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b/>
                <w:sz w:val="26"/>
                <w:szCs w:val="26"/>
              </w:rPr>
            </w:pPr>
          </w:p>
        </w:tc>
        <w:tc>
          <w:tcPr>
            <w:tcW w:w="913" w:type="dxa"/>
          </w:tcPr>
          <w:p w:rsidR="009E34C4" w:rsidRPr="00B26EA3" w:rsidRDefault="009E34C4" w:rsidP="009E34C4">
            <w:pPr>
              <w:rPr>
                <w:sz w:val="26"/>
                <w:szCs w:val="26"/>
              </w:rPr>
            </w:pPr>
            <w:r w:rsidRPr="00B26EA3">
              <w:rPr>
                <w:sz w:val="26"/>
                <w:szCs w:val="26"/>
              </w:rPr>
              <w:t>8.6.1</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64613A">
            <w:pPr>
              <w:autoSpaceDE w:val="0"/>
              <w:autoSpaceDN w:val="0"/>
              <w:adjustRightInd w:val="0"/>
              <w:jc w:val="both"/>
              <w:rPr>
                <w:b/>
                <w:color w:val="000000"/>
                <w:sz w:val="26"/>
                <w:szCs w:val="26"/>
              </w:rPr>
            </w:pPr>
            <w:r w:rsidRPr="00B26EA3">
              <w:rPr>
                <w:color w:val="000000"/>
                <w:sz w:val="26"/>
                <w:szCs w:val="26"/>
              </w:rPr>
              <w:t>Si l</w:t>
            </w:r>
            <w:r w:rsidR="0064613A" w:rsidRPr="00B26EA3">
              <w:rPr>
                <w:color w:val="000000"/>
                <w:sz w:val="26"/>
                <w:szCs w:val="26"/>
              </w:rPr>
              <w:t>e titulaire</w:t>
            </w:r>
            <w:r w:rsidRPr="00B26EA3">
              <w:rPr>
                <w:color w:val="000000"/>
                <w:sz w:val="26"/>
                <w:szCs w:val="26"/>
              </w:rPr>
              <w:t xml:space="preserve"> </w:t>
            </w:r>
            <w:r w:rsidR="00603C89" w:rsidRPr="00B26EA3">
              <w:rPr>
                <w:color w:val="000000"/>
                <w:sz w:val="26"/>
                <w:szCs w:val="26"/>
              </w:rPr>
              <w:t>a</w:t>
            </w:r>
            <w:r w:rsidRPr="00B26EA3">
              <w:rPr>
                <w:color w:val="000000"/>
                <w:sz w:val="26"/>
                <w:szCs w:val="26"/>
              </w:rPr>
              <w:t xml:space="preserve"> besoin d’utiliser des terrains sur les sites  des travaux  ou  pour prendre ou stocker des  matériaux  de construction ou autres usage  il se doit de  se  concerter avec les utilisateurs et  propriétaires  du  terrain  qui  en perdront l’usage et les revenus de façon temporaire  pour fixer d’un commun accord autant  avec le propriétaire et les usagés  le montant des  pertes  encourues  et  leur payer  avant  les travaux</w:t>
            </w:r>
            <w:r w:rsidRPr="00B26EA3">
              <w:rPr>
                <w:b/>
                <w:color w:val="000000"/>
                <w:sz w:val="26"/>
                <w:szCs w:val="26"/>
              </w:rPr>
              <w:t>.</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b/>
                <w:sz w:val="26"/>
                <w:szCs w:val="26"/>
              </w:rPr>
            </w:pPr>
          </w:p>
        </w:tc>
        <w:tc>
          <w:tcPr>
            <w:tcW w:w="913" w:type="dxa"/>
          </w:tcPr>
          <w:p w:rsidR="009E34C4" w:rsidRPr="00B26EA3" w:rsidRDefault="009E34C4" w:rsidP="009E34C4">
            <w:pPr>
              <w:rPr>
                <w:sz w:val="26"/>
                <w:szCs w:val="26"/>
              </w:rPr>
            </w:pPr>
            <w:r w:rsidRPr="00B26EA3">
              <w:rPr>
                <w:sz w:val="26"/>
                <w:szCs w:val="26"/>
              </w:rPr>
              <w:t>8.6.2</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64613A">
            <w:pPr>
              <w:autoSpaceDE w:val="0"/>
              <w:autoSpaceDN w:val="0"/>
              <w:adjustRightInd w:val="0"/>
              <w:jc w:val="both"/>
              <w:rPr>
                <w:color w:val="000000"/>
                <w:sz w:val="26"/>
                <w:szCs w:val="26"/>
              </w:rPr>
            </w:pPr>
            <w:r w:rsidRPr="00B26EA3">
              <w:rPr>
                <w:color w:val="000000"/>
                <w:sz w:val="26"/>
                <w:szCs w:val="26"/>
              </w:rPr>
              <w:t xml:space="preserve">Les terrains utilisés temporairement pour les besoins de l’investissement par </w:t>
            </w:r>
            <w:r w:rsidR="0064613A" w:rsidRPr="00B26EA3">
              <w:rPr>
                <w:color w:val="000000"/>
                <w:sz w:val="26"/>
                <w:szCs w:val="26"/>
              </w:rPr>
              <w:t xml:space="preserve">le titulaire </w:t>
            </w:r>
            <w:r w:rsidRPr="00B26EA3">
              <w:rPr>
                <w:color w:val="000000"/>
                <w:sz w:val="26"/>
                <w:szCs w:val="26"/>
              </w:rPr>
              <w:t>doivent être remis dans le même état qu’il était avant le début des travaux et dans le cas de  terrain agricole il</w:t>
            </w:r>
            <w:r w:rsidR="005C789D" w:rsidRPr="00B26EA3">
              <w:rPr>
                <w:color w:val="000000"/>
                <w:sz w:val="26"/>
                <w:szCs w:val="26"/>
              </w:rPr>
              <w:t>s</w:t>
            </w:r>
            <w:r w:rsidRPr="00B26EA3">
              <w:rPr>
                <w:color w:val="000000"/>
                <w:sz w:val="26"/>
                <w:szCs w:val="26"/>
              </w:rPr>
              <w:t xml:space="preserve"> doivent  générer des rendements équivalent  ou  supérieur </w:t>
            </w:r>
            <w:r w:rsidR="005C789D" w:rsidRPr="00B26EA3">
              <w:rPr>
                <w:color w:val="000000"/>
                <w:sz w:val="26"/>
                <w:szCs w:val="26"/>
              </w:rPr>
              <w:t>à</w:t>
            </w:r>
            <w:r w:rsidRPr="00B26EA3">
              <w:rPr>
                <w:color w:val="000000"/>
                <w:sz w:val="26"/>
                <w:szCs w:val="26"/>
              </w:rPr>
              <w:t xml:space="preserve"> ce que cela était avant les travaux.</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b/>
                <w:sz w:val="26"/>
                <w:szCs w:val="26"/>
              </w:rPr>
            </w:pPr>
            <w:r w:rsidRPr="00B26EA3">
              <w:rPr>
                <w:b/>
                <w:sz w:val="26"/>
                <w:szCs w:val="26"/>
              </w:rPr>
              <w:t>8.7</w:t>
            </w:r>
          </w:p>
        </w:tc>
        <w:tc>
          <w:tcPr>
            <w:tcW w:w="913" w:type="dxa"/>
          </w:tcPr>
          <w:p w:rsidR="009E34C4" w:rsidRPr="00B26EA3" w:rsidRDefault="009E34C4" w:rsidP="009E34C4">
            <w:pPr>
              <w:rPr>
                <w:sz w:val="26"/>
                <w:szCs w:val="26"/>
              </w:rPr>
            </w:pP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2371D">
            <w:pPr>
              <w:autoSpaceDE w:val="0"/>
              <w:autoSpaceDN w:val="0"/>
              <w:adjustRightInd w:val="0"/>
              <w:jc w:val="both"/>
              <w:rPr>
                <w:b/>
                <w:color w:val="000000"/>
                <w:sz w:val="26"/>
                <w:szCs w:val="26"/>
              </w:rPr>
            </w:pPr>
            <w:r w:rsidRPr="00B26EA3">
              <w:rPr>
                <w:b/>
                <w:color w:val="000000"/>
                <w:sz w:val="26"/>
                <w:szCs w:val="26"/>
              </w:rPr>
              <w:t xml:space="preserve">Promotion des pesticides </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b/>
                <w:sz w:val="26"/>
                <w:szCs w:val="26"/>
              </w:rPr>
            </w:pPr>
          </w:p>
        </w:tc>
        <w:tc>
          <w:tcPr>
            <w:tcW w:w="913" w:type="dxa"/>
          </w:tcPr>
          <w:p w:rsidR="009E34C4" w:rsidRPr="00B26EA3" w:rsidRDefault="009E34C4" w:rsidP="009E34C4">
            <w:pPr>
              <w:rPr>
                <w:sz w:val="26"/>
                <w:szCs w:val="26"/>
              </w:rPr>
            </w:pPr>
          </w:p>
        </w:tc>
        <w:tc>
          <w:tcPr>
            <w:tcW w:w="691" w:type="dxa"/>
          </w:tcPr>
          <w:p w:rsidR="009E34C4" w:rsidRPr="00B26EA3" w:rsidRDefault="009E34C4" w:rsidP="009E34C4">
            <w:pPr>
              <w:ind w:left="1200"/>
              <w:rPr>
                <w:sz w:val="26"/>
                <w:szCs w:val="26"/>
              </w:rPr>
            </w:pPr>
          </w:p>
        </w:tc>
        <w:tc>
          <w:tcPr>
            <w:tcW w:w="7247" w:type="dxa"/>
          </w:tcPr>
          <w:p w:rsidR="009E34C4" w:rsidRPr="00B26EA3" w:rsidRDefault="0064613A" w:rsidP="0082371D">
            <w:pPr>
              <w:autoSpaceDE w:val="0"/>
              <w:autoSpaceDN w:val="0"/>
              <w:adjustRightInd w:val="0"/>
              <w:jc w:val="both"/>
              <w:rPr>
                <w:color w:val="000000"/>
                <w:sz w:val="26"/>
                <w:szCs w:val="26"/>
              </w:rPr>
            </w:pPr>
            <w:r w:rsidRPr="00B26EA3">
              <w:rPr>
                <w:color w:val="000000"/>
                <w:sz w:val="26"/>
                <w:szCs w:val="26"/>
              </w:rPr>
              <w:t xml:space="preserve">Le titulaire </w:t>
            </w:r>
            <w:r w:rsidR="009E34C4" w:rsidRPr="00B26EA3">
              <w:rPr>
                <w:color w:val="000000"/>
                <w:sz w:val="26"/>
                <w:szCs w:val="26"/>
              </w:rPr>
              <w:t xml:space="preserve">se doit de former </w:t>
            </w:r>
            <w:r w:rsidR="005C789D" w:rsidRPr="00B26EA3">
              <w:rPr>
                <w:color w:val="000000"/>
                <w:sz w:val="26"/>
                <w:szCs w:val="26"/>
              </w:rPr>
              <w:t>tous</w:t>
            </w:r>
            <w:r w:rsidR="009E34C4" w:rsidRPr="00B26EA3">
              <w:rPr>
                <w:color w:val="000000"/>
                <w:sz w:val="26"/>
                <w:szCs w:val="26"/>
              </w:rPr>
              <w:t xml:space="preserve"> les utilisateurs potentiels de pesticide à l’utilisation, au stockage et </w:t>
            </w:r>
            <w:r w:rsidR="005C789D" w:rsidRPr="00B26EA3">
              <w:rPr>
                <w:color w:val="000000"/>
                <w:sz w:val="26"/>
                <w:szCs w:val="26"/>
              </w:rPr>
              <w:t>à</w:t>
            </w:r>
            <w:r w:rsidR="009E34C4" w:rsidRPr="00B26EA3">
              <w:rPr>
                <w:color w:val="000000"/>
                <w:sz w:val="26"/>
                <w:szCs w:val="26"/>
              </w:rPr>
              <w:t xml:space="preserve"> l’élimination des contenant de  façon sécuritaire des pesticides et de s’assurer qu’ils aient accès </w:t>
            </w:r>
            <w:r w:rsidR="005C789D" w:rsidRPr="00B26EA3">
              <w:rPr>
                <w:color w:val="000000"/>
                <w:sz w:val="26"/>
                <w:szCs w:val="26"/>
              </w:rPr>
              <w:t>à</w:t>
            </w:r>
            <w:r w:rsidR="009E34C4" w:rsidRPr="00B26EA3">
              <w:rPr>
                <w:color w:val="000000"/>
                <w:sz w:val="26"/>
                <w:szCs w:val="26"/>
              </w:rPr>
              <w:t xml:space="preserve">  des  équipements  de protection individuelle.</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b/>
                <w:sz w:val="26"/>
                <w:szCs w:val="26"/>
              </w:rPr>
            </w:pPr>
            <w:r w:rsidRPr="00B26EA3">
              <w:rPr>
                <w:b/>
                <w:sz w:val="26"/>
                <w:szCs w:val="26"/>
              </w:rPr>
              <w:t>8.8</w:t>
            </w:r>
          </w:p>
        </w:tc>
        <w:tc>
          <w:tcPr>
            <w:tcW w:w="913" w:type="dxa"/>
          </w:tcPr>
          <w:p w:rsidR="009E34C4" w:rsidRPr="00B26EA3" w:rsidRDefault="009E34C4" w:rsidP="009E34C4">
            <w:pPr>
              <w:rPr>
                <w:sz w:val="26"/>
                <w:szCs w:val="26"/>
              </w:rPr>
            </w:pP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2371D">
            <w:pPr>
              <w:autoSpaceDE w:val="0"/>
              <w:autoSpaceDN w:val="0"/>
              <w:adjustRightInd w:val="0"/>
              <w:jc w:val="both"/>
              <w:rPr>
                <w:b/>
                <w:color w:val="000000"/>
                <w:sz w:val="26"/>
                <w:szCs w:val="26"/>
              </w:rPr>
            </w:pPr>
            <w:r w:rsidRPr="00B26EA3">
              <w:rPr>
                <w:b/>
                <w:color w:val="000000"/>
                <w:sz w:val="26"/>
                <w:szCs w:val="26"/>
              </w:rPr>
              <w:t>Ressources culturelles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8.8.1</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2371D">
            <w:pPr>
              <w:autoSpaceDE w:val="0"/>
              <w:autoSpaceDN w:val="0"/>
              <w:adjustRightInd w:val="0"/>
              <w:jc w:val="both"/>
              <w:rPr>
                <w:b/>
                <w:color w:val="000000"/>
                <w:sz w:val="26"/>
                <w:szCs w:val="26"/>
              </w:rPr>
            </w:pPr>
            <w:r w:rsidRPr="00B26EA3">
              <w:rPr>
                <w:b/>
                <w:color w:val="000000"/>
                <w:sz w:val="26"/>
                <w:szCs w:val="26"/>
              </w:rPr>
              <w:t xml:space="preserve">Lieux et objet de culte </w:t>
            </w:r>
          </w:p>
          <w:p w:rsidR="00E8761D" w:rsidRPr="00B26EA3" w:rsidRDefault="009E34C4" w:rsidP="0082371D">
            <w:pPr>
              <w:autoSpaceDE w:val="0"/>
              <w:autoSpaceDN w:val="0"/>
              <w:adjustRightInd w:val="0"/>
              <w:jc w:val="both"/>
              <w:rPr>
                <w:color w:val="000000"/>
                <w:sz w:val="26"/>
                <w:szCs w:val="26"/>
              </w:rPr>
            </w:pPr>
            <w:r w:rsidRPr="00B26EA3">
              <w:rPr>
                <w:color w:val="000000"/>
                <w:sz w:val="26"/>
                <w:szCs w:val="26"/>
              </w:rPr>
              <w:t xml:space="preserve">En ce qui concerne les artefacts, les objets naturels, les espaces présentant un caractère sacré, cérémoniel, religieux ou historique aux yeux des populations, </w:t>
            </w:r>
            <w:r w:rsidR="0064613A" w:rsidRPr="00B26EA3">
              <w:rPr>
                <w:color w:val="000000"/>
                <w:sz w:val="26"/>
                <w:szCs w:val="26"/>
              </w:rPr>
              <w:t>le titulaire</w:t>
            </w:r>
            <w:r w:rsidRPr="00B26EA3">
              <w:rPr>
                <w:color w:val="000000"/>
                <w:sz w:val="26"/>
                <w:szCs w:val="26"/>
              </w:rPr>
              <w:t xml:space="preserve"> devra s'enquérir de leur existence avant les travaux. En cas de présence de tels objets ou espace, </w:t>
            </w:r>
            <w:r w:rsidR="0064613A" w:rsidRPr="00B26EA3">
              <w:rPr>
                <w:color w:val="000000"/>
                <w:sz w:val="26"/>
                <w:szCs w:val="26"/>
              </w:rPr>
              <w:t xml:space="preserve">le titulaire </w:t>
            </w:r>
            <w:r w:rsidRPr="00B26EA3">
              <w:rPr>
                <w:color w:val="000000"/>
                <w:sz w:val="26"/>
                <w:szCs w:val="26"/>
              </w:rPr>
              <w:t>en avertira promptement le Maître d'ouvrage. Autant que possible, leur déplacement ou leur destruction sont à proscrire. L'ensemble du personnel ne doit pas les toucher ou y pénétrer sans une autorisation de la personne ou du groupe en charge de ces objets ou espaces. Cette personne ou ce groupe doivent être formellement identifiés, si cela est possible.</w:t>
            </w:r>
          </w:p>
          <w:p w:rsidR="00E8761D" w:rsidRPr="00B26EA3" w:rsidRDefault="009E34C4" w:rsidP="0082371D">
            <w:pPr>
              <w:autoSpaceDE w:val="0"/>
              <w:autoSpaceDN w:val="0"/>
              <w:adjustRightInd w:val="0"/>
              <w:jc w:val="both"/>
              <w:rPr>
                <w:color w:val="000000"/>
                <w:sz w:val="26"/>
                <w:szCs w:val="26"/>
              </w:rPr>
            </w:pPr>
            <w:r w:rsidRPr="00B26EA3">
              <w:rPr>
                <w:color w:val="000000"/>
                <w:sz w:val="26"/>
                <w:szCs w:val="26"/>
              </w:rPr>
              <w:t>Si la réalisation du projet implique impérativement la destruction ou le déplacement d'un tel objet ou d'une telle zone, une procédure de compensation sera mise en place en concertation avec le maître d'ouvrage.</w:t>
            </w:r>
          </w:p>
          <w:p w:rsidR="009E34C4" w:rsidRPr="00B26EA3" w:rsidRDefault="009E34C4" w:rsidP="0082371D">
            <w:pPr>
              <w:autoSpaceDE w:val="0"/>
              <w:autoSpaceDN w:val="0"/>
              <w:adjustRightInd w:val="0"/>
              <w:jc w:val="both"/>
              <w:rPr>
                <w:color w:val="000000"/>
                <w:sz w:val="26"/>
                <w:szCs w:val="26"/>
              </w:rPr>
            </w:pPr>
            <w:r w:rsidRPr="00B26EA3">
              <w:rPr>
                <w:color w:val="000000"/>
                <w:sz w:val="26"/>
                <w:szCs w:val="26"/>
              </w:rPr>
              <w:t>En aucun cas, l'exécution de  travaux ne doit empêcher le libre accès à un lieu de culte, un cimetière, centre de pèlerinage,…</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8.8.2</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82371D">
            <w:pPr>
              <w:autoSpaceDE w:val="0"/>
              <w:autoSpaceDN w:val="0"/>
              <w:adjustRightInd w:val="0"/>
              <w:jc w:val="both"/>
              <w:rPr>
                <w:b/>
                <w:color w:val="000000"/>
                <w:sz w:val="26"/>
                <w:szCs w:val="26"/>
              </w:rPr>
            </w:pPr>
            <w:r w:rsidRPr="00B26EA3">
              <w:rPr>
                <w:b/>
                <w:color w:val="000000"/>
                <w:sz w:val="26"/>
                <w:szCs w:val="26"/>
              </w:rPr>
              <w:t>Vestiges archéologiques et restes humains</w:t>
            </w:r>
          </w:p>
          <w:p w:rsidR="00E8761D" w:rsidRPr="00B26EA3" w:rsidRDefault="009E34C4" w:rsidP="0082371D">
            <w:pPr>
              <w:autoSpaceDE w:val="0"/>
              <w:autoSpaceDN w:val="0"/>
              <w:adjustRightInd w:val="0"/>
              <w:jc w:val="both"/>
              <w:rPr>
                <w:color w:val="000000"/>
                <w:sz w:val="26"/>
                <w:szCs w:val="26"/>
              </w:rPr>
            </w:pPr>
            <w:r w:rsidRPr="00B26EA3">
              <w:rPr>
                <w:color w:val="000000"/>
                <w:sz w:val="26"/>
                <w:szCs w:val="26"/>
              </w:rPr>
              <w:t xml:space="preserve">Lorsque les travaux mettent au jour des objets ou des vestiges pouvant avoir un caractère artistique, archéologique ou historique, </w:t>
            </w:r>
            <w:r w:rsidR="0064613A" w:rsidRPr="00B26EA3">
              <w:rPr>
                <w:color w:val="000000"/>
                <w:sz w:val="26"/>
                <w:szCs w:val="26"/>
              </w:rPr>
              <w:t xml:space="preserve">le titulaire </w:t>
            </w:r>
            <w:r w:rsidRPr="00B26EA3">
              <w:rPr>
                <w:color w:val="000000"/>
                <w:sz w:val="26"/>
                <w:szCs w:val="26"/>
              </w:rPr>
              <w:t xml:space="preserve">doit le signaler au Maître d’ouvrage et faire toute déclaration prévue par la réglementation en vigueur. Sans préjudice des dispositions législatives ou réglementaires en vigueur, </w:t>
            </w:r>
            <w:r w:rsidR="0064613A" w:rsidRPr="00B26EA3">
              <w:rPr>
                <w:color w:val="000000"/>
                <w:sz w:val="26"/>
                <w:szCs w:val="26"/>
              </w:rPr>
              <w:t xml:space="preserve">le titulaire </w:t>
            </w:r>
            <w:r w:rsidRPr="00B26EA3">
              <w:rPr>
                <w:color w:val="000000"/>
                <w:sz w:val="26"/>
                <w:szCs w:val="26"/>
              </w:rPr>
              <w:t>ne doit pas déplacer ces objets ou vestiges sans autorisation du Maître d’ouvrage. Il doit mettre en lieu sûr ceux qui auraient été détachés fortuitement du sol.</w:t>
            </w:r>
          </w:p>
          <w:p w:rsidR="00E8761D" w:rsidRPr="00B26EA3" w:rsidRDefault="0064613A" w:rsidP="0082371D">
            <w:pPr>
              <w:autoSpaceDE w:val="0"/>
              <w:autoSpaceDN w:val="0"/>
              <w:adjustRightInd w:val="0"/>
              <w:jc w:val="both"/>
              <w:rPr>
                <w:color w:val="000000"/>
                <w:sz w:val="26"/>
                <w:szCs w:val="26"/>
              </w:rPr>
            </w:pPr>
            <w:r w:rsidRPr="00B26EA3">
              <w:rPr>
                <w:color w:val="000000"/>
                <w:sz w:val="26"/>
                <w:szCs w:val="26"/>
              </w:rPr>
              <w:t xml:space="preserve">Le titulaire </w:t>
            </w:r>
            <w:r w:rsidR="009E34C4" w:rsidRPr="00B26EA3">
              <w:rPr>
                <w:color w:val="000000"/>
                <w:sz w:val="26"/>
                <w:szCs w:val="26"/>
              </w:rPr>
              <w:t xml:space="preserve">n’a aucun droit sur les matériaux et objets de toute nature trouvés sur les chantiers en cours de travaux, notamment dans les fouilles ou dans les démolitions, </w:t>
            </w:r>
          </w:p>
          <w:p w:rsidR="00E8761D" w:rsidRPr="00B26EA3" w:rsidRDefault="009E34C4" w:rsidP="0082371D">
            <w:pPr>
              <w:autoSpaceDE w:val="0"/>
              <w:autoSpaceDN w:val="0"/>
              <w:adjustRightInd w:val="0"/>
              <w:jc w:val="both"/>
              <w:rPr>
                <w:color w:val="000000"/>
                <w:sz w:val="26"/>
                <w:szCs w:val="26"/>
              </w:rPr>
            </w:pPr>
            <w:r w:rsidRPr="00B26EA3">
              <w:rPr>
                <w:color w:val="000000"/>
                <w:sz w:val="26"/>
                <w:szCs w:val="26"/>
              </w:rPr>
              <w:t xml:space="preserve">Sans préjudice de la réglementation en vigueur, lorsque les travaux mettent au jour des restes humains, </w:t>
            </w:r>
            <w:r w:rsidR="0064613A" w:rsidRPr="00B26EA3">
              <w:rPr>
                <w:color w:val="000000"/>
                <w:sz w:val="26"/>
                <w:szCs w:val="26"/>
              </w:rPr>
              <w:t xml:space="preserve">le titulaire </w:t>
            </w:r>
            <w:r w:rsidRPr="00B26EA3">
              <w:rPr>
                <w:color w:val="000000"/>
                <w:sz w:val="26"/>
                <w:szCs w:val="26"/>
              </w:rPr>
              <w:t>en informe immédiatement l’autorité compétente sur le territoire de laquelle cette découverte a été faite et en rend compte au Maître d’Ouvrage.</w:t>
            </w:r>
          </w:p>
          <w:p w:rsidR="009E34C4" w:rsidRPr="00B26EA3" w:rsidRDefault="0064613A" w:rsidP="0082371D">
            <w:pPr>
              <w:autoSpaceDE w:val="0"/>
              <w:autoSpaceDN w:val="0"/>
              <w:adjustRightInd w:val="0"/>
              <w:jc w:val="both"/>
              <w:rPr>
                <w:color w:val="000000"/>
                <w:sz w:val="26"/>
                <w:szCs w:val="26"/>
              </w:rPr>
            </w:pPr>
            <w:r w:rsidRPr="00B26EA3">
              <w:rPr>
                <w:color w:val="000000"/>
                <w:sz w:val="26"/>
                <w:szCs w:val="26"/>
              </w:rPr>
              <w:t xml:space="preserve">Le titulaire </w:t>
            </w:r>
            <w:r w:rsidR="009E34C4" w:rsidRPr="00B26EA3">
              <w:rPr>
                <w:color w:val="000000"/>
                <w:sz w:val="26"/>
                <w:szCs w:val="26"/>
              </w:rPr>
              <w:t>a droit à être indemnisé des dépenses justifiées entraînées par ces découvertes.</w:t>
            </w:r>
          </w:p>
        </w:tc>
      </w:tr>
      <w:tr w:rsidR="009E34C4" w:rsidRPr="00B26EA3" w:rsidTr="00CC0ED1">
        <w:trPr>
          <w:jc w:val="center"/>
        </w:trPr>
        <w:tc>
          <w:tcPr>
            <w:tcW w:w="316" w:type="dxa"/>
          </w:tcPr>
          <w:p w:rsidR="009E34C4" w:rsidRPr="00B26EA3" w:rsidRDefault="009E34C4" w:rsidP="009E34C4">
            <w:pPr>
              <w:rPr>
                <w:b/>
                <w:sz w:val="26"/>
                <w:szCs w:val="26"/>
              </w:rPr>
            </w:pPr>
          </w:p>
        </w:tc>
        <w:tc>
          <w:tcPr>
            <w:tcW w:w="625" w:type="dxa"/>
          </w:tcPr>
          <w:p w:rsidR="009E34C4" w:rsidRPr="00B26EA3" w:rsidRDefault="009E34C4" w:rsidP="009E34C4">
            <w:pPr>
              <w:rPr>
                <w:b/>
                <w:sz w:val="26"/>
                <w:szCs w:val="26"/>
              </w:rPr>
            </w:pPr>
            <w:r w:rsidRPr="00B26EA3">
              <w:rPr>
                <w:b/>
                <w:sz w:val="26"/>
                <w:szCs w:val="26"/>
              </w:rPr>
              <w:t xml:space="preserve">8.9 </w:t>
            </w:r>
          </w:p>
        </w:tc>
        <w:tc>
          <w:tcPr>
            <w:tcW w:w="913" w:type="dxa"/>
          </w:tcPr>
          <w:p w:rsidR="009E34C4" w:rsidRPr="00B26EA3" w:rsidRDefault="009E34C4" w:rsidP="009E34C4">
            <w:pPr>
              <w:rPr>
                <w:b/>
                <w:sz w:val="26"/>
                <w:szCs w:val="26"/>
              </w:rPr>
            </w:pPr>
          </w:p>
        </w:tc>
        <w:tc>
          <w:tcPr>
            <w:tcW w:w="691" w:type="dxa"/>
          </w:tcPr>
          <w:p w:rsidR="009E34C4" w:rsidRPr="00B26EA3" w:rsidRDefault="009E34C4" w:rsidP="009E34C4">
            <w:pPr>
              <w:ind w:left="1200"/>
              <w:rPr>
                <w:b/>
                <w:sz w:val="26"/>
                <w:szCs w:val="26"/>
              </w:rPr>
            </w:pPr>
          </w:p>
        </w:tc>
        <w:tc>
          <w:tcPr>
            <w:tcW w:w="7247" w:type="dxa"/>
          </w:tcPr>
          <w:p w:rsidR="009E34C4" w:rsidRPr="00B26EA3" w:rsidRDefault="009E34C4" w:rsidP="0082371D">
            <w:pPr>
              <w:autoSpaceDE w:val="0"/>
              <w:autoSpaceDN w:val="0"/>
              <w:adjustRightInd w:val="0"/>
              <w:jc w:val="both"/>
              <w:rPr>
                <w:b/>
                <w:color w:val="000000"/>
                <w:sz w:val="26"/>
                <w:szCs w:val="26"/>
              </w:rPr>
            </w:pPr>
            <w:r w:rsidRPr="00B26EA3">
              <w:rPr>
                <w:b/>
                <w:color w:val="000000"/>
                <w:sz w:val="26"/>
                <w:szCs w:val="26"/>
              </w:rPr>
              <w:t>Gestion des  conflits</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p>
        </w:tc>
        <w:tc>
          <w:tcPr>
            <w:tcW w:w="691" w:type="dxa"/>
          </w:tcPr>
          <w:p w:rsidR="009E34C4" w:rsidRPr="00B26EA3" w:rsidRDefault="009E34C4" w:rsidP="009E34C4">
            <w:pPr>
              <w:ind w:left="1200"/>
              <w:rPr>
                <w:sz w:val="26"/>
                <w:szCs w:val="26"/>
              </w:rPr>
            </w:pPr>
          </w:p>
        </w:tc>
        <w:tc>
          <w:tcPr>
            <w:tcW w:w="7247" w:type="dxa"/>
          </w:tcPr>
          <w:p w:rsidR="00E8761D" w:rsidRPr="00B26EA3" w:rsidRDefault="009E34C4" w:rsidP="0082371D">
            <w:pPr>
              <w:autoSpaceDE w:val="0"/>
              <w:autoSpaceDN w:val="0"/>
              <w:adjustRightInd w:val="0"/>
              <w:jc w:val="both"/>
              <w:rPr>
                <w:color w:val="000000"/>
                <w:sz w:val="26"/>
                <w:szCs w:val="26"/>
              </w:rPr>
            </w:pPr>
            <w:r w:rsidRPr="00B26EA3">
              <w:rPr>
                <w:color w:val="000000"/>
                <w:sz w:val="26"/>
                <w:szCs w:val="26"/>
              </w:rPr>
              <w:t>Les conflits pourront être collectifs ou individuels. L</w:t>
            </w:r>
            <w:r w:rsidR="0064613A" w:rsidRPr="00B26EA3">
              <w:rPr>
                <w:color w:val="000000"/>
                <w:sz w:val="26"/>
                <w:szCs w:val="26"/>
              </w:rPr>
              <w:t>e titulaire</w:t>
            </w:r>
            <w:r w:rsidRPr="00B26EA3">
              <w:rPr>
                <w:color w:val="000000"/>
                <w:sz w:val="26"/>
                <w:szCs w:val="26"/>
              </w:rPr>
              <w:t xml:space="preserve"> proposera des procédures pour trouver une solution à ces conflits. Elles pourront être modifiées pour que l'ensemble des parties prenantes les acceptent et les jugent équitables à la fois dans leur processus de résolution et leur processus de règlement. Si </w:t>
            </w:r>
            <w:r w:rsidR="0064613A" w:rsidRPr="00B26EA3">
              <w:rPr>
                <w:color w:val="000000"/>
                <w:sz w:val="26"/>
                <w:szCs w:val="26"/>
              </w:rPr>
              <w:t xml:space="preserve">le titulaire </w:t>
            </w:r>
            <w:r w:rsidRPr="00B26EA3">
              <w:rPr>
                <w:color w:val="000000"/>
                <w:sz w:val="26"/>
                <w:szCs w:val="26"/>
              </w:rPr>
              <w:t>est reconnu comme fautive, elle appliquera une procédure correctrice ou compensatrice qu'elle aura mise au point et qui devra être rapide et équitable.</w:t>
            </w:r>
          </w:p>
          <w:p w:rsidR="009E34C4" w:rsidRPr="00B26EA3" w:rsidRDefault="009E34C4" w:rsidP="0064613A">
            <w:pPr>
              <w:autoSpaceDE w:val="0"/>
              <w:autoSpaceDN w:val="0"/>
              <w:adjustRightInd w:val="0"/>
              <w:jc w:val="both"/>
              <w:rPr>
                <w:color w:val="000000"/>
                <w:sz w:val="26"/>
                <w:szCs w:val="26"/>
              </w:rPr>
            </w:pPr>
            <w:r w:rsidRPr="00B26EA3">
              <w:rPr>
                <w:color w:val="000000"/>
                <w:sz w:val="26"/>
                <w:szCs w:val="26"/>
              </w:rPr>
              <w:t xml:space="preserve">Les conflits collectifs et individuels feront l'objet d'une procédure de consignation élaboré par </w:t>
            </w:r>
            <w:r w:rsidR="0064613A" w:rsidRPr="00B26EA3">
              <w:rPr>
                <w:color w:val="000000"/>
                <w:sz w:val="26"/>
                <w:szCs w:val="26"/>
              </w:rPr>
              <w:t>le titulaire</w:t>
            </w:r>
            <w:r w:rsidRPr="00B26EA3">
              <w:rPr>
                <w:color w:val="000000"/>
                <w:sz w:val="26"/>
                <w:szCs w:val="26"/>
              </w:rPr>
              <w:t xml:space="preserve">. Ce rapport fera l'objet d'une transmission rapide au Maître d’ouvrage. Si possible, tout conflit collectif sera signalé immédiatement au Maître d’ouvrage par un moyen de communication à déterminer par </w:t>
            </w:r>
            <w:r w:rsidR="0064613A" w:rsidRPr="00B26EA3">
              <w:rPr>
                <w:color w:val="000000"/>
                <w:sz w:val="26"/>
                <w:szCs w:val="26"/>
              </w:rPr>
              <w:t>le titulaire</w:t>
            </w:r>
            <w:r w:rsidRPr="00B26EA3">
              <w:rPr>
                <w:color w:val="000000"/>
                <w:sz w:val="26"/>
                <w:szCs w:val="26"/>
              </w:rPr>
              <w:t>.</w:t>
            </w:r>
            <w:r w:rsidR="005C789D" w:rsidRPr="00B26EA3">
              <w:rPr>
                <w:color w:val="000000"/>
                <w:sz w:val="26"/>
                <w:szCs w:val="26"/>
              </w:rPr>
              <w:t xml:space="preserve"> </w:t>
            </w:r>
            <w:r w:rsidRPr="00B26EA3">
              <w:rPr>
                <w:color w:val="000000"/>
                <w:sz w:val="26"/>
                <w:szCs w:val="26"/>
              </w:rPr>
              <w:t xml:space="preserve">Dans sa proposition, </w:t>
            </w:r>
            <w:r w:rsidR="0064613A" w:rsidRPr="00B26EA3">
              <w:rPr>
                <w:color w:val="000000"/>
                <w:sz w:val="26"/>
                <w:szCs w:val="26"/>
              </w:rPr>
              <w:t xml:space="preserve">le titulaire </w:t>
            </w:r>
            <w:r w:rsidRPr="00B26EA3">
              <w:rPr>
                <w:color w:val="000000"/>
                <w:sz w:val="26"/>
                <w:szCs w:val="26"/>
              </w:rPr>
              <w:t>nommera un responsable de la résolution des conflits dont la fonction sera de diriger les négociations et résolutions afférentes, de consigner la nature du conflit, l'identité des parties prenantes, les étapes de sa résolution et de sa clôture. Ces informations pourront faire l'objet de rapports successifs disjoints mais, lorsque le conflit sera clos, un rapport global sera élaboré.</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8.9.1</w:t>
            </w:r>
          </w:p>
        </w:tc>
        <w:tc>
          <w:tcPr>
            <w:tcW w:w="691" w:type="dxa"/>
          </w:tcPr>
          <w:p w:rsidR="009E34C4" w:rsidRPr="00B26EA3" w:rsidRDefault="009E34C4" w:rsidP="009E34C4">
            <w:pPr>
              <w:ind w:left="1200"/>
              <w:rPr>
                <w:sz w:val="26"/>
                <w:szCs w:val="26"/>
              </w:rPr>
            </w:pPr>
          </w:p>
        </w:tc>
        <w:tc>
          <w:tcPr>
            <w:tcW w:w="7247" w:type="dxa"/>
          </w:tcPr>
          <w:p w:rsidR="009E34C4" w:rsidRPr="00B26EA3" w:rsidRDefault="009E34C4" w:rsidP="003F16E4">
            <w:pPr>
              <w:autoSpaceDE w:val="0"/>
              <w:autoSpaceDN w:val="0"/>
              <w:adjustRightInd w:val="0"/>
              <w:jc w:val="both"/>
              <w:rPr>
                <w:b/>
                <w:color w:val="000000"/>
                <w:sz w:val="26"/>
                <w:szCs w:val="26"/>
              </w:rPr>
            </w:pPr>
            <w:r w:rsidRPr="00B26EA3">
              <w:rPr>
                <w:b/>
                <w:color w:val="000000"/>
                <w:sz w:val="26"/>
                <w:szCs w:val="26"/>
              </w:rPr>
              <w:t>Conflit individuel</w:t>
            </w:r>
          </w:p>
          <w:p w:rsidR="00E8761D" w:rsidRPr="00B26EA3" w:rsidRDefault="009E34C4" w:rsidP="003F16E4">
            <w:pPr>
              <w:autoSpaceDE w:val="0"/>
              <w:autoSpaceDN w:val="0"/>
              <w:adjustRightInd w:val="0"/>
              <w:jc w:val="both"/>
              <w:rPr>
                <w:color w:val="000000"/>
                <w:sz w:val="26"/>
                <w:szCs w:val="26"/>
              </w:rPr>
            </w:pPr>
            <w:r w:rsidRPr="00B26EA3">
              <w:rPr>
                <w:color w:val="000000"/>
                <w:sz w:val="26"/>
                <w:szCs w:val="26"/>
              </w:rPr>
              <w:t>Il s'agira :</w:t>
            </w:r>
          </w:p>
          <w:p w:rsidR="00E8761D" w:rsidRPr="00B26EA3" w:rsidRDefault="003F16E4" w:rsidP="003F16E4">
            <w:pPr>
              <w:numPr>
                <w:ilvl w:val="0"/>
                <w:numId w:val="79"/>
              </w:numPr>
              <w:autoSpaceDE w:val="0"/>
              <w:autoSpaceDN w:val="0"/>
              <w:adjustRightInd w:val="0"/>
              <w:jc w:val="both"/>
              <w:rPr>
                <w:color w:val="000000"/>
                <w:sz w:val="26"/>
                <w:szCs w:val="26"/>
              </w:rPr>
            </w:pPr>
            <w:r>
              <w:rPr>
                <w:color w:val="000000"/>
                <w:sz w:val="26"/>
                <w:szCs w:val="26"/>
              </w:rPr>
              <w:t>d</w:t>
            </w:r>
            <w:r w:rsidR="009E34C4" w:rsidRPr="00B26EA3">
              <w:rPr>
                <w:color w:val="000000"/>
                <w:sz w:val="26"/>
                <w:szCs w:val="26"/>
              </w:rPr>
              <w:t xml:space="preserve">es éventuelles </w:t>
            </w:r>
            <w:r w:rsidR="00913452" w:rsidRPr="00B26EA3">
              <w:rPr>
                <w:color w:val="000000"/>
                <w:sz w:val="26"/>
                <w:szCs w:val="26"/>
              </w:rPr>
              <w:t>et inattendues</w:t>
            </w:r>
            <w:r w:rsidR="009E34C4" w:rsidRPr="00B26EA3">
              <w:rPr>
                <w:color w:val="000000"/>
                <w:sz w:val="26"/>
                <w:szCs w:val="26"/>
              </w:rPr>
              <w:t xml:space="preserve"> détériorations de </w:t>
            </w:r>
            <w:r w:rsidRPr="00B26EA3">
              <w:rPr>
                <w:color w:val="000000"/>
                <w:sz w:val="26"/>
                <w:szCs w:val="26"/>
              </w:rPr>
              <w:t>biens individuels</w:t>
            </w:r>
            <w:r w:rsidR="009E34C4" w:rsidRPr="00B26EA3">
              <w:rPr>
                <w:color w:val="000000"/>
                <w:sz w:val="26"/>
                <w:szCs w:val="26"/>
              </w:rPr>
              <w:t xml:space="preserve"> provoquées au cours du chantier par une action intentionnelle ou non.</w:t>
            </w:r>
          </w:p>
          <w:p w:rsidR="00E8761D" w:rsidRPr="00B26EA3" w:rsidRDefault="003F16E4" w:rsidP="003F16E4">
            <w:pPr>
              <w:numPr>
                <w:ilvl w:val="0"/>
                <w:numId w:val="79"/>
              </w:numPr>
              <w:autoSpaceDE w:val="0"/>
              <w:autoSpaceDN w:val="0"/>
              <w:adjustRightInd w:val="0"/>
              <w:jc w:val="both"/>
              <w:rPr>
                <w:color w:val="000000"/>
                <w:sz w:val="26"/>
                <w:szCs w:val="26"/>
              </w:rPr>
            </w:pPr>
            <w:r>
              <w:rPr>
                <w:color w:val="000000"/>
                <w:sz w:val="26"/>
                <w:szCs w:val="26"/>
              </w:rPr>
              <w:t>d</w:t>
            </w:r>
            <w:r w:rsidR="009E34C4" w:rsidRPr="00B26EA3">
              <w:rPr>
                <w:color w:val="000000"/>
                <w:sz w:val="26"/>
                <w:szCs w:val="26"/>
              </w:rPr>
              <w:t>e la destruction partielle ou totale d'un bien individuel nécessaire pour la réalisation du chantier.</w:t>
            </w:r>
          </w:p>
          <w:p w:rsidR="009E34C4" w:rsidRPr="00B26EA3" w:rsidRDefault="003F16E4" w:rsidP="003F16E4">
            <w:pPr>
              <w:numPr>
                <w:ilvl w:val="0"/>
                <w:numId w:val="79"/>
              </w:numPr>
              <w:autoSpaceDE w:val="0"/>
              <w:autoSpaceDN w:val="0"/>
              <w:adjustRightInd w:val="0"/>
              <w:jc w:val="both"/>
              <w:rPr>
                <w:color w:val="000000"/>
                <w:sz w:val="26"/>
                <w:szCs w:val="26"/>
              </w:rPr>
            </w:pPr>
            <w:r>
              <w:rPr>
                <w:color w:val="000000"/>
                <w:sz w:val="26"/>
                <w:szCs w:val="26"/>
              </w:rPr>
              <w:t>d</w:t>
            </w:r>
            <w:r w:rsidR="009E34C4" w:rsidRPr="00B26EA3">
              <w:rPr>
                <w:color w:val="000000"/>
                <w:sz w:val="26"/>
                <w:szCs w:val="26"/>
              </w:rPr>
              <w:t xml:space="preserve">es doléances vis-à-vis des travaux et </w:t>
            </w:r>
            <w:r w:rsidR="0064613A" w:rsidRPr="00B26EA3">
              <w:rPr>
                <w:color w:val="000000"/>
                <w:sz w:val="26"/>
                <w:szCs w:val="26"/>
              </w:rPr>
              <w:t>du titulaire</w:t>
            </w:r>
          </w:p>
        </w:tc>
      </w:tr>
      <w:tr w:rsidR="009E34C4" w:rsidRPr="00B26EA3" w:rsidTr="00CC0ED1">
        <w:trPr>
          <w:jc w:val="center"/>
        </w:trPr>
        <w:tc>
          <w:tcPr>
            <w:tcW w:w="316" w:type="dxa"/>
          </w:tcPr>
          <w:p w:rsidR="009E34C4" w:rsidRPr="00B26EA3" w:rsidRDefault="009E34C4" w:rsidP="009E34C4">
            <w:pPr>
              <w:rPr>
                <w:sz w:val="26"/>
                <w:szCs w:val="26"/>
              </w:rPr>
            </w:pPr>
          </w:p>
        </w:tc>
        <w:tc>
          <w:tcPr>
            <w:tcW w:w="625" w:type="dxa"/>
          </w:tcPr>
          <w:p w:rsidR="009E34C4" w:rsidRPr="00B26EA3" w:rsidRDefault="009E34C4" w:rsidP="009E34C4">
            <w:pPr>
              <w:rPr>
                <w:sz w:val="26"/>
                <w:szCs w:val="26"/>
              </w:rPr>
            </w:pPr>
          </w:p>
        </w:tc>
        <w:tc>
          <w:tcPr>
            <w:tcW w:w="913" w:type="dxa"/>
          </w:tcPr>
          <w:p w:rsidR="009E34C4" w:rsidRPr="00B26EA3" w:rsidRDefault="009E34C4" w:rsidP="009E34C4">
            <w:pPr>
              <w:rPr>
                <w:sz w:val="26"/>
                <w:szCs w:val="26"/>
              </w:rPr>
            </w:pPr>
            <w:r w:rsidRPr="00B26EA3">
              <w:rPr>
                <w:sz w:val="26"/>
                <w:szCs w:val="26"/>
              </w:rPr>
              <w:t>8.9.2</w:t>
            </w:r>
          </w:p>
        </w:tc>
        <w:tc>
          <w:tcPr>
            <w:tcW w:w="691" w:type="dxa"/>
          </w:tcPr>
          <w:p w:rsidR="009E34C4" w:rsidRPr="00B26EA3" w:rsidRDefault="009E34C4" w:rsidP="009E34C4">
            <w:pPr>
              <w:ind w:left="1200"/>
              <w:rPr>
                <w:sz w:val="26"/>
                <w:szCs w:val="26"/>
              </w:rPr>
            </w:pPr>
          </w:p>
        </w:tc>
        <w:tc>
          <w:tcPr>
            <w:tcW w:w="7247" w:type="dxa"/>
          </w:tcPr>
          <w:p w:rsidR="00E8761D" w:rsidRPr="00B26EA3" w:rsidRDefault="009E34C4" w:rsidP="003F16E4">
            <w:pPr>
              <w:autoSpaceDE w:val="0"/>
              <w:autoSpaceDN w:val="0"/>
              <w:adjustRightInd w:val="0"/>
              <w:jc w:val="both"/>
              <w:rPr>
                <w:b/>
                <w:color w:val="000000"/>
                <w:sz w:val="26"/>
                <w:szCs w:val="26"/>
              </w:rPr>
            </w:pPr>
            <w:r w:rsidRPr="00B26EA3">
              <w:rPr>
                <w:b/>
                <w:color w:val="000000"/>
                <w:sz w:val="26"/>
                <w:szCs w:val="26"/>
              </w:rPr>
              <w:t>Conflits collectifs</w:t>
            </w:r>
          </w:p>
          <w:p w:rsidR="00E8761D" w:rsidRPr="00B26EA3" w:rsidRDefault="009E34C4" w:rsidP="003F16E4">
            <w:pPr>
              <w:autoSpaceDE w:val="0"/>
              <w:autoSpaceDN w:val="0"/>
              <w:adjustRightInd w:val="0"/>
              <w:jc w:val="both"/>
              <w:rPr>
                <w:color w:val="000000"/>
                <w:sz w:val="26"/>
                <w:szCs w:val="26"/>
              </w:rPr>
            </w:pPr>
            <w:r w:rsidRPr="00B26EA3">
              <w:rPr>
                <w:color w:val="000000"/>
                <w:sz w:val="26"/>
                <w:szCs w:val="26"/>
              </w:rPr>
              <w:t xml:space="preserve">Ce sont généralement des conflits qui opposeront </w:t>
            </w:r>
            <w:r w:rsidR="0064613A" w:rsidRPr="00B26EA3">
              <w:rPr>
                <w:color w:val="000000"/>
                <w:sz w:val="26"/>
                <w:szCs w:val="26"/>
              </w:rPr>
              <w:t>le titulaire</w:t>
            </w:r>
            <w:r w:rsidRPr="00B26EA3">
              <w:rPr>
                <w:color w:val="000000"/>
                <w:sz w:val="26"/>
                <w:szCs w:val="26"/>
              </w:rPr>
              <w:t xml:space="preserve"> à ses employés ou à une communauté.</w:t>
            </w:r>
          </w:p>
          <w:p w:rsidR="00E8761D" w:rsidRPr="00B26EA3" w:rsidRDefault="009E34C4" w:rsidP="003F16E4">
            <w:pPr>
              <w:autoSpaceDE w:val="0"/>
              <w:autoSpaceDN w:val="0"/>
              <w:adjustRightInd w:val="0"/>
              <w:jc w:val="both"/>
              <w:rPr>
                <w:color w:val="000000"/>
                <w:sz w:val="26"/>
                <w:szCs w:val="26"/>
              </w:rPr>
            </w:pPr>
            <w:r w:rsidRPr="00B26EA3">
              <w:rPr>
                <w:color w:val="000000"/>
                <w:sz w:val="26"/>
                <w:szCs w:val="26"/>
              </w:rPr>
              <w:t xml:space="preserve">En ce qui </w:t>
            </w:r>
            <w:r w:rsidR="008F3F0D">
              <w:rPr>
                <w:color w:val="000000"/>
                <w:sz w:val="26"/>
                <w:szCs w:val="26"/>
              </w:rPr>
              <w:t xml:space="preserve">concerne </w:t>
            </w:r>
            <w:r w:rsidRPr="00B26EA3">
              <w:rPr>
                <w:color w:val="000000"/>
                <w:sz w:val="26"/>
                <w:szCs w:val="26"/>
              </w:rPr>
              <w:t>ce type de conflits, en plus des exigences générales,</w:t>
            </w:r>
            <w:r w:rsidR="00E8761D" w:rsidRPr="00B26EA3">
              <w:rPr>
                <w:color w:val="000000"/>
                <w:sz w:val="26"/>
                <w:szCs w:val="26"/>
              </w:rPr>
              <w:t xml:space="preserve"> </w:t>
            </w:r>
            <w:r w:rsidR="0064613A" w:rsidRPr="00B26EA3">
              <w:rPr>
                <w:color w:val="000000"/>
                <w:sz w:val="26"/>
                <w:szCs w:val="26"/>
              </w:rPr>
              <w:t>le titulaire</w:t>
            </w:r>
            <w:r w:rsidRPr="00B26EA3">
              <w:rPr>
                <w:color w:val="000000"/>
                <w:sz w:val="26"/>
                <w:szCs w:val="26"/>
              </w:rPr>
              <w:t xml:space="preserve"> établira une liste de personnes ou de fonctions administratives (ou autres) ressources qui pourront, éventuellement jouer le rôle de médiateur et/ou assurer la sécurité de l'ensemble des parties prenantes ainsi que la sauvegarde de leurs biens.</w:t>
            </w:r>
          </w:p>
          <w:p w:rsidR="009E34C4" w:rsidRPr="00B26EA3" w:rsidRDefault="0064613A" w:rsidP="003F16E4">
            <w:pPr>
              <w:autoSpaceDE w:val="0"/>
              <w:autoSpaceDN w:val="0"/>
              <w:adjustRightInd w:val="0"/>
              <w:jc w:val="both"/>
              <w:rPr>
                <w:color w:val="000000"/>
                <w:sz w:val="26"/>
                <w:szCs w:val="26"/>
              </w:rPr>
            </w:pPr>
            <w:r w:rsidRPr="00B26EA3">
              <w:rPr>
                <w:color w:val="000000"/>
                <w:sz w:val="26"/>
                <w:szCs w:val="26"/>
              </w:rPr>
              <w:t>Le titulaire</w:t>
            </w:r>
            <w:r w:rsidR="009E34C4" w:rsidRPr="00B26EA3">
              <w:rPr>
                <w:color w:val="000000"/>
                <w:sz w:val="26"/>
                <w:szCs w:val="26"/>
              </w:rPr>
              <w:t xml:space="preserve"> élabora une procédure qui visera à assurer la sécurité de son personnel en cas de conflits collectifs. Elle comprendra les consignes que le personnel devra strictement observer pour sa propre protection et la protection des autres parties prenantes. Cette procédure sera l'objet d'une formation particulière qui sera fournie avant le début des travaux ou à l'arrivée d'un employé temporaire ou d'un visiteur.</w:t>
            </w:r>
          </w:p>
        </w:tc>
      </w:tr>
    </w:tbl>
    <w:p w:rsidR="009E34C4" w:rsidRPr="00B26EA3" w:rsidRDefault="009E34C4" w:rsidP="009E34C4">
      <w:pPr>
        <w:jc w:val="both"/>
      </w:pPr>
    </w:p>
    <w:p w:rsidR="005C789D" w:rsidRPr="00B26EA3" w:rsidRDefault="00200B5D" w:rsidP="001C232C">
      <w:pPr>
        <w:jc w:val="both"/>
      </w:pPr>
      <w:r w:rsidRPr="00B26EA3">
        <w:t xml:space="preserve">NB : Les présentes prescriptions du CCES ne dispensent pas </w:t>
      </w:r>
      <w:r w:rsidR="0064613A" w:rsidRPr="00B26EA3">
        <w:rPr>
          <w:color w:val="000000"/>
          <w:sz w:val="26"/>
          <w:szCs w:val="26"/>
        </w:rPr>
        <w:t>le titulaire</w:t>
      </w:r>
      <w:r w:rsidRPr="00B26EA3">
        <w:t xml:space="preserve"> et le promoteur du respect des dispositions de l’arsenal législatif et réglementaire du Bénin en matière de gestion de l’environnement.</w:t>
      </w:r>
    </w:p>
    <w:p w:rsidR="00200B5D" w:rsidRPr="00B26EA3" w:rsidRDefault="005C789D" w:rsidP="00200B5D">
      <w:r w:rsidRPr="00B26EA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940BF3" w:rsidRPr="00B26EA3">
        <w:tblPrEx>
          <w:tblCellMar>
            <w:top w:w="0" w:type="dxa"/>
            <w:bottom w:w="0" w:type="dxa"/>
          </w:tblCellMar>
        </w:tblPrEx>
        <w:tc>
          <w:tcPr>
            <w:tcW w:w="9198" w:type="dxa"/>
            <w:tcBorders>
              <w:top w:val="nil"/>
              <w:left w:val="nil"/>
              <w:bottom w:val="nil"/>
              <w:right w:val="nil"/>
            </w:tcBorders>
            <w:vAlign w:val="center"/>
          </w:tcPr>
          <w:p w:rsidR="00940BF3" w:rsidRPr="00B26EA3" w:rsidRDefault="00B94195">
            <w:pPr>
              <w:pStyle w:val="Sous-titre"/>
              <w:rPr>
                <w:lang w:val="fr-FR" w:eastAsia="fr-FR"/>
              </w:rPr>
            </w:pPr>
            <w:bookmarkStart w:id="463" w:name="_Toc77392476"/>
            <w:bookmarkStart w:id="464" w:name="_Toc190767389"/>
            <w:r w:rsidRPr="00B26EA3">
              <w:rPr>
                <w:lang w:val="fr-FR" w:eastAsia="fr-FR"/>
              </w:rPr>
              <w:t>Section VII</w:t>
            </w:r>
            <w:r w:rsidR="00940BF3" w:rsidRPr="00B26EA3">
              <w:rPr>
                <w:lang w:val="fr-FR" w:eastAsia="fr-FR"/>
              </w:rPr>
              <w:t>. Formulaires du Marché</w:t>
            </w:r>
            <w:bookmarkEnd w:id="463"/>
            <w:bookmarkEnd w:id="464"/>
          </w:p>
        </w:tc>
      </w:tr>
    </w:tbl>
    <w:p w:rsidR="00940BF3" w:rsidRPr="00B26EA3" w:rsidRDefault="00940BF3"/>
    <w:p w:rsidR="00940BF3" w:rsidRPr="00B26EA3" w:rsidRDefault="00940BF3" w:rsidP="00CF37D3">
      <w:pPr>
        <w:pStyle w:val="Subtitle2"/>
      </w:pPr>
      <w:bookmarkStart w:id="465" w:name="_Toc494778794"/>
      <w:r w:rsidRPr="00B26EA3">
        <w:t>Liste des formulaires</w:t>
      </w:r>
      <w:bookmarkEnd w:id="465"/>
    </w:p>
    <w:p w:rsidR="00940BF3" w:rsidRPr="00B26EA3" w:rsidRDefault="00940BF3"/>
    <w:p w:rsidR="00940BF3" w:rsidRPr="00B26EA3" w:rsidRDefault="00940BF3">
      <w:pPr>
        <w:jc w:val="right"/>
        <w:rPr>
          <w:sz w:val="28"/>
          <w:u w:val="single"/>
        </w:rPr>
      </w:pPr>
    </w:p>
    <w:p w:rsidR="005F66C8" w:rsidRPr="00B26EA3" w:rsidRDefault="005F66C8">
      <w:pPr>
        <w:pStyle w:val="TM1"/>
        <w:rPr>
          <w:rFonts w:ascii="Times New Roman" w:hAnsi="Times New Roman"/>
          <w:b w:val="0"/>
          <w:szCs w:val="24"/>
        </w:rPr>
      </w:pPr>
      <w:r w:rsidRPr="00B26EA3">
        <w:rPr>
          <w:rFonts w:ascii="Times New Roman" w:hAnsi="Times New Roman"/>
          <w:b w:val="0"/>
        </w:rPr>
        <w:fldChar w:fldCharType="begin"/>
      </w:r>
      <w:r w:rsidRPr="00B26EA3">
        <w:rPr>
          <w:rFonts w:ascii="Times New Roman" w:hAnsi="Times New Roman"/>
          <w:b w:val="0"/>
        </w:rPr>
        <w:instrText xml:space="preserve"> TOC \h \z \t "Heading 5;1" </w:instrText>
      </w:r>
      <w:r w:rsidRPr="00B26EA3">
        <w:rPr>
          <w:rFonts w:ascii="Times New Roman" w:hAnsi="Times New Roman"/>
          <w:b w:val="0"/>
        </w:rPr>
        <w:fldChar w:fldCharType="separate"/>
      </w:r>
      <w:hyperlink w:anchor="_Toc188515105" w:history="1">
        <w:r w:rsidRPr="00B26EA3">
          <w:rPr>
            <w:rStyle w:val="Lienhypertexte"/>
            <w:color w:val="auto"/>
          </w:rPr>
          <w:t xml:space="preserve">1. </w:t>
        </w:r>
        <w:r w:rsidR="00423D96" w:rsidRPr="00B26EA3">
          <w:rPr>
            <w:rStyle w:val="Lienhypertexte"/>
            <w:color w:val="auto"/>
          </w:rPr>
          <w:t>Acte d’Engagement</w:t>
        </w:r>
        <w:r w:rsidRPr="00B26EA3">
          <w:rPr>
            <w:webHidden/>
          </w:rPr>
          <w:tab/>
        </w:r>
        <w:r w:rsidRPr="00B26EA3">
          <w:rPr>
            <w:webHidden/>
          </w:rPr>
          <w:fldChar w:fldCharType="begin"/>
        </w:r>
        <w:r w:rsidRPr="00B26EA3">
          <w:rPr>
            <w:webHidden/>
          </w:rPr>
          <w:instrText xml:space="preserve"> PAGEREF _Toc188515105 \h </w:instrText>
        </w:r>
        <w:r w:rsidRPr="00B26EA3">
          <w:rPr>
            <w:webHidden/>
          </w:rPr>
          <w:fldChar w:fldCharType="separate"/>
        </w:r>
        <w:r w:rsidR="00C249EC">
          <w:rPr>
            <w:webHidden/>
          </w:rPr>
          <w:t>185</w:t>
        </w:r>
        <w:r w:rsidRPr="00B26EA3">
          <w:rPr>
            <w:webHidden/>
          </w:rPr>
          <w:fldChar w:fldCharType="end"/>
        </w:r>
      </w:hyperlink>
    </w:p>
    <w:p w:rsidR="005F66C8" w:rsidRPr="00B26EA3" w:rsidRDefault="005F66C8">
      <w:pPr>
        <w:pStyle w:val="TM1"/>
        <w:rPr>
          <w:rFonts w:ascii="Times New Roman" w:hAnsi="Times New Roman"/>
          <w:b w:val="0"/>
          <w:szCs w:val="24"/>
        </w:rPr>
      </w:pPr>
      <w:hyperlink w:anchor="_Toc188515106" w:history="1">
        <w:r w:rsidRPr="00B26EA3">
          <w:rPr>
            <w:rStyle w:val="Lienhypertexte"/>
            <w:color w:val="auto"/>
          </w:rPr>
          <w:t>2. Modèle de garantie de bonne exécution (garantie bancaire)</w:t>
        </w:r>
        <w:r w:rsidRPr="00B26EA3">
          <w:rPr>
            <w:webHidden/>
          </w:rPr>
          <w:tab/>
        </w:r>
        <w:r w:rsidRPr="00B26EA3">
          <w:rPr>
            <w:webHidden/>
          </w:rPr>
          <w:fldChar w:fldCharType="begin"/>
        </w:r>
        <w:r w:rsidRPr="00B26EA3">
          <w:rPr>
            <w:webHidden/>
          </w:rPr>
          <w:instrText xml:space="preserve"> PAGEREF _Toc188515106 \h </w:instrText>
        </w:r>
        <w:r w:rsidRPr="00B26EA3">
          <w:rPr>
            <w:webHidden/>
          </w:rPr>
          <w:fldChar w:fldCharType="separate"/>
        </w:r>
        <w:r w:rsidR="00C249EC">
          <w:rPr>
            <w:webHidden/>
          </w:rPr>
          <w:t>187</w:t>
        </w:r>
        <w:r w:rsidRPr="00B26EA3">
          <w:rPr>
            <w:webHidden/>
          </w:rPr>
          <w:fldChar w:fldCharType="end"/>
        </w:r>
      </w:hyperlink>
    </w:p>
    <w:p w:rsidR="005F66C8" w:rsidRPr="00B26EA3" w:rsidRDefault="005F66C8">
      <w:pPr>
        <w:pStyle w:val="TM1"/>
        <w:rPr>
          <w:rStyle w:val="Lienhypertexte"/>
          <w:color w:val="auto"/>
        </w:rPr>
      </w:pPr>
      <w:hyperlink w:anchor="_Toc188515107" w:history="1">
        <w:r w:rsidRPr="00B26EA3">
          <w:rPr>
            <w:rStyle w:val="Lienhypertexte"/>
            <w:color w:val="auto"/>
          </w:rPr>
          <w:t>3. Modèle de garantie de remboursement d’avance  (garantie bancaire)</w:t>
        </w:r>
        <w:r w:rsidRPr="00B26EA3">
          <w:rPr>
            <w:webHidden/>
          </w:rPr>
          <w:tab/>
        </w:r>
        <w:r w:rsidRPr="00B26EA3">
          <w:rPr>
            <w:webHidden/>
          </w:rPr>
          <w:fldChar w:fldCharType="begin"/>
        </w:r>
        <w:r w:rsidRPr="00B26EA3">
          <w:rPr>
            <w:webHidden/>
          </w:rPr>
          <w:instrText xml:space="preserve"> PAGEREF _Toc188515107 \h </w:instrText>
        </w:r>
        <w:r w:rsidRPr="00B26EA3">
          <w:rPr>
            <w:webHidden/>
          </w:rPr>
          <w:fldChar w:fldCharType="separate"/>
        </w:r>
        <w:r w:rsidR="00C249EC">
          <w:rPr>
            <w:webHidden/>
          </w:rPr>
          <w:t>189</w:t>
        </w:r>
        <w:r w:rsidRPr="00B26EA3">
          <w:rPr>
            <w:webHidden/>
          </w:rPr>
          <w:fldChar w:fldCharType="end"/>
        </w:r>
      </w:hyperlink>
    </w:p>
    <w:p w:rsidR="00FB6ADC" w:rsidRPr="00B26EA3" w:rsidRDefault="00FB6ADC" w:rsidP="00FB6ADC">
      <w:pPr>
        <w:pStyle w:val="TM1"/>
        <w:rPr>
          <w:rStyle w:val="Lienhypertexte"/>
          <w:color w:val="auto"/>
        </w:rPr>
      </w:pPr>
      <w:hyperlink w:anchor="_Toc188515107" w:history="1">
        <w:r w:rsidRPr="00B26EA3">
          <w:rPr>
            <w:rStyle w:val="Lienhypertexte"/>
            <w:color w:val="auto"/>
          </w:rPr>
          <w:t>4. Modèle de marché</w:t>
        </w:r>
        <w:r w:rsidRPr="00B26EA3">
          <w:rPr>
            <w:webHidden/>
          </w:rPr>
          <w:tab/>
        </w:r>
        <w:r w:rsidRPr="00B26EA3">
          <w:rPr>
            <w:webHidden/>
          </w:rPr>
          <w:fldChar w:fldCharType="begin"/>
        </w:r>
        <w:r w:rsidRPr="00B26EA3">
          <w:rPr>
            <w:webHidden/>
          </w:rPr>
          <w:instrText xml:space="preserve"> PAGEREF _Toc188515107 \h </w:instrText>
        </w:r>
        <w:r w:rsidRPr="00B26EA3">
          <w:rPr>
            <w:webHidden/>
          </w:rPr>
          <w:fldChar w:fldCharType="separate"/>
        </w:r>
        <w:r w:rsidR="00C249EC">
          <w:rPr>
            <w:webHidden/>
          </w:rPr>
          <w:t>189</w:t>
        </w:r>
        <w:r w:rsidRPr="00B26EA3">
          <w:rPr>
            <w:webHidden/>
          </w:rPr>
          <w:fldChar w:fldCharType="end"/>
        </w:r>
      </w:hyperlink>
    </w:p>
    <w:p w:rsidR="00FB6ADC" w:rsidRPr="00B26EA3" w:rsidRDefault="00FB6ADC" w:rsidP="00091B74">
      <w:pPr>
        <w:rPr>
          <w:noProof/>
        </w:rPr>
      </w:pPr>
    </w:p>
    <w:p w:rsidR="00FB6ADC" w:rsidRPr="00B26EA3" w:rsidRDefault="00FB6ADC" w:rsidP="00091B74">
      <w:pPr>
        <w:rPr>
          <w:noProof/>
        </w:rPr>
      </w:pPr>
    </w:p>
    <w:p w:rsidR="00FB6ADC" w:rsidRPr="00B26EA3" w:rsidRDefault="00FB6ADC" w:rsidP="00091B74">
      <w:pPr>
        <w:rPr>
          <w:noProof/>
        </w:rPr>
      </w:pPr>
    </w:p>
    <w:p w:rsidR="00940BF3" w:rsidRPr="00B26EA3" w:rsidRDefault="005F66C8">
      <w:pPr>
        <w:pStyle w:val="TM1"/>
      </w:pPr>
      <w:r w:rsidRPr="00B26EA3">
        <w:rPr>
          <w:rFonts w:ascii="Times New Roman" w:hAnsi="Times New Roman"/>
          <w:b w:val="0"/>
        </w:rPr>
        <w:fldChar w:fldCharType="end"/>
      </w:r>
    </w:p>
    <w:p w:rsidR="00940BF3" w:rsidRPr="00B26EA3" w:rsidRDefault="00940BF3">
      <w:r w:rsidRPr="00B26EA3">
        <w:br w:type="page"/>
      </w:r>
    </w:p>
    <w:p w:rsidR="00940BF3" w:rsidRPr="00B26EA3" w:rsidRDefault="00940BF3">
      <w:pPr>
        <w:pStyle w:val="Titre5"/>
        <w:rPr>
          <w:sz w:val="36"/>
          <w:lang w:val="fr-FR"/>
        </w:rPr>
      </w:pPr>
      <w:bookmarkStart w:id="466" w:name="_Toc188515105"/>
      <w:r w:rsidRPr="00B26EA3">
        <w:rPr>
          <w:sz w:val="36"/>
          <w:lang w:val="fr-FR"/>
        </w:rPr>
        <w:t xml:space="preserve">1. </w:t>
      </w:r>
      <w:bookmarkEnd w:id="466"/>
      <w:r w:rsidR="00423D96" w:rsidRPr="00B26EA3">
        <w:rPr>
          <w:sz w:val="36"/>
          <w:lang w:val="fr-FR"/>
        </w:rPr>
        <w:t>Acte d’Engagement</w:t>
      </w:r>
    </w:p>
    <w:p w:rsidR="00940BF3" w:rsidRPr="00B26EA3" w:rsidRDefault="00940BF3">
      <w:pPr>
        <w:pStyle w:val="Titre5"/>
        <w:rPr>
          <w:lang w:val="fr-FR"/>
        </w:rPr>
      </w:pPr>
    </w:p>
    <w:p w:rsidR="00940BF3" w:rsidRPr="00B26EA3" w:rsidRDefault="001A6BF2">
      <w:pPr>
        <w:rPr>
          <w:i/>
          <w:iCs/>
          <w:sz w:val="26"/>
          <w:szCs w:val="26"/>
        </w:rPr>
      </w:pPr>
      <w:r w:rsidRPr="00B26EA3">
        <w:rPr>
          <w:i/>
          <w:iCs/>
          <w:sz w:val="26"/>
          <w:szCs w:val="26"/>
        </w:rPr>
        <w:t xml:space="preserve">[L’Attributaire </w:t>
      </w:r>
      <w:r w:rsidR="00940BF3" w:rsidRPr="00B26EA3">
        <w:rPr>
          <w:i/>
          <w:iCs/>
          <w:sz w:val="26"/>
          <w:szCs w:val="26"/>
        </w:rPr>
        <w:t xml:space="preserve">remplit </w:t>
      </w:r>
      <w:r w:rsidR="00423D96" w:rsidRPr="00B26EA3">
        <w:rPr>
          <w:i/>
          <w:iCs/>
          <w:sz w:val="26"/>
          <w:szCs w:val="26"/>
        </w:rPr>
        <w:t>cet Acte d’Engagement</w:t>
      </w:r>
      <w:r w:rsidR="00940BF3" w:rsidRPr="00B26EA3">
        <w:rPr>
          <w:i/>
          <w:iCs/>
          <w:sz w:val="26"/>
          <w:szCs w:val="26"/>
        </w:rPr>
        <w:t xml:space="preserve"> conformément aux indications en italiques] </w:t>
      </w:r>
    </w:p>
    <w:p w:rsidR="00940BF3" w:rsidRPr="00B26EA3" w:rsidRDefault="00940BF3">
      <w:pPr>
        <w:rPr>
          <w:sz w:val="26"/>
          <w:szCs w:val="26"/>
        </w:rPr>
      </w:pPr>
    </w:p>
    <w:p w:rsidR="00940BF3" w:rsidRPr="00B26EA3" w:rsidRDefault="00940BF3">
      <w:pPr>
        <w:rPr>
          <w:sz w:val="26"/>
          <w:szCs w:val="26"/>
        </w:rPr>
      </w:pPr>
      <w:r w:rsidRPr="00B26EA3">
        <w:rPr>
          <w:sz w:val="26"/>
          <w:szCs w:val="26"/>
        </w:rPr>
        <w:t xml:space="preserve">AUX TERMES DU PRÉSENT MARCHÉ, conclu le [date]_____ jour de [mois] ______ de__ [année] ____ </w:t>
      </w:r>
    </w:p>
    <w:p w:rsidR="00940BF3" w:rsidRPr="00B26EA3" w:rsidRDefault="00940BF3">
      <w:pPr>
        <w:rPr>
          <w:sz w:val="26"/>
          <w:szCs w:val="26"/>
        </w:rPr>
      </w:pPr>
    </w:p>
    <w:p w:rsidR="00940BF3" w:rsidRPr="00B26EA3" w:rsidRDefault="00940BF3">
      <w:pPr>
        <w:rPr>
          <w:sz w:val="26"/>
          <w:szCs w:val="26"/>
        </w:rPr>
      </w:pPr>
      <w:r w:rsidRPr="00B26EA3">
        <w:rPr>
          <w:sz w:val="26"/>
          <w:szCs w:val="26"/>
        </w:rPr>
        <w:t xml:space="preserve">ENTRE </w:t>
      </w:r>
    </w:p>
    <w:p w:rsidR="00940BF3" w:rsidRPr="00B26EA3" w:rsidRDefault="00940BF3">
      <w:pPr>
        <w:spacing w:after="200"/>
        <w:ind w:left="720"/>
        <w:jc w:val="both"/>
        <w:rPr>
          <w:sz w:val="26"/>
          <w:szCs w:val="26"/>
        </w:rPr>
      </w:pPr>
      <w:r w:rsidRPr="00B26EA3">
        <w:rPr>
          <w:sz w:val="26"/>
          <w:szCs w:val="26"/>
        </w:rPr>
        <w:t xml:space="preserve">(1) </w:t>
      </w:r>
      <w:r w:rsidRPr="00B26EA3">
        <w:rPr>
          <w:i/>
          <w:iCs/>
          <w:sz w:val="26"/>
          <w:szCs w:val="26"/>
        </w:rPr>
        <w:t>[insérer le nom légal complet de l’</w:t>
      </w:r>
      <w:r w:rsidR="006654AC" w:rsidRPr="00B26EA3">
        <w:rPr>
          <w:i/>
          <w:iCs/>
          <w:sz w:val="26"/>
          <w:szCs w:val="26"/>
        </w:rPr>
        <w:t>Autorité contractante</w:t>
      </w:r>
      <w:r w:rsidRPr="00B26EA3">
        <w:rPr>
          <w:i/>
          <w:iCs/>
          <w:sz w:val="26"/>
          <w:szCs w:val="26"/>
        </w:rPr>
        <w:t xml:space="preserve">] </w:t>
      </w:r>
      <w:r w:rsidRPr="00B26EA3">
        <w:rPr>
          <w:sz w:val="26"/>
          <w:szCs w:val="26"/>
        </w:rPr>
        <w:t xml:space="preserve">________ </w:t>
      </w:r>
      <w:r w:rsidRPr="00B26EA3">
        <w:rPr>
          <w:i/>
          <w:iCs/>
          <w:sz w:val="26"/>
          <w:szCs w:val="26"/>
        </w:rPr>
        <w:t>de [insérer l’adresse complète de l’</w:t>
      </w:r>
      <w:r w:rsidR="006654AC" w:rsidRPr="00B26EA3">
        <w:rPr>
          <w:i/>
          <w:iCs/>
          <w:sz w:val="26"/>
          <w:szCs w:val="26"/>
        </w:rPr>
        <w:t>Autorité contractante</w:t>
      </w:r>
      <w:r w:rsidRPr="00B26EA3">
        <w:rPr>
          <w:i/>
          <w:iCs/>
          <w:sz w:val="26"/>
          <w:szCs w:val="26"/>
        </w:rPr>
        <w:t xml:space="preserve">] </w:t>
      </w:r>
      <w:r w:rsidRPr="00B26EA3">
        <w:rPr>
          <w:sz w:val="26"/>
          <w:szCs w:val="26"/>
        </w:rPr>
        <w:t>____________ (ci-après dénommé l’« </w:t>
      </w:r>
      <w:r w:rsidR="006654AC" w:rsidRPr="00B26EA3">
        <w:rPr>
          <w:sz w:val="26"/>
          <w:szCs w:val="26"/>
        </w:rPr>
        <w:t>Autorité contractante</w:t>
      </w:r>
      <w:r w:rsidRPr="00B26EA3">
        <w:rPr>
          <w:sz w:val="26"/>
          <w:szCs w:val="26"/>
        </w:rPr>
        <w:t xml:space="preserve"> ») d’une part, et </w:t>
      </w:r>
    </w:p>
    <w:p w:rsidR="00940BF3" w:rsidRPr="00B26EA3" w:rsidRDefault="00940BF3">
      <w:pPr>
        <w:spacing w:after="200"/>
        <w:ind w:left="720"/>
        <w:jc w:val="both"/>
        <w:rPr>
          <w:sz w:val="26"/>
          <w:szCs w:val="26"/>
        </w:rPr>
      </w:pPr>
      <w:r w:rsidRPr="00B26EA3">
        <w:rPr>
          <w:sz w:val="26"/>
          <w:szCs w:val="26"/>
        </w:rPr>
        <w:t xml:space="preserve">(2) </w:t>
      </w:r>
      <w:r w:rsidRPr="00B26EA3">
        <w:rPr>
          <w:i/>
          <w:iCs/>
          <w:sz w:val="26"/>
          <w:szCs w:val="26"/>
        </w:rPr>
        <w:t xml:space="preserve">[insérer le nom légal complet </w:t>
      </w:r>
      <w:r w:rsidR="00577808" w:rsidRPr="00B26EA3">
        <w:rPr>
          <w:i/>
          <w:iCs/>
          <w:sz w:val="26"/>
          <w:szCs w:val="26"/>
        </w:rPr>
        <w:t>du Titulaire</w:t>
      </w:r>
      <w:r w:rsidRPr="00B26EA3">
        <w:rPr>
          <w:i/>
          <w:iCs/>
          <w:sz w:val="26"/>
          <w:szCs w:val="26"/>
        </w:rPr>
        <w:t xml:space="preserve">] </w:t>
      </w:r>
      <w:r w:rsidRPr="00B26EA3">
        <w:rPr>
          <w:sz w:val="26"/>
          <w:szCs w:val="26"/>
        </w:rPr>
        <w:t xml:space="preserve">___________ de </w:t>
      </w:r>
      <w:r w:rsidRPr="00B26EA3">
        <w:rPr>
          <w:i/>
          <w:iCs/>
          <w:sz w:val="26"/>
          <w:szCs w:val="26"/>
        </w:rPr>
        <w:t xml:space="preserve">[insérer l’adresse complète </w:t>
      </w:r>
      <w:r w:rsidR="00577808" w:rsidRPr="00B26EA3">
        <w:rPr>
          <w:i/>
          <w:iCs/>
          <w:sz w:val="26"/>
          <w:szCs w:val="26"/>
        </w:rPr>
        <w:t>du Titulaire</w:t>
      </w:r>
      <w:r w:rsidRPr="00B26EA3">
        <w:rPr>
          <w:i/>
          <w:iCs/>
          <w:sz w:val="26"/>
          <w:szCs w:val="26"/>
        </w:rPr>
        <w:t xml:space="preserve">] </w:t>
      </w:r>
      <w:r w:rsidRPr="00B26EA3">
        <w:rPr>
          <w:sz w:val="26"/>
          <w:szCs w:val="26"/>
        </w:rPr>
        <w:t>______________ (ci-après dénommé le « </w:t>
      </w:r>
      <w:r w:rsidR="001A6BF2" w:rsidRPr="00B26EA3">
        <w:rPr>
          <w:sz w:val="26"/>
          <w:szCs w:val="26"/>
        </w:rPr>
        <w:t>Titul</w:t>
      </w:r>
      <w:r w:rsidR="00F04D68" w:rsidRPr="00B26EA3">
        <w:rPr>
          <w:sz w:val="26"/>
          <w:szCs w:val="26"/>
        </w:rPr>
        <w:t>aire</w:t>
      </w:r>
      <w:r w:rsidRPr="00B26EA3">
        <w:rPr>
          <w:sz w:val="26"/>
          <w:szCs w:val="26"/>
        </w:rPr>
        <w:t> »), d’autre part :</w:t>
      </w:r>
    </w:p>
    <w:p w:rsidR="00940BF3" w:rsidRPr="00B26EA3" w:rsidRDefault="00940BF3">
      <w:pPr>
        <w:jc w:val="both"/>
        <w:rPr>
          <w:sz w:val="26"/>
          <w:szCs w:val="26"/>
        </w:rPr>
      </w:pPr>
    </w:p>
    <w:p w:rsidR="00940BF3" w:rsidRPr="00B26EA3" w:rsidRDefault="00940BF3">
      <w:pPr>
        <w:jc w:val="both"/>
        <w:rPr>
          <w:sz w:val="26"/>
          <w:szCs w:val="26"/>
        </w:rPr>
      </w:pPr>
      <w:r w:rsidRPr="00B26EA3">
        <w:rPr>
          <w:sz w:val="26"/>
          <w:szCs w:val="26"/>
        </w:rPr>
        <w:t>ATTENDU QUE l’</w:t>
      </w:r>
      <w:r w:rsidR="006654AC" w:rsidRPr="00B26EA3">
        <w:rPr>
          <w:sz w:val="26"/>
          <w:szCs w:val="26"/>
        </w:rPr>
        <w:t>Autorité contractante</w:t>
      </w:r>
      <w:r w:rsidRPr="00B26EA3">
        <w:rPr>
          <w:sz w:val="26"/>
          <w:szCs w:val="26"/>
        </w:rPr>
        <w:t xml:space="preserve"> a lancé un appel d’offres pour certaines Fournitures et certains Services connexes, à savoir </w:t>
      </w:r>
      <w:r w:rsidRPr="00B26EA3">
        <w:rPr>
          <w:i/>
          <w:iCs/>
          <w:sz w:val="26"/>
          <w:szCs w:val="26"/>
        </w:rPr>
        <w:t>[insérer une brève description des Fournitures et des Services connexes]</w:t>
      </w:r>
      <w:r w:rsidR="00FC5603" w:rsidRPr="00B26EA3">
        <w:rPr>
          <w:sz w:val="26"/>
          <w:szCs w:val="26"/>
        </w:rPr>
        <w:t xml:space="preserve"> </w:t>
      </w:r>
      <w:r w:rsidRPr="00B26EA3">
        <w:rPr>
          <w:sz w:val="26"/>
          <w:szCs w:val="26"/>
        </w:rPr>
        <w:t xml:space="preserve">et a accepté </w:t>
      </w:r>
      <w:r w:rsidR="001A6BF2" w:rsidRPr="00B26EA3">
        <w:rPr>
          <w:sz w:val="26"/>
          <w:szCs w:val="26"/>
        </w:rPr>
        <w:t>l’</w:t>
      </w:r>
      <w:r w:rsidRPr="00B26EA3">
        <w:rPr>
          <w:sz w:val="26"/>
          <w:szCs w:val="26"/>
        </w:rPr>
        <w:t xml:space="preserve">offre </w:t>
      </w:r>
      <w:r w:rsidR="00577808" w:rsidRPr="00B26EA3">
        <w:rPr>
          <w:sz w:val="26"/>
          <w:szCs w:val="26"/>
        </w:rPr>
        <w:t>du Titulaire</w:t>
      </w:r>
      <w:r w:rsidRPr="00B26EA3">
        <w:rPr>
          <w:sz w:val="26"/>
          <w:szCs w:val="26"/>
        </w:rPr>
        <w:t xml:space="preserve"> pour la livraison de ces Fournitures et la prestation de ces Services connexes, pour un montant </w:t>
      </w:r>
      <w:r w:rsidR="001A6BF2" w:rsidRPr="00B26EA3">
        <w:rPr>
          <w:sz w:val="26"/>
          <w:szCs w:val="26"/>
        </w:rPr>
        <w:t>de</w:t>
      </w:r>
      <w:r w:rsidRPr="00B26EA3">
        <w:rPr>
          <w:sz w:val="26"/>
          <w:szCs w:val="26"/>
        </w:rPr>
        <w:t xml:space="preserve"> </w:t>
      </w:r>
      <w:r w:rsidRPr="00B26EA3">
        <w:rPr>
          <w:i/>
          <w:iCs/>
          <w:sz w:val="26"/>
          <w:szCs w:val="26"/>
        </w:rPr>
        <w:t xml:space="preserve">[insérer le </w:t>
      </w:r>
      <w:r w:rsidR="001A6BF2" w:rsidRPr="00B26EA3">
        <w:rPr>
          <w:i/>
          <w:iCs/>
          <w:sz w:val="26"/>
          <w:szCs w:val="26"/>
        </w:rPr>
        <w:t>montant</w:t>
      </w:r>
      <w:r w:rsidRPr="00B26EA3">
        <w:rPr>
          <w:i/>
          <w:iCs/>
          <w:sz w:val="26"/>
          <w:szCs w:val="26"/>
        </w:rPr>
        <w:t xml:space="preserve"> du Marché] </w:t>
      </w:r>
      <w:r w:rsidRPr="00B26EA3">
        <w:rPr>
          <w:sz w:val="26"/>
          <w:szCs w:val="26"/>
        </w:rPr>
        <w:t>_(ci-après dénommé le « </w:t>
      </w:r>
      <w:r w:rsidR="001A6BF2" w:rsidRPr="00B26EA3">
        <w:rPr>
          <w:sz w:val="26"/>
          <w:szCs w:val="26"/>
        </w:rPr>
        <w:t>montant</w:t>
      </w:r>
      <w:r w:rsidRPr="00B26EA3">
        <w:rPr>
          <w:sz w:val="26"/>
          <w:szCs w:val="26"/>
        </w:rPr>
        <w:t xml:space="preserve"> du Marché»)</w:t>
      </w:r>
      <w:r w:rsidR="00AF40EB" w:rsidRPr="00B26EA3">
        <w:rPr>
          <w:sz w:val="26"/>
          <w:szCs w:val="26"/>
        </w:rPr>
        <w:t xml:space="preserve"> et dans le délai maximal de </w:t>
      </w:r>
      <w:r w:rsidR="00AF40EB" w:rsidRPr="00B26EA3">
        <w:rPr>
          <w:i/>
          <w:sz w:val="26"/>
          <w:szCs w:val="26"/>
        </w:rPr>
        <w:t>[insérer le délai maximal de réali</w:t>
      </w:r>
      <w:r w:rsidR="00A47C9B" w:rsidRPr="00B26EA3">
        <w:rPr>
          <w:i/>
          <w:sz w:val="26"/>
          <w:szCs w:val="26"/>
        </w:rPr>
        <w:t>s</w:t>
      </w:r>
      <w:r w:rsidR="00AF40EB" w:rsidRPr="00B26EA3">
        <w:rPr>
          <w:i/>
          <w:sz w:val="26"/>
          <w:szCs w:val="26"/>
        </w:rPr>
        <w:t>ation des fournitures et services connexes]</w:t>
      </w:r>
      <w:r w:rsidRPr="00B26EA3">
        <w:rPr>
          <w:sz w:val="26"/>
          <w:szCs w:val="26"/>
        </w:rPr>
        <w:t>.</w:t>
      </w:r>
    </w:p>
    <w:p w:rsidR="00940BF3" w:rsidRPr="00B26EA3" w:rsidRDefault="00940BF3">
      <w:pPr>
        <w:pStyle w:val="Outline"/>
        <w:spacing w:before="0"/>
        <w:jc w:val="both"/>
        <w:rPr>
          <w:kern w:val="0"/>
          <w:sz w:val="26"/>
          <w:szCs w:val="26"/>
        </w:rPr>
      </w:pPr>
    </w:p>
    <w:p w:rsidR="00940BF3" w:rsidRPr="00B26EA3" w:rsidRDefault="00940BF3">
      <w:pPr>
        <w:jc w:val="both"/>
        <w:rPr>
          <w:sz w:val="26"/>
          <w:szCs w:val="26"/>
        </w:rPr>
      </w:pPr>
      <w:r w:rsidRPr="00B26EA3">
        <w:rPr>
          <w:sz w:val="26"/>
          <w:szCs w:val="26"/>
        </w:rPr>
        <w:t>IL A ÉTÉ ARRÊTÉ ET CONVENU CE QUI SUIT :</w:t>
      </w:r>
    </w:p>
    <w:p w:rsidR="00940BF3" w:rsidRPr="00B26EA3" w:rsidRDefault="00940BF3">
      <w:pPr>
        <w:jc w:val="both"/>
        <w:rPr>
          <w:sz w:val="26"/>
          <w:szCs w:val="26"/>
        </w:rPr>
      </w:pPr>
    </w:p>
    <w:p w:rsidR="00940BF3" w:rsidRPr="00B26EA3" w:rsidRDefault="00940BF3">
      <w:pPr>
        <w:jc w:val="both"/>
        <w:rPr>
          <w:sz w:val="26"/>
          <w:szCs w:val="26"/>
        </w:rPr>
      </w:pPr>
      <w:r w:rsidRPr="00B26EA3">
        <w:rPr>
          <w:sz w:val="26"/>
          <w:szCs w:val="26"/>
        </w:rPr>
        <w:t>1.</w:t>
      </w:r>
      <w:r w:rsidRPr="00B26EA3">
        <w:rPr>
          <w:sz w:val="26"/>
          <w:szCs w:val="26"/>
        </w:rPr>
        <w:tab/>
        <w:t>Dans ce Marché, les mots et expressions auront le même sens que celui qui leur est respectivement donné dans les clauses du Marché auxquelles il est fait référence.</w:t>
      </w:r>
    </w:p>
    <w:p w:rsidR="00940BF3" w:rsidRPr="00B26EA3" w:rsidRDefault="00940BF3">
      <w:pPr>
        <w:jc w:val="both"/>
        <w:rPr>
          <w:sz w:val="26"/>
          <w:szCs w:val="26"/>
        </w:rPr>
      </w:pPr>
    </w:p>
    <w:p w:rsidR="00940BF3" w:rsidRPr="00B26EA3" w:rsidRDefault="00940BF3">
      <w:pPr>
        <w:jc w:val="both"/>
        <w:rPr>
          <w:sz w:val="26"/>
          <w:szCs w:val="26"/>
        </w:rPr>
      </w:pPr>
      <w:r w:rsidRPr="00B26EA3">
        <w:rPr>
          <w:sz w:val="26"/>
          <w:szCs w:val="26"/>
        </w:rPr>
        <w:t>2.</w:t>
      </w:r>
      <w:r w:rsidRPr="00B26EA3">
        <w:rPr>
          <w:sz w:val="26"/>
          <w:szCs w:val="26"/>
        </w:rPr>
        <w:tab/>
        <w:t>Les documents ci-après sont réputés faire partie intégrante du Marché et être lus et interprétés à ce titre :</w:t>
      </w:r>
    </w:p>
    <w:p w:rsidR="00940BF3" w:rsidRPr="00B26EA3" w:rsidRDefault="00940BF3">
      <w:pPr>
        <w:pStyle w:val="Titre2"/>
        <w:keepNext w:val="0"/>
        <w:tabs>
          <w:tab w:val="clear" w:pos="1350"/>
        </w:tabs>
        <w:jc w:val="both"/>
        <w:rPr>
          <w:bCs/>
          <w:sz w:val="26"/>
          <w:szCs w:val="26"/>
        </w:rPr>
      </w:pPr>
    </w:p>
    <w:p w:rsidR="00940BF3" w:rsidRPr="00B26EA3" w:rsidRDefault="001A6BF2">
      <w:pPr>
        <w:ind w:left="1080" w:hanging="540"/>
        <w:jc w:val="both"/>
        <w:rPr>
          <w:sz w:val="26"/>
          <w:szCs w:val="26"/>
        </w:rPr>
      </w:pPr>
      <w:r w:rsidRPr="00B26EA3">
        <w:rPr>
          <w:sz w:val="26"/>
          <w:szCs w:val="26"/>
        </w:rPr>
        <w:t>a)</w:t>
      </w:r>
      <w:r w:rsidRPr="00B26EA3">
        <w:rPr>
          <w:sz w:val="26"/>
          <w:szCs w:val="26"/>
        </w:rPr>
        <w:tab/>
      </w:r>
      <w:r w:rsidR="00C249EC">
        <w:rPr>
          <w:sz w:val="26"/>
          <w:szCs w:val="26"/>
        </w:rPr>
        <w:t>l</w:t>
      </w:r>
      <w:r w:rsidR="00AF40EB" w:rsidRPr="00B26EA3">
        <w:rPr>
          <w:sz w:val="26"/>
          <w:szCs w:val="26"/>
        </w:rPr>
        <w:t>e présen</w:t>
      </w:r>
      <w:r w:rsidR="00423D96" w:rsidRPr="00B26EA3">
        <w:rPr>
          <w:sz w:val="26"/>
          <w:szCs w:val="26"/>
        </w:rPr>
        <w:t xml:space="preserve">t </w:t>
      </w:r>
      <w:r w:rsidR="00C249EC">
        <w:rPr>
          <w:sz w:val="26"/>
          <w:szCs w:val="26"/>
        </w:rPr>
        <w:t>a</w:t>
      </w:r>
      <w:r w:rsidR="00423D96" w:rsidRPr="00B26EA3">
        <w:rPr>
          <w:sz w:val="26"/>
          <w:szCs w:val="26"/>
        </w:rPr>
        <w:t>cte d’</w:t>
      </w:r>
      <w:r w:rsidR="00C249EC">
        <w:rPr>
          <w:sz w:val="26"/>
          <w:szCs w:val="26"/>
        </w:rPr>
        <w:t>e</w:t>
      </w:r>
      <w:r w:rsidR="00423D96" w:rsidRPr="00B26EA3">
        <w:rPr>
          <w:sz w:val="26"/>
          <w:szCs w:val="26"/>
        </w:rPr>
        <w:t>ngagement</w:t>
      </w:r>
      <w:r w:rsidR="00940BF3" w:rsidRPr="00B26EA3">
        <w:rPr>
          <w:sz w:val="26"/>
          <w:szCs w:val="26"/>
        </w:rPr>
        <w:t xml:space="preserve"> </w:t>
      </w:r>
    </w:p>
    <w:p w:rsidR="00940BF3" w:rsidRPr="00B26EA3" w:rsidRDefault="00940BF3">
      <w:pPr>
        <w:ind w:left="1080" w:hanging="540"/>
        <w:jc w:val="both"/>
        <w:rPr>
          <w:sz w:val="26"/>
          <w:szCs w:val="26"/>
        </w:rPr>
      </w:pPr>
      <w:r w:rsidRPr="00B26EA3">
        <w:rPr>
          <w:sz w:val="26"/>
          <w:szCs w:val="26"/>
        </w:rPr>
        <w:t xml:space="preserve">b) </w:t>
      </w:r>
      <w:r w:rsidRPr="00B26EA3">
        <w:rPr>
          <w:sz w:val="26"/>
          <w:szCs w:val="26"/>
        </w:rPr>
        <w:tab/>
        <w:t xml:space="preserve">la </w:t>
      </w:r>
      <w:r w:rsidR="00C249EC">
        <w:rPr>
          <w:sz w:val="26"/>
          <w:szCs w:val="26"/>
        </w:rPr>
        <w:t>n</w:t>
      </w:r>
      <w:r w:rsidRPr="00B26EA3">
        <w:rPr>
          <w:sz w:val="26"/>
          <w:szCs w:val="26"/>
        </w:rPr>
        <w:t xml:space="preserve">otification d’attribution du </w:t>
      </w:r>
      <w:r w:rsidR="00C249EC">
        <w:rPr>
          <w:sz w:val="26"/>
          <w:szCs w:val="26"/>
        </w:rPr>
        <w:t>m</w:t>
      </w:r>
      <w:r w:rsidRPr="00B26EA3">
        <w:rPr>
          <w:sz w:val="26"/>
          <w:szCs w:val="26"/>
        </w:rPr>
        <w:t xml:space="preserve">arché adressée </w:t>
      </w:r>
      <w:r w:rsidR="00577808" w:rsidRPr="00B26EA3">
        <w:rPr>
          <w:sz w:val="26"/>
          <w:szCs w:val="26"/>
        </w:rPr>
        <w:t>au Titulaire</w:t>
      </w:r>
      <w:r w:rsidRPr="00B26EA3">
        <w:rPr>
          <w:sz w:val="26"/>
          <w:szCs w:val="26"/>
        </w:rPr>
        <w:t xml:space="preserve"> par l’</w:t>
      </w:r>
      <w:r w:rsidR="006654AC" w:rsidRPr="00B26EA3">
        <w:rPr>
          <w:sz w:val="26"/>
          <w:szCs w:val="26"/>
        </w:rPr>
        <w:t>Autorité contractante</w:t>
      </w:r>
      <w:r w:rsidRPr="00B26EA3">
        <w:rPr>
          <w:sz w:val="26"/>
          <w:szCs w:val="26"/>
        </w:rPr>
        <w:t xml:space="preserve"> ; </w:t>
      </w:r>
    </w:p>
    <w:p w:rsidR="00940BF3" w:rsidRPr="00B26EA3" w:rsidRDefault="00940BF3">
      <w:pPr>
        <w:ind w:left="1080" w:hanging="540"/>
        <w:jc w:val="both"/>
        <w:rPr>
          <w:sz w:val="26"/>
          <w:szCs w:val="26"/>
        </w:rPr>
      </w:pPr>
      <w:r w:rsidRPr="00B26EA3">
        <w:rPr>
          <w:sz w:val="26"/>
          <w:szCs w:val="26"/>
        </w:rPr>
        <w:t xml:space="preserve">c) </w:t>
      </w:r>
      <w:r w:rsidRPr="00B26EA3">
        <w:rPr>
          <w:sz w:val="26"/>
          <w:szCs w:val="26"/>
        </w:rPr>
        <w:tab/>
      </w:r>
      <w:r w:rsidR="00C249EC">
        <w:rPr>
          <w:sz w:val="26"/>
          <w:szCs w:val="26"/>
        </w:rPr>
        <w:t>l</w:t>
      </w:r>
      <w:r w:rsidR="00EB730E" w:rsidRPr="00B26EA3">
        <w:rPr>
          <w:sz w:val="26"/>
          <w:szCs w:val="26"/>
        </w:rPr>
        <w:t>’</w:t>
      </w:r>
      <w:r w:rsidRPr="00B26EA3">
        <w:rPr>
          <w:sz w:val="26"/>
          <w:szCs w:val="26"/>
        </w:rPr>
        <w:t xml:space="preserve">offre et les </w:t>
      </w:r>
      <w:r w:rsidR="00C249EC">
        <w:rPr>
          <w:sz w:val="26"/>
          <w:szCs w:val="26"/>
        </w:rPr>
        <w:t>b</w:t>
      </w:r>
      <w:r w:rsidRPr="00B26EA3">
        <w:rPr>
          <w:sz w:val="26"/>
          <w:szCs w:val="26"/>
        </w:rPr>
        <w:t>ordereaux des prix présentés par</w:t>
      </w:r>
      <w:r w:rsidR="00546FDD" w:rsidRPr="00B26EA3">
        <w:rPr>
          <w:sz w:val="26"/>
          <w:szCs w:val="26"/>
        </w:rPr>
        <w:t xml:space="preserve"> </w:t>
      </w:r>
      <w:r w:rsidR="00577808" w:rsidRPr="00B26EA3">
        <w:rPr>
          <w:sz w:val="26"/>
          <w:szCs w:val="26"/>
        </w:rPr>
        <w:t>le Titulaire</w:t>
      </w:r>
      <w:r w:rsidR="00FC5603" w:rsidRPr="00B26EA3">
        <w:rPr>
          <w:sz w:val="26"/>
          <w:szCs w:val="26"/>
        </w:rPr>
        <w:t xml:space="preserve"> </w:t>
      </w:r>
      <w:r w:rsidRPr="00B26EA3">
        <w:rPr>
          <w:sz w:val="26"/>
          <w:szCs w:val="26"/>
        </w:rPr>
        <w:t xml:space="preserve">; </w:t>
      </w:r>
    </w:p>
    <w:p w:rsidR="00940BF3" w:rsidRPr="00B26EA3" w:rsidRDefault="00940BF3">
      <w:pPr>
        <w:ind w:left="1080" w:hanging="540"/>
        <w:jc w:val="both"/>
        <w:rPr>
          <w:sz w:val="26"/>
          <w:szCs w:val="26"/>
        </w:rPr>
      </w:pPr>
      <w:r w:rsidRPr="00B26EA3">
        <w:rPr>
          <w:sz w:val="26"/>
          <w:szCs w:val="26"/>
        </w:rPr>
        <w:t xml:space="preserve">d) </w:t>
      </w:r>
      <w:r w:rsidRPr="00B26EA3">
        <w:rPr>
          <w:sz w:val="26"/>
          <w:szCs w:val="26"/>
        </w:rPr>
        <w:tab/>
        <w:t xml:space="preserve">le Cahier des Clauses Administratives Particulières ; </w:t>
      </w:r>
    </w:p>
    <w:p w:rsidR="00940BF3" w:rsidRPr="00B26EA3" w:rsidRDefault="00940BF3">
      <w:pPr>
        <w:ind w:left="1080" w:hanging="540"/>
        <w:jc w:val="both"/>
        <w:rPr>
          <w:sz w:val="26"/>
          <w:szCs w:val="26"/>
        </w:rPr>
      </w:pPr>
      <w:r w:rsidRPr="00B26EA3">
        <w:rPr>
          <w:sz w:val="26"/>
          <w:szCs w:val="26"/>
        </w:rPr>
        <w:t>e)</w:t>
      </w:r>
      <w:r w:rsidRPr="00B26EA3">
        <w:rPr>
          <w:sz w:val="26"/>
          <w:szCs w:val="26"/>
        </w:rPr>
        <w:tab/>
        <w:t>le Cahier des Clauses Administratives Générales ;</w:t>
      </w:r>
    </w:p>
    <w:p w:rsidR="00940BF3" w:rsidRPr="00B26EA3" w:rsidRDefault="00940BF3">
      <w:pPr>
        <w:ind w:left="1080" w:hanging="540"/>
        <w:jc w:val="both"/>
        <w:rPr>
          <w:sz w:val="26"/>
          <w:szCs w:val="26"/>
        </w:rPr>
      </w:pPr>
      <w:r w:rsidRPr="00B26EA3">
        <w:rPr>
          <w:sz w:val="26"/>
          <w:szCs w:val="26"/>
        </w:rPr>
        <w:t xml:space="preserve">f) </w:t>
      </w:r>
      <w:r w:rsidRPr="00B26EA3">
        <w:rPr>
          <w:sz w:val="26"/>
          <w:szCs w:val="26"/>
        </w:rPr>
        <w:tab/>
        <w:t xml:space="preserve">le </w:t>
      </w:r>
      <w:r w:rsidR="00C249EC">
        <w:rPr>
          <w:sz w:val="26"/>
          <w:szCs w:val="26"/>
        </w:rPr>
        <w:t>b</w:t>
      </w:r>
      <w:r w:rsidRPr="00B26EA3">
        <w:rPr>
          <w:sz w:val="26"/>
          <w:szCs w:val="26"/>
        </w:rPr>
        <w:t xml:space="preserve">ordereau des quantités, </w:t>
      </w:r>
      <w:r w:rsidR="00C249EC">
        <w:rPr>
          <w:sz w:val="26"/>
          <w:szCs w:val="26"/>
        </w:rPr>
        <w:t>c</w:t>
      </w:r>
      <w:r w:rsidRPr="00B26EA3">
        <w:rPr>
          <w:sz w:val="26"/>
          <w:szCs w:val="26"/>
        </w:rPr>
        <w:t xml:space="preserve">alendrier de </w:t>
      </w:r>
      <w:r w:rsidR="001A6BF2" w:rsidRPr="00B26EA3">
        <w:rPr>
          <w:sz w:val="26"/>
          <w:szCs w:val="26"/>
        </w:rPr>
        <w:t>livraison,</w:t>
      </w:r>
      <w:r w:rsidRPr="00B26EA3">
        <w:rPr>
          <w:sz w:val="26"/>
          <w:szCs w:val="26"/>
        </w:rPr>
        <w:t xml:space="preserve"> et </w:t>
      </w:r>
      <w:r w:rsidR="001A6BF2" w:rsidRPr="00B26EA3">
        <w:rPr>
          <w:sz w:val="26"/>
          <w:szCs w:val="26"/>
        </w:rPr>
        <w:t>Cahier des Clauses</w:t>
      </w:r>
      <w:r w:rsidRPr="00B26EA3">
        <w:rPr>
          <w:sz w:val="26"/>
          <w:szCs w:val="26"/>
        </w:rPr>
        <w:t xml:space="preserve"> techniques ; et</w:t>
      </w:r>
    </w:p>
    <w:p w:rsidR="00940BF3" w:rsidRPr="00B26EA3" w:rsidRDefault="00940BF3">
      <w:pPr>
        <w:ind w:left="1080" w:hanging="540"/>
        <w:jc w:val="both"/>
        <w:rPr>
          <w:sz w:val="26"/>
          <w:szCs w:val="26"/>
        </w:rPr>
      </w:pPr>
      <w:r w:rsidRPr="00B26EA3">
        <w:rPr>
          <w:sz w:val="26"/>
          <w:szCs w:val="26"/>
        </w:rPr>
        <w:t xml:space="preserve">f) </w:t>
      </w:r>
      <w:r w:rsidRPr="00B26EA3">
        <w:rPr>
          <w:sz w:val="26"/>
          <w:szCs w:val="26"/>
        </w:rPr>
        <w:tab/>
        <w:t xml:space="preserve">[Ajouter ici tout(s) document(s) </w:t>
      </w:r>
      <w:r w:rsidR="00AE2562" w:rsidRPr="00B26EA3">
        <w:rPr>
          <w:sz w:val="26"/>
          <w:szCs w:val="26"/>
        </w:rPr>
        <w:t>supplémentaire (</w:t>
      </w:r>
      <w:r w:rsidRPr="00B26EA3">
        <w:rPr>
          <w:sz w:val="26"/>
          <w:szCs w:val="26"/>
        </w:rPr>
        <w:t>s} éventuels] ________________</w:t>
      </w:r>
    </w:p>
    <w:p w:rsidR="00940BF3" w:rsidRPr="00B26EA3" w:rsidRDefault="00940BF3">
      <w:pPr>
        <w:jc w:val="both"/>
        <w:rPr>
          <w:sz w:val="26"/>
          <w:szCs w:val="26"/>
        </w:rPr>
      </w:pPr>
    </w:p>
    <w:p w:rsidR="00940BF3" w:rsidRPr="00B26EA3" w:rsidRDefault="00940BF3">
      <w:pPr>
        <w:jc w:val="both"/>
        <w:rPr>
          <w:sz w:val="26"/>
          <w:szCs w:val="26"/>
        </w:rPr>
      </w:pPr>
      <w:r w:rsidRPr="00B26EA3">
        <w:rPr>
          <w:sz w:val="26"/>
          <w:szCs w:val="26"/>
        </w:rPr>
        <w:t>3.</w:t>
      </w:r>
      <w:r w:rsidRPr="00B26EA3">
        <w:rPr>
          <w:sz w:val="26"/>
          <w:szCs w:val="26"/>
        </w:rPr>
        <w:tab/>
        <w:t xml:space="preserve">Le présent </w:t>
      </w:r>
      <w:r w:rsidR="00423D96" w:rsidRPr="00B26EA3">
        <w:rPr>
          <w:sz w:val="26"/>
          <w:szCs w:val="26"/>
        </w:rPr>
        <w:t>Acte d’Engagement</w:t>
      </w:r>
      <w:r w:rsidRPr="00B26EA3">
        <w:rPr>
          <w:sz w:val="26"/>
          <w:szCs w:val="26"/>
        </w:rPr>
        <w:t xml:space="preserve"> prévaudra sur tout</w:t>
      </w:r>
      <w:r w:rsidR="00EC4D2F" w:rsidRPr="00B26EA3">
        <w:rPr>
          <w:sz w:val="26"/>
          <w:szCs w:val="26"/>
        </w:rPr>
        <w:t>e</w:t>
      </w:r>
      <w:r w:rsidRPr="00B26EA3">
        <w:rPr>
          <w:sz w:val="26"/>
          <w:szCs w:val="26"/>
        </w:rPr>
        <w:t xml:space="preserve"> autre pièce constitutive du Marché. En cas de différence entre les pièces constitutives du Marché, ces pièces prévaudront dans l’ordre où elles sont énumérées ci</w:t>
      </w:r>
      <w:r w:rsidRPr="00B26EA3">
        <w:rPr>
          <w:sz w:val="26"/>
          <w:szCs w:val="26"/>
        </w:rPr>
        <w:noBreakHyphen/>
        <w:t>dessus.</w:t>
      </w:r>
    </w:p>
    <w:p w:rsidR="00940BF3" w:rsidRPr="00B26EA3" w:rsidRDefault="00940BF3">
      <w:pPr>
        <w:jc w:val="both"/>
        <w:rPr>
          <w:sz w:val="26"/>
          <w:szCs w:val="26"/>
        </w:rPr>
      </w:pPr>
    </w:p>
    <w:p w:rsidR="00940BF3" w:rsidRPr="00B26EA3" w:rsidRDefault="00940BF3">
      <w:pPr>
        <w:jc w:val="both"/>
        <w:rPr>
          <w:sz w:val="26"/>
          <w:szCs w:val="26"/>
        </w:rPr>
      </w:pPr>
      <w:r w:rsidRPr="00B26EA3">
        <w:rPr>
          <w:sz w:val="26"/>
          <w:szCs w:val="26"/>
        </w:rPr>
        <w:t>4.</w:t>
      </w:r>
      <w:r w:rsidRPr="00B26EA3">
        <w:rPr>
          <w:sz w:val="26"/>
          <w:szCs w:val="26"/>
        </w:rPr>
        <w:tab/>
        <w:t>En contrepartie des paiements que l’</w:t>
      </w:r>
      <w:r w:rsidR="006654AC" w:rsidRPr="00B26EA3">
        <w:rPr>
          <w:sz w:val="26"/>
          <w:szCs w:val="26"/>
        </w:rPr>
        <w:t>Autorité contractante</w:t>
      </w:r>
      <w:r w:rsidRPr="00B26EA3">
        <w:rPr>
          <w:sz w:val="26"/>
          <w:szCs w:val="26"/>
        </w:rPr>
        <w:t xml:space="preserve"> doit effectuer au bénéfice </w:t>
      </w:r>
      <w:r w:rsidR="00577808" w:rsidRPr="00B26EA3">
        <w:rPr>
          <w:sz w:val="26"/>
          <w:szCs w:val="26"/>
        </w:rPr>
        <w:t>du Titulaire</w:t>
      </w:r>
      <w:r w:rsidRPr="00B26EA3">
        <w:rPr>
          <w:sz w:val="26"/>
          <w:szCs w:val="26"/>
        </w:rPr>
        <w:t>, comme cela est indiqué ci-après,</w:t>
      </w:r>
      <w:r w:rsidR="00546FDD" w:rsidRPr="00B26EA3">
        <w:rPr>
          <w:sz w:val="26"/>
          <w:szCs w:val="26"/>
        </w:rPr>
        <w:t xml:space="preserve"> </w:t>
      </w:r>
      <w:r w:rsidR="00577808" w:rsidRPr="00B26EA3">
        <w:rPr>
          <w:sz w:val="26"/>
          <w:szCs w:val="26"/>
        </w:rPr>
        <w:t>le Titulaire</w:t>
      </w:r>
      <w:r w:rsidRPr="00B26EA3">
        <w:rPr>
          <w:sz w:val="26"/>
          <w:szCs w:val="26"/>
        </w:rPr>
        <w:t xml:space="preserve"> convient avec l’</w:t>
      </w:r>
      <w:r w:rsidR="006654AC" w:rsidRPr="00B26EA3">
        <w:rPr>
          <w:sz w:val="26"/>
          <w:szCs w:val="26"/>
        </w:rPr>
        <w:t>Autorité contractante</w:t>
      </w:r>
      <w:r w:rsidRPr="00B26EA3">
        <w:rPr>
          <w:sz w:val="26"/>
          <w:szCs w:val="26"/>
        </w:rPr>
        <w:t xml:space="preserve"> par les présentes de livrer les Fournitures</w:t>
      </w:r>
      <w:r w:rsidR="00EC4D2F" w:rsidRPr="00B26EA3">
        <w:rPr>
          <w:sz w:val="26"/>
          <w:szCs w:val="26"/>
        </w:rPr>
        <w:t>,</w:t>
      </w:r>
      <w:r w:rsidRPr="00B26EA3">
        <w:rPr>
          <w:sz w:val="26"/>
          <w:szCs w:val="26"/>
        </w:rPr>
        <w:t xml:space="preserve"> de </w:t>
      </w:r>
      <w:r w:rsidR="001A6BF2" w:rsidRPr="00B26EA3">
        <w:rPr>
          <w:sz w:val="26"/>
          <w:szCs w:val="26"/>
        </w:rPr>
        <w:t>réaliser</w:t>
      </w:r>
      <w:r w:rsidRPr="00B26EA3">
        <w:rPr>
          <w:sz w:val="26"/>
          <w:szCs w:val="26"/>
        </w:rPr>
        <w:t xml:space="preserve"> les Services connexes, et de remédier aux défauts de ces Fournitures et Services connexes conformément à tous égards aux dispositions du Marché.</w:t>
      </w:r>
    </w:p>
    <w:p w:rsidR="00940BF3" w:rsidRPr="00B26EA3" w:rsidRDefault="00940BF3">
      <w:pPr>
        <w:jc w:val="both"/>
        <w:rPr>
          <w:sz w:val="26"/>
          <w:szCs w:val="26"/>
        </w:rPr>
      </w:pPr>
    </w:p>
    <w:p w:rsidR="00940BF3" w:rsidRPr="00B26EA3" w:rsidRDefault="00940BF3">
      <w:pPr>
        <w:jc w:val="both"/>
        <w:rPr>
          <w:sz w:val="26"/>
          <w:szCs w:val="26"/>
        </w:rPr>
      </w:pPr>
      <w:r w:rsidRPr="00B26EA3">
        <w:rPr>
          <w:sz w:val="26"/>
          <w:szCs w:val="26"/>
        </w:rPr>
        <w:t>5.</w:t>
      </w:r>
      <w:r w:rsidRPr="00B26EA3">
        <w:rPr>
          <w:sz w:val="26"/>
          <w:szCs w:val="26"/>
        </w:rPr>
        <w:tab/>
        <w:t>L’</w:t>
      </w:r>
      <w:r w:rsidR="006654AC" w:rsidRPr="00B26EA3">
        <w:rPr>
          <w:sz w:val="26"/>
          <w:szCs w:val="26"/>
        </w:rPr>
        <w:t>Autorité contractante</w:t>
      </w:r>
      <w:r w:rsidRPr="00B26EA3">
        <w:rPr>
          <w:sz w:val="26"/>
          <w:szCs w:val="26"/>
        </w:rPr>
        <w:t xml:space="preserve"> convient par l</w:t>
      </w:r>
      <w:r w:rsidR="00AF40EB" w:rsidRPr="00B26EA3">
        <w:rPr>
          <w:sz w:val="26"/>
          <w:szCs w:val="26"/>
        </w:rPr>
        <w:t>a</w:t>
      </w:r>
      <w:r w:rsidRPr="00B26EA3">
        <w:rPr>
          <w:sz w:val="26"/>
          <w:szCs w:val="26"/>
        </w:rPr>
        <w:t xml:space="preserve"> présente de payer </w:t>
      </w:r>
      <w:r w:rsidR="00577808" w:rsidRPr="00B26EA3">
        <w:rPr>
          <w:sz w:val="26"/>
          <w:szCs w:val="26"/>
        </w:rPr>
        <w:t>au Titulaire</w:t>
      </w:r>
      <w:r w:rsidRPr="00B26EA3">
        <w:rPr>
          <w:sz w:val="26"/>
          <w:szCs w:val="26"/>
        </w:rPr>
        <w:t xml:space="preserve">, en contrepartie des Fournitures et Services connexes, le </w:t>
      </w:r>
      <w:r w:rsidR="0016742A" w:rsidRPr="00B26EA3">
        <w:rPr>
          <w:sz w:val="26"/>
          <w:szCs w:val="26"/>
        </w:rPr>
        <w:t>montant</w:t>
      </w:r>
      <w:r w:rsidRPr="00B26EA3">
        <w:rPr>
          <w:sz w:val="26"/>
          <w:szCs w:val="26"/>
        </w:rPr>
        <w:t xml:space="preserve"> du Marché, ou tout autre montant dû au titre du Marché, et ce, aux échéances et de la façon prescrite par le Marché.</w:t>
      </w:r>
    </w:p>
    <w:p w:rsidR="00940BF3" w:rsidRPr="00B26EA3" w:rsidRDefault="00940BF3">
      <w:pPr>
        <w:jc w:val="both"/>
        <w:rPr>
          <w:sz w:val="26"/>
          <w:szCs w:val="26"/>
        </w:rPr>
      </w:pPr>
    </w:p>
    <w:p w:rsidR="00940BF3" w:rsidRPr="00B26EA3" w:rsidRDefault="00940BF3">
      <w:pPr>
        <w:jc w:val="both"/>
        <w:rPr>
          <w:sz w:val="26"/>
          <w:szCs w:val="26"/>
        </w:rPr>
      </w:pPr>
      <w:r w:rsidRPr="00B26EA3">
        <w:rPr>
          <w:sz w:val="26"/>
          <w:szCs w:val="26"/>
        </w:rPr>
        <w:t>EN FOI DE QUOI</w:t>
      </w:r>
      <w:r w:rsidR="00AE2562" w:rsidRPr="00B26EA3">
        <w:rPr>
          <w:sz w:val="26"/>
          <w:szCs w:val="26"/>
        </w:rPr>
        <w:t>,</w:t>
      </w:r>
      <w:r w:rsidRPr="00B26EA3">
        <w:rPr>
          <w:sz w:val="26"/>
          <w:szCs w:val="26"/>
        </w:rPr>
        <w:t xml:space="preserve"> les parties au présent Marché ont fait signer le présent document conformément aux lois </w:t>
      </w:r>
      <w:r w:rsidR="0016742A" w:rsidRPr="00B26EA3">
        <w:rPr>
          <w:sz w:val="26"/>
          <w:szCs w:val="26"/>
        </w:rPr>
        <w:t xml:space="preserve">en vigueur au </w:t>
      </w:r>
      <w:r w:rsidR="003C1822" w:rsidRPr="00B26EA3">
        <w:rPr>
          <w:sz w:val="26"/>
          <w:szCs w:val="26"/>
        </w:rPr>
        <w:t>Bénin</w:t>
      </w:r>
      <w:r w:rsidRPr="00B26EA3">
        <w:rPr>
          <w:sz w:val="26"/>
          <w:szCs w:val="26"/>
        </w:rPr>
        <w:t>, les jour et année mentionnés ci-dessous.</w:t>
      </w:r>
    </w:p>
    <w:p w:rsidR="00940BF3" w:rsidRPr="00B26EA3" w:rsidRDefault="00940BF3">
      <w:pPr>
        <w:rPr>
          <w:sz w:val="26"/>
          <w:szCs w:val="26"/>
        </w:rPr>
      </w:pPr>
    </w:p>
    <w:p w:rsidR="00940BF3" w:rsidRPr="00B26EA3" w:rsidRDefault="00940BF3">
      <w:pPr>
        <w:rPr>
          <w:sz w:val="26"/>
          <w:szCs w:val="26"/>
        </w:rPr>
      </w:pPr>
      <w:r w:rsidRPr="00B26EA3">
        <w:rPr>
          <w:sz w:val="26"/>
          <w:szCs w:val="26"/>
        </w:rPr>
        <w:t xml:space="preserve">Signé par </w:t>
      </w:r>
      <w:r w:rsidR="0016742A" w:rsidRPr="00B26EA3">
        <w:rPr>
          <w:i/>
          <w:iCs/>
          <w:sz w:val="26"/>
          <w:szCs w:val="26"/>
        </w:rPr>
        <w:t xml:space="preserve">[insérer le nom et le titre de la personne habilitée à </w:t>
      </w:r>
      <w:r w:rsidRPr="00B26EA3">
        <w:rPr>
          <w:i/>
          <w:iCs/>
          <w:sz w:val="26"/>
          <w:szCs w:val="26"/>
        </w:rPr>
        <w:t>signer] _____________</w:t>
      </w:r>
      <w:r w:rsidRPr="00B26EA3">
        <w:rPr>
          <w:sz w:val="26"/>
          <w:szCs w:val="26"/>
        </w:rPr>
        <w:t xml:space="preserve"> (pour l’</w:t>
      </w:r>
      <w:r w:rsidR="006654AC" w:rsidRPr="00B26EA3">
        <w:rPr>
          <w:sz w:val="26"/>
          <w:szCs w:val="26"/>
        </w:rPr>
        <w:t>Autorité contractante</w:t>
      </w:r>
      <w:r w:rsidRPr="00B26EA3">
        <w:rPr>
          <w:sz w:val="26"/>
          <w:szCs w:val="26"/>
        </w:rPr>
        <w:t>)</w:t>
      </w:r>
    </w:p>
    <w:p w:rsidR="00940BF3" w:rsidRPr="00B26EA3" w:rsidRDefault="00940BF3">
      <w:pPr>
        <w:rPr>
          <w:sz w:val="26"/>
          <w:szCs w:val="26"/>
        </w:rPr>
      </w:pPr>
    </w:p>
    <w:p w:rsidR="00940BF3" w:rsidRPr="00B26EA3" w:rsidRDefault="00940BF3">
      <w:pPr>
        <w:rPr>
          <w:sz w:val="26"/>
          <w:szCs w:val="26"/>
        </w:rPr>
      </w:pPr>
      <w:r w:rsidRPr="00B26EA3">
        <w:rPr>
          <w:sz w:val="26"/>
          <w:szCs w:val="26"/>
        </w:rPr>
        <w:t xml:space="preserve">Signé par </w:t>
      </w:r>
      <w:r w:rsidRPr="00B26EA3">
        <w:rPr>
          <w:i/>
          <w:iCs/>
          <w:sz w:val="26"/>
          <w:szCs w:val="26"/>
        </w:rPr>
        <w:t xml:space="preserve">[insérer </w:t>
      </w:r>
      <w:r w:rsidR="0016742A" w:rsidRPr="00B26EA3">
        <w:rPr>
          <w:i/>
          <w:iCs/>
          <w:sz w:val="26"/>
          <w:szCs w:val="26"/>
        </w:rPr>
        <w:t>le</w:t>
      </w:r>
      <w:r w:rsidRPr="00B26EA3">
        <w:rPr>
          <w:i/>
          <w:iCs/>
          <w:sz w:val="26"/>
          <w:szCs w:val="26"/>
        </w:rPr>
        <w:t xml:space="preserve"> nom et</w:t>
      </w:r>
      <w:r w:rsidR="0016742A" w:rsidRPr="00B26EA3">
        <w:rPr>
          <w:i/>
          <w:iCs/>
          <w:sz w:val="26"/>
          <w:szCs w:val="26"/>
        </w:rPr>
        <w:t xml:space="preserve"> </w:t>
      </w:r>
      <w:r w:rsidRPr="00B26EA3">
        <w:rPr>
          <w:i/>
          <w:iCs/>
          <w:sz w:val="26"/>
          <w:szCs w:val="26"/>
        </w:rPr>
        <w:t>le titre de la perso</w:t>
      </w:r>
      <w:r w:rsidR="00AE2562" w:rsidRPr="00B26EA3">
        <w:rPr>
          <w:i/>
          <w:iCs/>
          <w:sz w:val="26"/>
          <w:szCs w:val="26"/>
        </w:rPr>
        <w:t>n</w:t>
      </w:r>
      <w:r w:rsidRPr="00B26EA3">
        <w:rPr>
          <w:i/>
          <w:iCs/>
          <w:sz w:val="26"/>
          <w:szCs w:val="26"/>
        </w:rPr>
        <w:t>ne habilitée à signer] _________________</w:t>
      </w:r>
      <w:r w:rsidRPr="00B26EA3">
        <w:rPr>
          <w:sz w:val="26"/>
          <w:szCs w:val="26"/>
        </w:rPr>
        <w:t xml:space="preserve"> (pour</w:t>
      </w:r>
      <w:r w:rsidR="00546FDD" w:rsidRPr="00B26EA3">
        <w:rPr>
          <w:sz w:val="26"/>
          <w:szCs w:val="26"/>
        </w:rPr>
        <w:t xml:space="preserve"> </w:t>
      </w:r>
      <w:r w:rsidR="00577808" w:rsidRPr="00B26EA3">
        <w:rPr>
          <w:sz w:val="26"/>
          <w:szCs w:val="26"/>
        </w:rPr>
        <w:t>le Titulaire</w:t>
      </w:r>
      <w:r w:rsidRPr="00B26EA3">
        <w:rPr>
          <w:sz w:val="26"/>
          <w:szCs w:val="26"/>
        </w:rPr>
        <w:t>)</w:t>
      </w:r>
    </w:p>
    <w:p w:rsidR="00940BF3" w:rsidRPr="00B26EA3" w:rsidRDefault="00940BF3"/>
    <w:p w:rsidR="00940BF3" w:rsidRPr="00B26EA3" w:rsidRDefault="00940BF3">
      <w:pPr>
        <w:pStyle w:val="Titre5"/>
        <w:rPr>
          <w:sz w:val="36"/>
          <w:lang w:val="fr-FR"/>
        </w:rPr>
      </w:pPr>
      <w:r w:rsidRPr="00B26EA3">
        <w:rPr>
          <w:sz w:val="36"/>
          <w:lang w:val="fr-FR"/>
        </w:rPr>
        <w:br w:type="page"/>
      </w:r>
      <w:bookmarkStart w:id="467" w:name="_Toc188515106"/>
      <w:r w:rsidRPr="00B26EA3">
        <w:rPr>
          <w:sz w:val="36"/>
          <w:lang w:val="fr-FR"/>
        </w:rPr>
        <w:t>2</w:t>
      </w:r>
      <w:r w:rsidR="00E719D2" w:rsidRPr="00B26EA3">
        <w:rPr>
          <w:sz w:val="36"/>
          <w:lang w:val="fr-FR"/>
        </w:rPr>
        <w:t>A</w:t>
      </w:r>
      <w:r w:rsidRPr="00B26EA3">
        <w:rPr>
          <w:sz w:val="36"/>
          <w:lang w:val="fr-FR"/>
        </w:rPr>
        <w:t xml:space="preserve">. Modèle de garantie de bonne exécution (garantie </w:t>
      </w:r>
      <w:r w:rsidR="000158D3" w:rsidRPr="00B26EA3">
        <w:rPr>
          <w:sz w:val="36"/>
          <w:lang w:val="fr-FR"/>
        </w:rPr>
        <w:t xml:space="preserve">émise par </w:t>
      </w:r>
      <w:r w:rsidR="00B93F14" w:rsidRPr="00B26EA3">
        <w:rPr>
          <w:sz w:val="36"/>
          <w:lang w:val="fr-FR"/>
        </w:rPr>
        <w:t xml:space="preserve">une institution bancaire ou </w:t>
      </w:r>
      <w:r w:rsidR="000158D3" w:rsidRPr="00B26EA3">
        <w:rPr>
          <w:sz w:val="36"/>
          <w:lang w:val="fr-FR"/>
        </w:rPr>
        <w:t>un organisme financier</w:t>
      </w:r>
      <w:r w:rsidR="009B6B32" w:rsidRPr="00B26EA3">
        <w:rPr>
          <w:sz w:val="36"/>
          <w:lang w:val="fr-FR"/>
        </w:rPr>
        <w:t xml:space="preserve"> </w:t>
      </w:r>
      <w:r w:rsidR="004B6CBF" w:rsidRPr="00B26EA3">
        <w:rPr>
          <w:sz w:val="36"/>
          <w:lang w:val="fr-FR"/>
        </w:rPr>
        <w:t xml:space="preserve">habilité </w:t>
      </w:r>
      <w:r w:rsidR="009B6B32" w:rsidRPr="00B26EA3">
        <w:rPr>
          <w:sz w:val="36"/>
          <w:lang w:val="fr-FR"/>
        </w:rPr>
        <w:t xml:space="preserve">par le </w:t>
      </w:r>
      <w:r w:rsidR="00B93F14" w:rsidRPr="00B26EA3">
        <w:rPr>
          <w:sz w:val="36"/>
          <w:lang w:val="fr-FR"/>
        </w:rPr>
        <w:t>Ministre en charge</w:t>
      </w:r>
      <w:r w:rsidR="009B6B32" w:rsidRPr="00B26EA3">
        <w:rPr>
          <w:sz w:val="36"/>
          <w:lang w:val="fr-FR"/>
        </w:rPr>
        <w:t xml:space="preserve"> des Finances</w:t>
      </w:r>
      <w:r w:rsidRPr="00B26EA3">
        <w:rPr>
          <w:sz w:val="36"/>
          <w:lang w:val="fr-FR"/>
        </w:rPr>
        <w:t>)</w:t>
      </w:r>
      <w:bookmarkEnd w:id="467"/>
    </w:p>
    <w:p w:rsidR="00940BF3" w:rsidRPr="00B26EA3" w:rsidRDefault="00940BF3">
      <w:pPr>
        <w:pStyle w:val="SectionXHeader3"/>
      </w:pPr>
    </w:p>
    <w:p w:rsidR="00940BF3" w:rsidRPr="00B26EA3" w:rsidRDefault="0016742A">
      <w:pPr>
        <w:rPr>
          <w:i/>
          <w:iCs/>
          <w:sz w:val="26"/>
          <w:szCs w:val="26"/>
        </w:rPr>
      </w:pPr>
      <w:r w:rsidRPr="00B26EA3">
        <w:rPr>
          <w:i/>
          <w:iCs/>
          <w:sz w:val="26"/>
          <w:szCs w:val="26"/>
        </w:rPr>
        <w:t>[</w:t>
      </w:r>
      <w:r w:rsidR="00940BF3" w:rsidRPr="00B26EA3">
        <w:rPr>
          <w:i/>
          <w:iCs/>
          <w:sz w:val="26"/>
          <w:szCs w:val="26"/>
        </w:rPr>
        <w:t xml:space="preserve">Sur demande </w:t>
      </w:r>
      <w:r w:rsidRPr="00B26EA3">
        <w:rPr>
          <w:i/>
          <w:iCs/>
          <w:sz w:val="26"/>
          <w:szCs w:val="26"/>
        </w:rPr>
        <w:t>de l’Attributaire</w:t>
      </w:r>
      <w:r w:rsidR="00940BF3" w:rsidRPr="00B26EA3">
        <w:rPr>
          <w:i/>
          <w:iCs/>
          <w:sz w:val="26"/>
          <w:szCs w:val="26"/>
        </w:rPr>
        <w:t>, l</w:t>
      </w:r>
      <w:r w:rsidR="000158D3" w:rsidRPr="00B26EA3">
        <w:rPr>
          <w:i/>
          <w:iCs/>
          <w:sz w:val="26"/>
          <w:szCs w:val="26"/>
        </w:rPr>
        <w:t>’organisme financier</w:t>
      </w:r>
      <w:r w:rsidR="00940BF3" w:rsidRPr="00B26EA3">
        <w:rPr>
          <w:i/>
          <w:iCs/>
          <w:sz w:val="26"/>
          <w:szCs w:val="26"/>
        </w:rPr>
        <w:t xml:space="preserve"> (garant) rem</w:t>
      </w:r>
      <w:r w:rsidR="002C0000" w:rsidRPr="00B26EA3">
        <w:rPr>
          <w:i/>
          <w:iCs/>
          <w:sz w:val="26"/>
          <w:szCs w:val="26"/>
        </w:rPr>
        <w:t>plit cette garantie de bonne exé</w:t>
      </w:r>
      <w:r w:rsidR="00940BF3" w:rsidRPr="00B26EA3">
        <w:rPr>
          <w:i/>
          <w:iCs/>
          <w:sz w:val="26"/>
          <w:szCs w:val="26"/>
        </w:rPr>
        <w:t>cution type conformément aux indications en italique]</w:t>
      </w:r>
    </w:p>
    <w:p w:rsidR="00940BF3" w:rsidRPr="00B26EA3" w:rsidRDefault="00940BF3">
      <w:pPr>
        <w:rPr>
          <w:sz w:val="26"/>
          <w:szCs w:val="26"/>
        </w:rPr>
      </w:pPr>
    </w:p>
    <w:p w:rsidR="00940BF3" w:rsidRPr="00B26EA3" w:rsidRDefault="00940BF3">
      <w:pPr>
        <w:jc w:val="right"/>
        <w:rPr>
          <w:sz w:val="26"/>
          <w:szCs w:val="26"/>
        </w:rPr>
      </w:pPr>
      <w:r w:rsidRPr="00B26EA3">
        <w:rPr>
          <w:sz w:val="26"/>
          <w:szCs w:val="26"/>
        </w:rPr>
        <w:t xml:space="preserve">Date : </w:t>
      </w:r>
      <w:r w:rsidRPr="00B26EA3">
        <w:rPr>
          <w:i/>
          <w:iCs/>
          <w:sz w:val="26"/>
          <w:szCs w:val="26"/>
        </w:rPr>
        <w:t>[insérer la date]</w:t>
      </w:r>
    </w:p>
    <w:p w:rsidR="00940BF3" w:rsidRPr="00B26EA3" w:rsidRDefault="0016742A">
      <w:pPr>
        <w:jc w:val="right"/>
        <w:rPr>
          <w:sz w:val="26"/>
          <w:szCs w:val="26"/>
        </w:rPr>
      </w:pPr>
      <w:r w:rsidRPr="00B26EA3">
        <w:rPr>
          <w:sz w:val="26"/>
          <w:szCs w:val="26"/>
        </w:rPr>
        <w:t>Identification</w:t>
      </w:r>
      <w:r w:rsidR="00A37423" w:rsidRPr="00B26EA3">
        <w:rPr>
          <w:sz w:val="26"/>
          <w:szCs w:val="26"/>
        </w:rPr>
        <w:t xml:space="preserve"> de l’</w:t>
      </w:r>
      <w:r w:rsidR="00940BF3" w:rsidRPr="00B26EA3">
        <w:rPr>
          <w:sz w:val="26"/>
          <w:szCs w:val="26"/>
        </w:rPr>
        <w:t>A</w:t>
      </w:r>
      <w:r w:rsidRPr="00B26EA3">
        <w:rPr>
          <w:sz w:val="26"/>
          <w:szCs w:val="26"/>
        </w:rPr>
        <w:t>AO</w:t>
      </w:r>
      <w:r w:rsidR="00940BF3" w:rsidRPr="00B26EA3">
        <w:rPr>
          <w:sz w:val="26"/>
          <w:szCs w:val="26"/>
        </w:rPr>
        <w:t xml:space="preserve"> : </w:t>
      </w:r>
      <w:r w:rsidR="00940BF3" w:rsidRPr="00B26EA3">
        <w:rPr>
          <w:i/>
          <w:iCs/>
          <w:sz w:val="26"/>
          <w:szCs w:val="26"/>
        </w:rPr>
        <w:t xml:space="preserve">[insérer </w:t>
      </w:r>
      <w:r w:rsidRPr="00B26EA3">
        <w:rPr>
          <w:i/>
          <w:iCs/>
          <w:sz w:val="26"/>
          <w:szCs w:val="26"/>
        </w:rPr>
        <w:t>l’identifiant</w:t>
      </w:r>
      <w:r w:rsidR="00940BF3" w:rsidRPr="00B26EA3">
        <w:rPr>
          <w:i/>
          <w:iCs/>
          <w:sz w:val="26"/>
          <w:szCs w:val="26"/>
        </w:rPr>
        <w:t>]</w:t>
      </w:r>
    </w:p>
    <w:p w:rsidR="00940BF3" w:rsidRPr="00B26EA3" w:rsidRDefault="00940BF3" w:rsidP="0016742A">
      <w:pPr>
        <w:jc w:val="center"/>
        <w:rPr>
          <w:sz w:val="26"/>
          <w:szCs w:val="26"/>
        </w:rPr>
      </w:pPr>
    </w:p>
    <w:p w:rsidR="00940BF3" w:rsidRPr="00B26EA3" w:rsidRDefault="00940BF3">
      <w:pPr>
        <w:pStyle w:val="SectionXHeader3"/>
        <w:rPr>
          <w:sz w:val="26"/>
          <w:szCs w:val="26"/>
        </w:rPr>
      </w:pPr>
    </w:p>
    <w:p w:rsidR="00940BF3" w:rsidRPr="00B26EA3" w:rsidRDefault="00940BF3">
      <w:pPr>
        <w:rPr>
          <w:rFonts w:ascii="Arial" w:hAnsi="Arial" w:cs="Arial"/>
          <w:sz w:val="26"/>
          <w:szCs w:val="26"/>
        </w:rPr>
      </w:pPr>
    </w:p>
    <w:p w:rsidR="00940BF3" w:rsidRPr="00B26EA3" w:rsidRDefault="00940BF3">
      <w:pPr>
        <w:rPr>
          <w:bCs/>
          <w:i/>
          <w:iCs/>
          <w:sz w:val="26"/>
          <w:szCs w:val="26"/>
        </w:rPr>
      </w:pPr>
      <w:r w:rsidRPr="00B26EA3">
        <w:rPr>
          <w:bCs/>
          <w:i/>
          <w:iCs/>
          <w:sz w:val="26"/>
          <w:szCs w:val="26"/>
        </w:rPr>
        <w:t>[</w:t>
      </w:r>
      <w:r w:rsidR="008D4597" w:rsidRPr="00B26EA3">
        <w:rPr>
          <w:bCs/>
          <w:i/>
          <w:iCs/>
          <w:sz w:val="26"/>
          <w:szCs w:val="26"/>
        </w:rPr>
        <w:t>Insérer</w:t>
      </w:r>
      <w:r w:rsidRPr="00B26EA3">
        <w:rPr>
          <w:bCs/>
          <w:i/>
          <w:iCs/>
          <w:sz w:val="26"/>
          <w:szCs w:val="26"/>
        </w:rPr>
        <w:t xml:space="preserve"> les nom et adresse de la banque d’émission]</w:t>
      </w:r>
    </w:p>
    <w:p w:rsidR="00940BF3" w:rsidRPr="00B26EA3" w:rsidRDefault="00940BF3">
      <w:pPr>
        <w:rPr>
          <w:bCs/>
          <w:i/>
          <w:iCs/>
          <w:sz w:val="26"/>
          <w:szCs w:val="26"/>
        </w:rPr>
      </w:pPr>
    </w:p>
    <w:p w:rsidR="00940BF3" w:rsidRPr="00B26EA3" w:rsidRDefault="00940BF3">
      <w:pPr>
        <w:rPr>
          <w:bCs/>
          <w:sz w:val="26"/>
          <w:szCs w:val="26"/>
        </w:rPr>
      </w:pPr>
      <w:r w:rsidRPr="00B26EA3">
        <w:rPr>
          <w:bCs/>
          <w:sz w:val="26"/>
          <w:szCs w:val="26"/>
        </w:rPr>
        <w:t xml:space="preserve">Bénéficiaire : </w:t>
      </w:r>
      <w:r w:rsidRPr="00B26EA3">
        <w:rPr>
          <w:bCs/>
          <w:i/>
          <w:iCs/>
          <w:sz w:val="26"/>
          <w:szCs w:val="26"/>
        </w:rPr>
        <w:t>[insérer les nom et adresse de l’</w:t>
      </w:r>
      <w:r w:rsidR="006654AC" w:rsidRPr="00B26EA3">
        <w:rPr>
          <w:bCs/>
          <w:i/>
          <w:iCs/>
          <w:sz w:val="26"/>
          <w:szCs w:val="26"/>
        </w:rPr>
        <w:t>Autorité contractante</w:t>
      </w:r>
      <w:r w:rsidRPr="00B26EA3">
        <w:rPr>
          <w:bCs/>
          <w:i/>
          <w:iCs/>
          <w:sz w:val="26"/>
          <w:szCs w:val="26"/>
        </w:rPr>
        <w:t>]</w:t>
      </w:r>
      <w:r w:rsidRPr="00B26EA3">
        <w:rPr>
          <w:bCs/>
          <w:sz w:val="26"/>
          <w:szCs w:val="26"/>
        </w:rPr>
        <w:t xml:space="preserve"> </w:t>
      </w:r>
    </w:p>
    <w:p w:rsidR="00940BF3" w:rsidRPr="00B26EA3" w:rsidRDefault="00940BF3">
      <w:pPr>
        <w:rPr>
          <w:bCs/>
          <w:sz w:val="26"/>
          <w:szCs w:val="26"/>
        </w:rPr>
      </w:pPr>
    </w:p>
    <w:p w:rsidR="00940BF3" w:rsidRPr="00B26EA3" w:rsidRDefault="00940BF3">
      <w:pPr>
        <w:rPr>
          <w:bCs/>
          <w:sz w:val="26"/>
          <w:szCs w:val="26"/>
        </w:rPr>
      </w:pPr>
      <w:r w:rsidRPr="00B26EA3">
        <w:rPr>
          <w:bCs/>
          <w:sz w:val="26"/>
          <w:szCs w:val="26"/>
        </w:rPr>
        <w:t>Garantie de bonne exécution</w:t>
      </w:r>
      <w:r w:rsidR="00EC4D2F" w:rsidRPr="00B26EA3">
        <w:rPr>
          <w:bCs/>
          <w:sz w:val="26"/>
          <w:szCs w:val="26"/>
        </w:rPr>
        <w:t xml:space="preserve"> </w:t>
      </w:r>
      <w:r w:rsidR="00AE2562" w:rsidRPr="00B26EA3">
        <w:rPr>
          <w:bCs/>
          <w:sz w:val="26"/>
          <w:szCs w:val="26"/>
        </w:rPr>
        <w:t>numéro :</w:t>
      </w:r>
      <w:r w:rsidRPr="00B26EA3">
        <w:rPr>
          <w:bCs/>
          <w:sz w:val="26"/>
          <w:szCs w:val="26"/>
        </w:rPr>
        <w:t xml:space="preserve"> </w:t>
      </w:r>
      <w:r w:rsidRPr="00B26EA3">
        <w:rPr>
          <w:bCs/>
          <w:i/>
          <w:iCs/>
          <w:sz w:val="26"/>
          <w:szCs w:val="26"/>
        </w:rPr>
        <w:t>[insérer No]</w:t>
      </w:r>
    </w:p>
    <w:p w:rsidR="00940BF3" w:rsidRPr="00B26EA3" w:rsidRDefault="00940BF3">
      <w:pPr>
        <w:rPr>
          <w:sz w:val="26"/>
          <w:szCs w:val="26"/>
        </w:rPr>
      </w:pPr>
    </w:p>
    <w:p w:rsidR="00940BF3" w:rsidRPr="00B26EA3" w:rsidRDefault="00940BF3">
      <w:pPr>
        <w:spacing w:after="200"/>
        <w:jc w:val="both"/>
        <w:rPr>
          <w:sz w:val="26"/>
          <w:szCs w:val="26"/>
        </w:rPr>
      </w:pPr>
      <w:r w:rsidRPr="00B26EA3">
        <w:rPr>
          <w:sz w:val="26"/>
          <w:szCs w:val="26"/>
        </w:rPr>
        <w:t xml:space="preserve">Nous avons été informés que </w:t>
      </w:r>
      <w:r w:rsidRPr="00B26EA3">
        <w:rPr>
          <w:bCs/>
          <w:i/>
          <w:iCs/>
          <w:sz w:val="26"/>
          <w:szCs w:val="26"/>
        </w:rPr>
        <w:t xml:space="preserve">[insérer le nom </w:t>
      </w:r>
      <w:r w:rsidR="00577808" w:rsidRPr="00B26EA3">
        <w:rPr>
          <w:bCs/>
          <w:i/>
          <w:iCs/>
          <w:sz w:val="26"/>
          <w:szCs w:val="26"/>
        </w:rPr>
        <w:t>du Titulaire</w:t>
      </w:r>
      <w:r w:rsidRPr="00B26EA3">
        <w:rPr>
          <w:bCs/>
          <w:i/>
          <w:iCs/>
          <w:sz w:val="26"/>
          <w:szCs w:val="26"/>
        </w:rPr>
        <w:t>]</w:t>
      </w:r>
      <w:r w:rsidRPr="00B26EA3">
        <w:rPr>
          <w:sz w:val="26"/>
          <w:szCs w:val="26"/>
        </w:rPr>
        <w:t xml:space="preserve"> (ci-après dénommé «</w:t>
      </w:r>
      <w:r w:rsidR="00546FDD" w:rsidRPr="00B26EA3">
        <w:rPr>
          <w:sz w:val="26"/>
          <w:szCs w:val="26"/>
        </w:rPr>
        <w:t xml:space="preserve"> </w:t>
      </w:r>
      <w:r w:rsidR="00577808" w:rsidRPr="00B26EA3">
        <w:rPr>
          <w:sz w:val="26"/>
          <w:szCs w:val="26"/>
        </w:rPr>
        <w:t>le Titulaire</w:t>
      </w:r>
      <w:r w:rsidRPr="00B26EA3">
        <w:rPr>
          <w:sz w:val="26"/>
          <w:szCs w:val="26"/>
        </w:rPr>
        <w:t> ») a conclu avec vo</w:t>
      </w:r>
      <w:r w:rsidR="005B7E94" w:rsidRPr="00B26EA3">
        <w:rPr>
          <w:sz w:val="26"/>
          <w:szCs w:val="26"/>
        </w:rPr>
        <w:t>tre institution</w:t>
      </w:r>
      <w:r w:rsidRPr="00B26EA3">
        <w:rPr>
          <w:sz w:val="26"/>
          <w:szCs w:val="26"/>
        </w:rPr>
        <w:t xml:space="preserve"> le Marché</w:t>
      </w:r>
      <w:r w:rsidR="00EC4D2F" w:rsidRPr="00B26EA3">
        <w:rPr>
          <w:sz w:val="26"/>
          <w:szCs w:val="26"/>
        </w:rPr>
        <w:t xml:space="preserve"> numéro</w:t>
      </w:r>
      <w:r w:rsidRPr="00B26EA3">
        <w:rPr>
          <w:i/>
          <w:iCs/>
          <w:sz w:val="26"/>
          <w:szCs w:val="26"/>
        </w:rPr>
        <w:t xml:space="preserve"> [insérer No] </w:t>
      </w:r>
      <w:r w:rsidRPr="00B26EA3">
        <w:rPr>
          <w:sz w:val="26"/>
          <w:szCs w:val="26"/>
        </w:rPr>
        <w:t xml:space="preserve">en date du </w:t>
      </w:r>
      <w:r w:rsidRPr="00B26EA3">
        <w:rPr>
          <w:i/>
          <w:iCs/>
          <w:sz w:val="26"/>
          <w:szCs w:val="26"/>
        </w:rPr>
        <w:t>[insérer la date]</w:t>
      </w:r>
      <w:r w:rsidRPr="00B26EA3">
        <w:rPr>
          <w:sz w:val="26"/>
          <w:szCs w:val="26"/>
        </w:rPr>
        <w:t xml:space="preserve"> pour la fourniture de </w:t>
      </w:r>
      <w:r w:rsidRPr="00B26EA3">
        <w:rPr>
          <w:i/>
          <w:iCs/>
          <w:sz w:val="26"/>
          <w:szCs w:val="26"/>
        </w:rPr>
        <w:t>[insérer la description des fournitures</w:t>
      </w:r>
      <w:r w:rsidR="0016742A" w:rsidRPr="00B26EA3">
        <w:rPr>
          <w:i/>
          <w:iCs/>
          <w:sz w:val="26"/>
          <w:szCs w:val="26"/>
        </w:rPr>
        <w:t xml:space="preserve"> </w:t>
      </w:r>
      <w:r w:rsidRPr="00B26EA3">
        <w:rPr>
          <w:i/>
          <w:iCs/>
          <w:sz w:val="26"/>
          <w:szCs w:val="26"/>
        </w:rPr>
        <w:t>et Services connexes]</w:t>
      </w:r>
      <w:r w:rsidRPr="00B26EA3">
        <w:rPr>
          <w:sz w:val="26"/>
          <w:szCs w:val="26"/>
        </w:rPr>
        <w:t xml:space="preserve"> (ci-après dénommée « le Marché »).</w:t>
      </w:r>
    </w:p>
    <w:p w:rsidR="00940BF3" w:rsidRPr="00B26EA3" w:rsidRDefault="00940BF3" w:rsidP="00507575">
      <w:pPr>
        <w:spacing w:after="200"/>
        <w:jc w:val="both"/>
        <w:rPr>
          <w:sz w:val="26"/>
          <w:szCs w:val="26"/>
        </w:rPr>
      </w:pPr>
      <w:r w:rsidRPr="00B26EA3">
        <w:rPr>
          <w:sz w:val="26"/>
          <w:szCs w:val="26"/>
        </w:rPr>
        <w:t>De plus, nous comprenons qu’une garantie de bonne exécution est exigée en vertu des conditions du Marché.</w:t>
      </w:r>
    </w:p>
    <w:p w:rsidR="005B7E94" w:rsidRPr="00B26EA3" w:rsidRDefault="00940BF3">
      <w:pPr>
        <w:spacing w:after="200"/>
        <w:jc w:val="both"/>
        <w:rPr>
          <w:sz w:val="26"/>
          <w:szCs w:val="26"/>
        </w:rPr>
      </w:pPr>
      <w:r w:rsidRPr="00B26EA3">
        <w:rPr>
          <w:sz w:val="26"/>
          <w:szCs w:val="26"/>
        </w:rPr>
        <w:t xml:space="preserve">A la demande </w:t>
      </w:r>
      <w:r w:rsidR="00577808" w:rsidRPr="00B26EA3">
        <w:rPr>
          <w:sz w:val="26"/>
          <w:szCs w:val="26"/>
        </w:rPr>
        <w:t>du Titulaire</w:t>
      </w:r>
      <w:r w:rsidRPr="00B26EA3">
        <w:rPr>
          <w:sz w:val="26"/>
          <w:szCs w:val="26"/>
        </w:rPr>
        <w:t xml:space="preserve">, nous </w:t>
      </w:r>
      <w:r w:rsidRPr="00B26EA3">
        <w:rPr>
          <w:bCs/>
          <w:i/>
          <w:iCs/>
          <w:sz w:val="26"/>
          <w:szCs w:val="26"/>
        </w:rPr>
        <w:t>[insérer le nom de la banque]</w:t>
      </w:r>
      <w:r w:rsidRPr="00B26EA3">
        <w:rPr>
          <w:b/>
          <w:sz w:val="26"/>
          <w:szCs w:val="26"/>
        </w:rPr>
        <w:t xml:space="preserve"> </w:t>
      </w:r>
      <w:r w:rsidRPr="00B26EA3">
        <w:rPr>
          <w:sz w:val="26"/>
          <w:szCs w:val="26"/>
        </w:rPr>
        <w:t>nous engageons par la présente, sans réserve et irrévocablement, à vous payer à</w:t>
      </w:r>
      <w:r w:rsidR="0016742A" w:rsidRPr="00B26EA3">
        <w:rPr>
          <w:sz w:val="26"/>
          <w:szCs w:val="26"/>
        </w:rPr>
        <w:t xml:space="preserve"> première demande, tout montant</w:t>
      </w:r>
      <w:r w:rsidRPr="00B26EA3">
        <w:rPr>
          <w:sz w:val="26"/>
          <w:szCs w:val="26"/>
        </w:rPr>
        <w:t xml:space="preserve"> que vous pourriez réclamer dans la limite de </w:t>
      </w:r>
      <w:r w:rsidRPr="00B26EA3">
        <w:rPr>
          <w:bCs/>
          <w:i/>
          <w:iCs/>
          <w:sz w:val="26"/>
          <w:szCs w:val="26"/>
        </w:rPr>
        <w:t>[insérer la somme en chiffres</w:t>
      </w:r>
      <w:r w:rsidR="0016742A" w:rsidRPr="00B26EA3">
        <w:rPr>
          <w:bCs/>
          <w:i/>
          <w:iCs/>
          <w:sz w:val="26"/>
          <w:szCs w:val="26"/>
        </w:rPr>
        <w:t> ;</w:t>
      </w:r>
      <w:r w:rsidRPr="00B26EA3">
        <w:rPr>
          <w:bCs/>
          <w:i/>
          <w:iCs/>
          <w:sz w:val="26"/>
          <w:szCs w:val="26"/>
        </w:rPr>
        <w:t xml:space="preserve"> Le Garant doit insérer un montant représentant le montant ou le pourcentage mentionné au Marché] [insérer la somme en lettres].</w:t>
      </w:r>
      <w:r w:rsidRPr="00B26EA3">
        <w:rPr>
          <w:sz w:val="26"/>
          <w:szCs w:val="26"/>
        </w:rPr>
        <w:t xml:space="preserve"> </w:t>
      </w:r>
    </w:p>
    <w:p w:rsidR="00940BF3" w:rsidRPr="00B26EA3" w:rsidRDefault="00940BF3">
      <w:pPr>
        <w:spacing w:after="200"/>
        <w:jc w:val="both"/>
        <w:rPr>
          <w:sz w:val="26"/>
          <w:szCs w:val="26"/>
        </w:rPr>
      </w:pPr>
      <w:r w:rsidRPr="00B26EA3">
        <w:rPr>
          <w:sz w:val="26"/>
          <w:szCs w:val="26"/>
        </w:rPr>
        <w:t xml:space="preserve">Votre demande en paiement doit être accompagnée d’une déclaration attestant que le </w:t>
      </w:r>
      <w:r w:rsidR="0016742A" w:rsidRPr="00B26EA3">
        <w:rPr>
          <w:sz w:val="26"/>
          <w:szCs w:val="26"/>
        </w:rPr>
        <w:t>Titulaire</w:t>
      </w:r>
      <w:r w:rsidRPr="00B26EA3">
        <w:rPr>
          <w:sz w:val="26"/>
          <w:szCs w:val="26"/>
        </w:rPr>
        <w:t xml:space="preserve"> ne se conforme pas aux conditions du Marché, sans que vous ayez à prouver ou à donner les raisons ou le motif de votre demande ou du montant indiqué dans votre demande. </w:t>
      </w:r>
    </w:p>
    <w:p w:rsidR="00940BF3" w:rsidRPr="00B26EA3" w:rsidRDefault="00940BF3">
      <w:pPr>
        <w:spacing w:after="200"/>
        <w:jc w:val="both"/>
        <w:rPr>
          <w:sz w:val="26"/>
          <w:szCs w:val="26"/>
        </w:rPr>
      </w:pPr>
      <w:r w:rsidRPr="00B26EA3">
        <w:rPr>
          <w:sz w:val="26"/>
          <w:szCs w:val="26"/>
        </w:rPr>
        <w:t xml:space="preserve">La présente garantie expire au plus tard le </w:t>
      </w:r>
      <w:r w:rsidRPr="00B26EA3">
        <w:rPr>
          <w:bCs/>
          <w:i/>
          <w:iCs/>
          <w:sz w:val="26"/>
          <w:szCs w:val="26"/>
        </w:rPr>
        <w:t>[insérer la date]</w:t>
      </w:r>
      <w:r w:rsidRPr="00B26EA3">
        <w:rPr>
          <w:sz w:val="26"/>
          <w:szCs w:val="26"/>
        </w:rPr>
        <w:t xml:space="preserve"> jour de </w:t>
      </w:r>
      <w:r w:rsidRPr="00B26EA3">
        <w:rPr>
          <w:bCs/>
          <w:i/>
          <w:iCs/>
          <w:sz w:val="26"/>
          <w:szCs w:val="26"/>
        </w:rPr>
        <w:t>[insérer le mois]</w:t>
      </w:r>
      <w:r w:rsidRPr="00B26EA3">
        <w:rPr>
          <w:sz w:val="26"/>
          <w:szCs w:val="26"/>
        </w:rPr>
        <w:t xml:space="preserve"> 2 </w:t>
      </w:r>
      <w:r w:rsidRPr="00B26EA3">
        <w:rPr>
          <w:bCs/>
          <w:i/>
          <w:iCs/>
          <w:sz w:val="26"/>
          <w:szCs w:val="26"/>
        </w:rPr>
        <w:t>[insérer l’année]</w:t>
      </w:r>
      <w:r w:rsidRPr="00B26EA3">
        <w:rPr>
          <w:bCs/>
          <w:sz w:val="26"/>
          <w:szCs w:val="26"/>
        </w:rPr>
        <w:t xml:space="preserve">, </w:t>
      </w:r>
      <w:r w:rsidRPr="00B26EA3">
        <w:rPr>
          <w:sz w:val="26"/>
          <w:szCs w:val="26"/>
          <w:vertAlign w:val="superscript"/>
        </w:rPr>
        <w:footnoteReference w:id="44"/>
      </w:r>
      <w:r w:rsidRPr="00B26EA3">
        <w:rPr>
          <w:sz w:val="26"/>
          <w:szCs w:val="26"/>
        </w:rPr>
        <w:t xml:space="preserve"> et toute demande de paiement doit être reçue à cette date au plus tard.</w:t>
      </w:r>
    </w:p>
    <w:p w:rsidR="004B3116" w:rsidRPr="00B26EA3" w:rsidRDefault="004B3116" w:rsidP="004B3116">
      <w:pPr>
        <w:rPr>
          <w:sz w:val="26"/>
          <w:szCs w:val="26"/>
        </w:rPr>
      </w:pPr>
      <w:r w:rsidRPr="00B26EA3">
        <w:rPr>
          <w:sz w:val="26"/>
          <w:szCs w:val="26"/>
        </w:rPr>
        <w:t>Cette garantie</w:t>
      </w:r>
      <w:r w:rsidRPr="00B26EA3">
        <w:rPr>
          <w:rStyle w:val="Appelnotedebasdep"/>
          <w:sz w:val="26"/>
          <w:szCs w:val="26"/>
        </w:rPr>
        <w:footnoteReference w:id="45"/>
      </w:r>
      <w:r w:rsidRPr="00B26EA3">
        <w:rPr>
          <w:sz w:val="26"/>
          <w:szCs w:val="26"/>
        </w:rPr>
        <w:t xml:space="preserve"> est délivrée en vertu de l’agrément n°………………….du …………… délivré par le Ministère en charge des Finances qui expire au …………………………</w:t>
      </w:r>
    </w:p>
    <w:p w:rsidR="004B3116" w:rsidRPr="00B26EA3" w:rsidRDefault="004B3116" w:rsidP="004B3116">
      <w:pPr>
        <w:rPr>
          <w:sz w:val="26"/>
          <w:szCs w:val="26"/>
        </w:rPr>
      </w:pPr>
    </w:p>
    <w:p w:rsidR="00940BF3" w:rsidRPr="00B26EA3" w:rsidRDefault="005B7E94" w:rsidP="005B7E94">
      <w:pPr>
        <w:rPr>
          <w:i/>
          <w:sz w:val="26"/>
          <w:szCs w:val="26"/>
        </w:rPr>
      </w:pPr>
      <w:r w:rsidRPr="00B26EA3">
        <w:rPr>
          <w:i/>
          <w:sz w:val="26"/>
          <w:szCs w:val="26"/>
        </w:rPr>
        <w:t xml:space="preserve"> </w:t>
      </w:r>
      <w:r w:rsidR="00940BF3" w:rsidRPr="00B26EA3">
        <w:rPr>
          <w:i/>
          <w:sz w:val="26"/>
          <w:szCs w:val="26"/>
        </w:rPr>
        <w:t>[Insérer le nom et la fonction de la personne habilitée à signer la garantie au nom de la banque]</w:t>
      </w:r>
    </w:p>
    <w:p w:rsidR="00940BF3" w:rsidRPr="00B26EA3" w:rsidRDefault="00940BF3" w:rsidP="00F23499">
      <w:pPr>
        <w:rPr>
          <w:i/>
          <w:sz w:val="26"/>
          <w:szCs w:val="26"/>
        </w:rPr>
      </w:pPr>
      <w:r w:rsidRPr="00B26EA3">
        <w:rPr>
          <w:i/>
          <w:sz w:val="26"/>
          <w:szCs w:val="26"/>
        </w:rPr>
        <w:t>[Insérer la signature]</w:t>
      </w:r>
    </w:p>
    <w:p w:rsidR="00866139" w:rsidRPr="00B26EA3" w:rsidRDefault="00940BF3" w:rsidP="00AB5B4C">
      <w:pPr>
        <w:pStyle w:val="Titre5"/>
        <w:rPr>
          <w:sz w:val="40"/>
          <w:lang w:val="fr-FR"/>
        </w:rPr>
      </w:pPr>
      <w:r w:rsidRPr="00B26EA3">
        <w:rPr>
          <w:i/>
          <w:sz w:val="36"/>
          <w:lang w:val="fr-FR"/>
        </w:rPr>
        <w:br w:type="page"/>
      </w:r>
      <w:bookmarkStart w:id="468" w:name="_Toc188515107"/>
      <w:r w:rsidR="00866139" w:rsidRPr="00B26EA3">
        <w:rPr>
          <w:sz w:val="36"/>
          <w:lang w:val="fr-FR"/>
        </w:rPr>
        <w:t>2B</w:t>
      </w:r>
      <w:r w:rsidRPr="00B26EA3">
        <w:rPr>
          <w:sz w:val="36"/>
          <w:lang w:val="fr-FR"/>
        </w:rPr>
        <w:t xml:space="preserve">. </w:t>
      </w:r>
      <w:r w:rsidR="00866139" w:rsidRPr="00B26EA3">
        <w:rPr>
          <w:sz w:val="36"/>
          <w:lang w:val="fr-FR"/>
        </w:rPr>
        <w:t>Modèle de garantie de bonne exécution (</w:t>
      </w:r>
      <w:r w:rsidR="00227DC8" w:rsidRPr="00B26EA3">
        <w:rPr>
          <w:sz w:val="36"/>
          <w:lang w:val="fr-FR"/>
        </w:rPr>
        <w:t>Cautionnement</w:t>
      </w:r>
      <w:r w:rsidR="00866139" w:rsidRPr="00B26EA3">
        <w:rPr>
          <w:sz w:val="36"/>
          <w:lang w:val="fr-FR"/>
        </w:rPr>
        <w:t>)</w:t>
      </w:r>
    </w:p>
    <w:p w:rsidR="00866139" w:rsidRPr="00B26EA3" w:rsidRDefault="00866139" w:rsidP="00866139">
      <w:pPr>
        <w:pStyle w:val="Pieddepage"/>
        <w:rPr>
          <w:lang w:val="fr-FR"/>
        </w:rPr>
      </w:pPr>
    </w:p>
    <w:p w:rsidR="00866139" w:rsidRPr="00B26EA3" w:rsidRDefault="00866139" w:rsidP="00866139">
      <w:pPr>
        <w:pStyle w:val="Pieddepage"/>
        <w:tabs>
          <w:tab w:val="right" w:pos="8640"/>
        </w:tabs>
        <w:ind w:left="5220"/>
        <w:rPr>
          <w:sz w:val="26"/>
          <w:szCs w:val="26"/>
          <w:lang w:val="fr-FR"/>
        </w:rPr>
      </w:pPr>
      <w:r w:rsidRPr="00B26EA3">
        <w:rPr>
          <w:sz w:val="26"/>
          <w:szCs w:val="26"/>
          <w:lang w:val="fr-FR"/>
        </w:rPr>
        <w:t xml:space="preserve">Date : </w:t>
      </w:r>
      <w:r w:rsidRPr="00B26EA3">
        <w:rPr>
          <w:sz w:val="26"/>
          <w:szCs w:val="26"/>
          <w:lang w:val="fr-FR"/>
        </w:rPr>
        <w:tab/>
        <w:t>___________________________</w:t>
      </w:r>
    </w:p>
    <w:p w:rsidR="00866139" w:rsidRPr="00B26EA3" w:rsidRDefault="00866139" w:rsidP="00866139">
      <w:pPr>
        <w:tabs>
          <w:tab w:val="right" w:pos="8640"/>
        </w:tabs>
        <w:ind w:left="5220"/>
        <w:rPr>
          <w:sz w:val="26"/>
          <w:szCs w:val="26"/>
        </w:rPr>
      </w:pPr>
      <w:r w:rsidRPr="00B26EA3">
        <w:rPr>
          <w:sz w:val="26"/>
          <w:szCs w:val="26"/>
        </w:rPr>
        <w:t>Appel d’offres n</w:t>
      </w:r>
      <w:r w:rsidRPr="00B26EA3">
        <w:rPr>
          <w:sz w:val="26"/>
          <w:szCs w:val="26"/>
          <w:vertAlign w:val="superscript"/>
        </w:rPr>
        <w:t>o</w:t>
      </w:r>
      <w:r w:rsidRPr="00B26EA3">
        <w:rPr>
          <w:sz w:val="26"/>
          <w:szCs w:val="26"/>
        </w:rPr>
        <w:t xml:space="preserve">: </w:t>
      </w:r>
      <w:r w:rsidRPr="00B26EA3">
        <w:rPr>
          <w:sz w:val="26"/>
          <w:szCs w:val="26"/>
        </w:rPr>
        <w:tab/>
        <w:t>_____________</w:t>
      </w:r>
    </w:p>
    <w:p w:rsidR="00866139" w:rsidRPr="00B26EA3" w:rsidRDefault="00866139" w:rsidP="00866139">
      <w:pPr>
        <w:rPr>
          <w:rFonts w:ascii="Arial" w:hAnsi="Arial"/>
          <w:sz w:val="26"/>
          <w:szCs w:val="26"/>
        </w:rPr>
      </w:pPr>
    </w:p>
    <w:p w:rsidR="00866139" w:rsidRPr="00B26EA3" w:rsidRDefault="00866139" w:rsidP="00866139">
      <w:pPr>
        <w:rPr>
          <w:sz w:val="26"/>
          <w:szCs w:val="26"/>
        </w:rPr>
      </w:pPr>
      <w:r w:rsidRPr="00B26EA3">
        <w:rPr>
          <w:sz w:val="26"/>
          <w:szCs w:val="26"/>
        </w:rPr>
        <w:t>_____________________________ [</w:t>
      </w:r>
      <w:r w:rsidRPr="00B26EA3">
        <w:rPr>
          <w:i/>
          <w:sz w:val="26"/>
          <w:szCs w:val="26"/>
        </w:rPr>
        <w:t>nom et adresse du garant</w:t>
      </w:r>
      <w:r w:rsidRPr="00B26EA3">
        <w:rPr>
          <w:sz w:val="26"/>
          <w:szCs w:val="26"/>
        </w:rPr>
        <w:t>]</w:t>
      </w:r>
    </w:p>
    <w:p w:rsidR="00866139" w:rsidRPr="00B26EA3" w:rsidRDefault="00866139" w:rsidP="00866139">
      <w:pPr>
        <w:rPr>
          <w:sz w:val="26"/>
          <w:szCs w:val="26"/>
        </w:rPr>
      </w:pPr>
    </w:p>
    <w:p w:rsidR="00866139" w:rsidRPr="00B26EA3" w:rsidRDefault="00866139" w:rsidP="00866139">
      <w:pPr>
        <w:rPr>
          <w:sz w:val="26"/>
          <w:szCs w:val="26"/>
        </w:rPr>
      </w:pPr>
      <w:r w:rsidRPr="00B26EA3">
        <w:rPr>
          <w:b/>
          <w:sz w:val="26"/>
          <w:szCs w:val="26"/>
        </w:rPr>
        <w:t>Bénéficiaire :</w:t>
      </w:r>
      <w:r w:rsidRPr="00B26EA3">
        <w:rPr>
          <w:sz w:val="26"/>
          <w:szCs w:val="26"/>
        </w:rPr>
        <w:t xml:space="preserve"> __________________ [</w:t>
      </w:r>
      <w:r w:rsidRPr="00B26EA3">
        <w:rPr>
          <w:i/>
          <w:sz w:val="26"/>
          <w:szCs w:val="26"/>
        </w:rPr>
        <w:t>nom et adresse de l’Autorité contractante</w:t>
      </w:r>
      <w:r w:rsidRPr="00B26EA3">
        <w:rPr>
          <w:sz w:val="26"/>
          <w:szCs w:val="26"/>
        </w:rPr>
        <w:t xml:space="preserve">] </w:t>
      </w:r>
    </w:p>
    <w:p w:rsidR="00866139" w:rsidRPr="00B26EA3" w:rsidRDefault="00866139" w:rsidP="00866139">
      <w:pPr>
        <w:rPr>
          <w:sz w:val="26"/>
          <w:szCs w:val="26"/>
        </w:rPr>
      </w:pPr>
    </w:p>
    <w:p w:rsidR="00866139" w:rsidRPr="00B26EA3" w:rsidRDefault="00866139" w:rsidP="00866139">
      <w:pPr>
        <w:rPr>
          <w:sz w:val="26"/>
          <w:szCs w:val="26"/>
        </w:rPr>
      </w:pPr>
      <w:r w:rsidRPr="00B26EA3">
        <w:rPr>
          <w:b/>
          <w:sz w:val="26"/>
          <w:szCs w:val="26"/>
        </w:rPr>
        <w:t>Date :</w:t>
      </w:r>
      <w:r w:rsidRPr="00B26EA3">
        <w:rPr>
          <w:sz w:val="26"/>
          <w:szCs w:val="26"/>
        </w:rPr>
        <w:t xml:space="preserve"> _______________</w:t>
      </w:r>
    </w:p>
    <w:p w:rsidR="00866139" w:rsidRPr="00B26EA3" w:rsidRDefault="00866139" w:rsidP="00866139">
      <w:pPr>
        <w:rPr>
          <w:sz w:val="26"/>
          <w:szCs w:val="26"/>
        </w:rPr>
      </w:pPr>
    </w:p>
    <w:p w:rsidR="00866139" w:rsidRPr="00B26EA3" w:rsidRDefault="00866139" w:rsidP="00866139">
      <w:pPr>
        <w:rPr>
          <w:sz w:val="26"/>
          <w:szCs w:val="26"/>
        </w:rPr>
      </w:pPr>
      <w:r w:rsidRPr="00B26EA3">
        <w:rPr>
          <w:b/>
          <w:sz w:val="26"/>
          <w:szCs w:val="26"/>
        </w:rPr>
        <w:t>Garantie de bonne exécution numéro :</w:t>
      </w:r>
      <w:r w:rsidRPr="00B26EA3">
        <w:rPr>
          <w:sz w:val="26"/>
          <w:szCs w:val="26"/>
        </w:rPr>
        <w:t xml:space="preserve"> ________________</w:t>
      </w:r>
    </w:p>
    <w:p w:rsidR="00866139" w:rsidRPr="00B26EA3" w:rsidRDefault="00866139" w:rsidP="00866139">
      <w:pPr>
        <w:rPr>
          <w:sz w:val="26"/>
          <w:szCs w:val="26"/>
        </w:rPr>
      </w:pPr>
    </w:p>
    <w:p w:rsidR="00866139" w:rsidRPr="00B26EA3" w:rsidRDefault="00866139" w:rsidP="00866139">
      <w:pPr>
        <w:rPr>
          <w:sz w:val="26"/>
          <w:szCs w:val="26"/>
        </w:rPr>
      </w:pPr>
      <w:r w:rsidRPr="00B26EA3">
        <w:rPr>
          <w:sz w:val="26"/>
          <w:szCs w:val="26"/>
        </w:rPr>
        <w:t>Nous avons été informés que ____________________ [</w:t>
      </w:r>
      <w:r w:rsidRPr="00B26EA3">
        <w:rPr>
          <w:i/>
          <w:sz w:val="26"/>
          <w:szCs w:val="26"/>
        </w:rPr>
        <w:t>nom du Titulaire</w:t>
      </w:r>
      <w:r w:rsidRPr="00B26EA3">
        <w:rPr>
          <w:sz w:val="26"/>
          <w:szCs w:val="26"/>
        </w:rPr>
        <w:t>] (ci-après dénommé « le Titulaire ») a conclu avec vous le Marché numéro ________________  en date du ______________ pour l’exécution de _____________________  [</w:t>
      </w:r>
      <w:r w:rsidRPr="00B26EA3">
        <w:rPr>
          <w:i/>
          <w:sz w:val="26"/>
          <w:szCs w:val="26"/>
        </w:rPr>
        <w:t>description des fournitures et Services connexes</w:t>
      </w:r>
      <w:r w:rsidRPr="00B26EA3">
        <w:rPr>
          <w:sz w:val="26"/>
          <w:szCs w:val="26"/>
        </w:rPr>
        <w:t>] (ci-après dénommé « le Marché »).</w:t>
      </w:r>
    </w:p>
    <w:p w:rsidR="00866139" w:rsidRPr="00B26EA3" w:rsidRDefault="00866139" w:rsidP="00866139">
      <w:pPr>
        <w:rPr>
          <w:sz w:val="26"/>
          <w:szCs w:val="26"/>
        </w:rPr>
      </w:pPr>
    </w:p>
    <w:p w:rsidR="00866139" w:rsidRPr="00B26EA3" w:rsidRDefault="00866139" w:rsidP="00866139">
      <w:pPr>
        <w:rPr>
          <w:sz w:val="26"/>
          <w:szCs w:val="26"/>
        </w:rPr>
      </w:pPr>
      <w:r w:rsidRPr="00B26EA3">
        <w:rPr>
          <w:sz w:val="26"/>
          <w:szCs w:val="26"/>
        </w:rPr>
        <w:t>De plus, nous comprenons qu’une garantie de bonne exécution est exigée en vertu des conditions du Marché.</w:t>
      </w:r>
    </w:p>
    <w:p w:rsidR="00866139" w:rsidRPr="00B26EA3" w:rsidRDefault="00866139" w:rsidP="00866139">
      <w:pPr>
        <w:rPr>
          <w:sz w:val="26"/>
          <w:szCs w:val="26"/>
        </w:rPr>
      </w:pPr>
    </w:p>
    <w:p w:rsidR="00866139" w:rsidRPr="00B26EA3" w:rsidRDefault="00866139" w:rsidP="00866139">
      <w:pPr>
        <w:rPr>
          <w:sz w:val="26"/>
          <w:szCs w:val="26"/>
        </w:rPr>
      </w:pPr>
      <w:r w:rsidRPr="00B26EA3">
        <w:rPr>
          <w:sz w:val="26"/>
          <w:szCs w:val="26"/>
        </w:rPr>
        <w:t>A la demande du Titulaire, nous _________________ [</w:t>
      </w:r>
      <w:r w:rsidRPr="00B26EA3">
        <w:rPr>
          <w:i/>
          <w:sz w:val="26"/>
          <w:szCs w:val="26"/>
        </w:rPr>
        <w:t>nom du garant</w:t>
      </w:r>
      <w:r w:rsidRPr="00B26EA3">
        <w:rPr>
          <w:sz w:val="26"/>
          <w:szCs w:val="26"/>
        </w:rPr>
        <w:t>] nous engageons par la présente, sans réserve et irrévocablement, à vous payer toutes sommes d’argent que vous pourriez réclamer dans la limite de _____________ [</w:t>
      </w:r>
      <w:r w:rsidRPr="00B26EA3">
        <w:rPr>
          <w:i/>
          <w:sz w:val="26"/>
          <w:szCs w:val="26"/>
        </w:rPr>
        <w:t>insérer la somme en chiffres</w:t>
      </w:r>
      <w:r w:rsidRPr="00B26EA3">
        <w:rPr>
          <w:sz w:val="26"/>
          <w:szCs w:val="26"/>
        </w:rPr>
        <w:t>] _____________</w:t>
      </w:r>
      <w:r w:rsidRPr="00B26EA3">
        <w:rPr>
          <w:i/>
          <w:sz w:val="26"/>
          <w:szCs w:val="26"/>
        </w:rPr>
        <w:t xml:space="preserve"> </w:t>
      </w:r>
      <w:r w:rsidRPr="00B26EA3">
        <w:rPr>
          <w:sz w:val="26"/>
          <w:szCs w:val="26"/>
        </w:rPr>
        <w:t>[</w:t>
      </w:r>
      <w:r w:rsidRPr="00B26EA3">
        <w:rPr>
          <w:i/>
          <w:sz w:val="26"/>
          <w:szCs w:val="26"/>
        </w:rPr>
        <w:t>insérer la somme en lettres</w:t>
      </w:r>
      <w:r w:rsidRPr="00B26EA3">
        <w:rPr>
          <w:sz w:val="26"/>
          <w:szCs w:val="26"/>
        </w:rPr>
        <w:t>]</w:t>
      </w:r>
      <w:r w:rsidRPr="00B26EA3">
        <w:rPr>
          <w:sz w:val="26"/>
          <w:szCs w:val="26"/>
          <w:vertAlign w:val="superscript"/>
        </w:rPr>
        <w:footnoteReference w:id="46"/>
      </w:r>
      <w:r w:rsidRPr="00B26EA3">
        <w:rPr>
          <w:sz w:val="26"/>
          <w:szCs w:val="26"/>
        </w:rPr>
        <w:t xml:space="preserve">.  </w:t>
      </w:r>
    </w:p>
    <w:p w:rsidR="00866139" w:rsidRPr="00B26EA3" w:rsidRDefault="00866139" w:rsidP="00866139">
      <w:pPr>
        <w:rPr>
          <w:sz w:val="26"/>
          <w:szCs w:val="26"/>
        </w:rPr>
      </w:pPr>
    </w:p>
    <w:p w:rsidR="00866139" w:rsidRPr="00B26EA3" w:rsidRDefault="00866139" w:rsidP="00866139">
      <w:pPr>
        <w:rPr>
          <w:sz w:val="26"/>
          <w:szCs w:val="26"/>
        </w:rPr>
      </w:pPr>
      <w:r w:rsidRPr="00B26EA3">
        <w:rPr>
          <w:sz w:val="26"/>
          <w:szCs w:val="26"/>
        </w:rPr>
        <w:t xml:space="preserve">Votre demande en paiement doit être accompagnée d’une déclaration attestant que le titulaire ne se conforme pas aux conditions du Marché. </w:t>
      </w:r>
    </w:p>
    <w:p w:rsidR="00866139" w:rsidRPr="00B26EA3" w:rsidRDefault="00866139" w:rsidP="00866139">
      <w:pPr>
        <w:rPr>
          <w:sz w:val="26"/>
          <w:szCs w:val="26"/>
        </w:rPr>
      </w:pPr>
    </w:p>
    <w:p w:rsidR="00866139" w:rsidRPr="00B26EA3" w:rsidRDefault="00866139" w:rsidP="00866139">
      <w:pPr>
        <w:rPr>
          <w:sz w:val="26"/>
          <w:szCs w:val="26"/>
        </w:rPr>
      </w:pPr>
      <w:r w:rsidRPr="00B26EA3">
        <w:rPr>
          <w:sz w:val="26"/>
          <w:szCs w:val="26"/>
        </w:rPr>
        <w:t xml:space="preserve">La présente garantie expire à la date de réception provisoire de la prestation le   __________ jour de ___________ 2____, </w:t>
      </w:r>
      <w:r w:rsidRPr="00B26EA3">
        <w:rPr>
          <w:sz w:val="26"/>
          <w:szCs w:val="26"/>
          <w:vertAlign w:val="superscript"/>
        </w:rPr>
        <w:footnoteReference w:id="47"/>
      </w:r>
      <w:r w:rsidRPr="00B26EA3">
        <w:rPr>
          <w:sz w:val="26"/>
          <w:szCs w:val="26"/>
        </w:rPr>
        <w:t xml:space="preserve"> et toute demande de paiement doit être reçue à cette date au plus tard.</w:t>
      </w:r>
    </w:p>
    <w:p w:rsidR="00866139" w:rsidRPr="00B26EA3" w:rsidRDefault="00866139" w:rsidP="00866139">
      <w:pPr>
        <w:rPr>
          <w:sz w:val="26"/>
          <w:szCs w:val="26"/>
        </w:rPr>
      </w:pPr>
    </w:p>
    <w:p w:rsidR="00866139" w:rsidRPr="00B26EA3" w:rsidRDefault="00866139" w:rsidP="00866139">
      <w:pPr>
        <w:rPr>
          <w:i/>
          <w:iCs/>
          <w:sz w:val="26"/>
          <w:szCs w:val="26"/>
        </w:rPr>
      </w:pPr>
      <w:r w:rsidRPr="00B26EA3">
        <w:rPr>
          <w:sz w:val="26"/>
          <w:szCs w:val="26"/>
        </w:rPr>
        <w:t xml:space="preserve">Nom : </w:t>
      </w:r>
      <w:r w:rsidRPr="00B26EA3">
        <w:rPr>
          <w:i/>
          <w:iCs/>
          <w:sz w:val="26"/>
          <w:szCs w:val="26"/>
        </w:rPr>
        <w:t>[nom complet de la personne signataire]</w:t>
      </w:r>
      <w:r w:rsidRPr="00B26EA3">
        <w:rPr>
          <w:sz w:val="26"/>
          <w:szCs w:val="26"/>
        </w:rPr>
        <w:t xml:space="preserve"> Titre </w:t>
      </w:r>
      <w:r w:rsidRPr="00B26EA3">
        <w:rPr>
          <w:i/>
          <w:iCs/>
          <w:sz w:val="26"/>
          <w:szCs w:val="26"/>
        </w:rPr>
        <w:t>[capacité juridique de la personne signataire]</w:t>
      </w:r>
    </w:p>
    <w:p w:rsidR="00866139" w:rsidRPr="00B26EA3" w:rsidRDefault="00866139" w:rsidP="00866139">
      <w:pPr>
        <w:rPr>
          <w:sz w:val="26"/>
          <w:szCs w:val="26"/>
        </w:rPr>
      </w:pPr>
    </w:p>
    <w:p w:rsidR="00866139" w:rsidRPr="00B26EA3" w:rsidRDefault="00866139" w:rsidP="00866139">
      <w:pPr>
        <w:rPr>
          <w:sz w:val="26"/>
          <w:szCs w:val="26"/>
        </w:rPr>
      </w:pPr>
      <w:r w:rsidRPr="00B26EA3">
        <w:rPr>
          <w:sz w:val="26"/>
          <w:szCs w:val="26"/>
        </w:rPr>
        <w:t>Cette garantie est délivrée en vertu de l’agrément n°………………….du …………… Ministère de l’Economie et des Finances qui expire au …………………………</w:t>
      </w:r>
    </w:p>
    <w:p w:rsidR="00866139" w:rsidRPr="00B26EA3" w:rsidRDefault="00866139" w:rsidP="00866139">
      <w:pPr>
        <w:rPr>
          <w:sz w:val="26"/>
          <w:szCs w:val="26"/>
        </w:rPr>
      </w:pPr>
      <w:r w:rsidRPr="00B26EA3">
        <w:rPr>
          <w:sz w:val="26"/>
          <w:szCs w:val="26"/>
        </w:rPr>
        <w:t>___________________</w:t>
      </w:r>
    </w:p>
    <w:p w:rsidR="00866139" w:rsidRPr="00B26EA3" w:rsidRDefault="00866139" w:rsidP="00866139">
      <w:pPr>
        <w:rPr>
          <w:b/>
          <w:sz w:val="26"/>
          <w:szCs w:val="26"/>
        </w:rPr>
      </w:pPr>
    </w:p>
    <w:p w:rsidR="00866139" w:rsidRPr="00B26EA3" w:rsidRDefault="00866139" w:rsidP="00866139">
      <w:pPr>
        <w:rPr>
          <w:b/>
          <w:sz w:val="26"/>
          <w:szCs w:val="26"/>
        </w:rPr>
      </w:pPr>
      <w:r w:rsidRPr="00B26EA3">
        <w:rPr>
          <w:b/>
          <w:sz w:val="26"/>
          <w:szCs w:val="26"/>
        </w:rPr>
        <w:t>[Signature]</w:t>
      </w:r>
    </w:p>
    <w:p w:rsidR="00866139" w:rsidRPr="00B26EA3" w:rsidRDefault="00866139" w:rsidP="00866139">
      <w:pPr>
        <w:rPr>
          <w:sz w:val="26"/>
          <w:szCs w:val="26"/>
        </w:rPr>
      </w:pPr>
    </w:p>
    <w:p w:rsidR="00866139" w:rsidRPr="00B26EA3" w:rsidRDefault="00866139" w:rsidP="00866139">
      <w:pPr>
        <w:rPr>
          <w:b/>
          <w:i/>
          <w:sz w:val="26"/>
          <w:szCs w:val="26"/>
        </w:rPr>
      </w:pPr>
      <w:r w:rsidRPr="00B26EA3">
        <w:rPr>
          <w:b/>
          <w:sz w:val="26"/>
          <w:szCs w:val="26"/>
        </w:rPr>
        <w:t>Note : Le texte en italiques doit être retiré du document final ; il est fourni à titre indicatif en vue de faciliter la préparation du document</w:t>
      </w:r>
      <w:r w:rsidRPr="00B26EA3">
        <w:rPr>
          <w:b/>
          <w:i/>
          <w:sz w:val="26"/>
          <w:szCs w:val="26"/>
        </w:rPr>
        <w:t>.</w:t>
      </w:r>
    </w:p>
    <w:p w:rsidR="00866139" w:rsidRPr="00B26EA3" w:rsidRDefault="00866139" w:rsidP="00866139">
      <w:pPr>
        <w:rPr>
          <w:sz w:val="26"/>
          <w:szCs w:val="26"/>
          <w:u w:val="single"/>
        </w:rPr>
      </w:pPr>
    </w:p>
    <w:p w:rsidR="00866139" w:rsidRPr="00B26EA3" w:rsidRDefault="00866139" w:rsidP="00866139">
      <w:pPr>
        <w:tabs>
          <w:tab w:val="right" w:pos="9000"/>
        </w:tabs>
        <w:rPr>
          <w:sz w:val="26"/>
          <w:szCs w:val="26"/>
          <w:u w:val="single"/>
        </w:rPr>
      </w:pPr>
      <w:r w:rsidRPr="00B26EA3">
        <w:rPr>
          <w:sz w:val="26"/>
          <w:szCs w:val="26"/>
          <w:u w:val="single"/>
        </w:rPr>
        <w:tab/>
      </w:r>
    </w:p>
    <w:p w:rsidR="00866139" w:rsidRPr="00B26EA3" w:rsidRDefault="00866139" w:rsidP="00866139">
      <w:pPr>
        <w:tabs>
          <w:tab w:val="left" w:pos="5238"/>
          <w:tab w:val="left" w:pos="5474"/>
          <w:tab w:val="left" w:pos="9468"/>
        </w:tabs>
        <w:rPr>
          <w:sz w:val="26"/>
          <w:szCs w:val="26"/>
        </w:rPr>
      </w:pPr>
    </w:p>
    <w:p w:rsidR="009617B3" w:rsidRPr="00B26EA3" w:rsidRDefault="00866139" w:rsidP="00866139">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 w:val="26"/>
          <w:szCs w:val="26"/>
          <w:lang w:val="fr-FR"/>
        </w:rPr>
      </w:pPr>
      <w:r w:rsidRPr="00B26EA3">
        <w:rPr>
          <w:rFonts w:ascii="Times New Roman" w:hAnsi="Times New Roman"/>
          <w:sz w:val="26"/>
          <w:szCs w:val="26"/>
          <w:lang w:val="fr-FR"/>
        </w:rPr>
        <w:t>En da</w:t>
      </w:r>
      <w:r w:rsidR="009617B3" w:rsidRPr="00B26EA3">
        <w:rPr>
          <w:rFonts w:ascii="Times New Roman" w:hAnsi="Times New Roman"/>
          <w:sz w:val="26"/>
          <w:szCs w:val="26"/>
          <w:lang w:val="fr-FR"/>
        </w:rPr>
        <w:t>te du ________________</w:t>
      </w:r>
      <w:r w:rsidRPr="00B26EA3">
        <w:rPr>
          <w:rFonts w:ascii="Times New Roman" w:hAnsi="Times New Roman"/>
          <w:sz w:val="26"/>
          <w:szCs w:val="26"/>
          <w:lang w:val="fr-FR"/>
        </w:rPr>
        <w:t xml:space="preserve">jour de </w:t>
      </w:r>
    </w:p>
    <w:p w:rsidR="00866139" w:rsidRPr="00B26EA3" w:rsidRDefault="00866139" w:rsidP="00866139">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 w:val="26"/>
          <w:szCs w:val="26"/>
          <w:lang w:val="fr-FR"/>
        </w:rPr>
      </w:pPr>
      <w:r w:rsidRPr="00B26EA3">
        <w:rPr>
          <w:rFonts w:ascii="Times New Roman" w:hAnsi="Times New Roman"/>
          <w:sz w:val="26"/>
          <w:szCs w:val="26"/>
          <w:lang w:val="fr-FR"/>
        </w:rPr>
        <w:t>________________________.</w:t>
      </w:r>
    </w:p>
    <w:p w:rsidR="00866139" w:rsidRPr="00B26EA3" w:rsidRDefault="00866139" w:rsidP="00866139">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866139" w:rsidRPr="00B26EA3" w:rsidRDefault="00866139" w:rsidP="00AB5B4C"/>
    <w:p w:rsidR="00940BF3" w:rsidRPr="00B26EA3" w:rsidRDefault="00866139" w:rsidP="00691160">
      <w:pPr>
        <w:pStyle w:val="Titre5"/>
        <w:rPr>
          <w:sz w:val="36"/>
          <w:lang w:val="fr-FR"/>
        </w:rPr>
      </w:pPr>
      <w:r w:rsidRPr="00B26EA3">
        <w:rPr>
          <w:sz w:val="36"/>
          <w:lang w:val="fr-FR"/>
        </w:rPr>
        <w:br w:type="page"/>
        <w:t>3</w:t>
      </w:r>
      <w:r w:rsidR="002B7A66" w:rsidRPr="00B26EA3">
        <w:rPr>
          <w:sz w:val="36"/>
          <w:lang w:val="fr-FR"/>
        </w:rPr>
        <w:t xml:space="preserve"> A</w:t>
      </w:r>
      <w:r w:rsidRPr="00B26EA3">
        <w:rPr>
          <w:sz w:val="36"/>
          <w:lang w:val="fr-FR"/>
        </w:rPr>
        <w:t xml:space="preserve">. </w:t>
      </w:r>
      <w:r w:rsidR="00940BF3" w:rsidRPr="00B26EA3">
        <w:rPr>
          <w:sz w:val="36"/>
          <w:lang w:val="fr-FR"/>
        </w:rPr>
        <w:t xml:space="preserve">Modèle de garantie de </w:t>
      </w:r>
      <w:r w:rsidR="00211D08" w:rsidRPr="00B26EA3">
        <w:rPr>
          <w:sz w:val="36"/>
          <w:lang w:val="fr-FR"/>
        </w:rPr>
        <w:t>remboursement</w:t>
      </w:r>
      <w:r w:rsidR="00940BF3" w:rsidRPr="00B26EA3">
        <w:rPr>
          <w:sz w:val="36"/>
          <w:lang w:val="fr-FR"/>
        </w:rPr>
        <w:t xml:space="preserve"> d’avance </w:t>
      </w:r>
      <w:r w:rsidR="00940BF3" w:rsidRPr="00B26EA3">
        <w:rPr>
          <w:sz w:val="36"/>
          <w:lang w:val="fr-FR"/>
        </w:rPr>
        <w:br/>
        <w:t xml:space="preserve">(garantie </w:t>
      </w:r>
      <w:r w:rsidR="000158D3" w:rsidRPr="00B26EA3">
        <w:rPr>
          <w:sz w:val="36"/>
          <w:lang w:val="fr-FR"/>
        </w:rPr>
        <w:t xml:space="preserve">émise </w:t>
      </w:r>
      <w:r w:rsidR="00D60893" w:rsidRPr="00B26EA3">
        <w:rPr>
          <w:sz w:val="36"/>
          <w:lang w:val="fr-FR"/>
        </w:rPr>
        <w:t xml:space="preserve">par une institution bancaire ou </w:t>
      </w:r>
      <w:r w:rsidR="000158D3" w:rsidRPr="00B26EA3">
        <w:rPr>
          <w:sz w:val="36"/>
          <w:lang w:val="fr-FR"/>
        </w:rPr>
        <w:t>par un organisme financier</w:t>
      </w:r>
      <w:r w:rsidR="00D60893" w:rsidRPr="00B26EA3">
        <w:rPr>
          <w:sz w:val="36"/>
          <w:lang w:val="fr-FR"/>
        </w:rPr>
        <w:t xml:space="preserve"> </w:t>
      </w:r>
      <w:r w:rsidR="003B65F6" w:rsidRPr="00B26EA3">
        <w:rPr>
          <w:sz w:val="36"/>
          <w:lang w:val="fr-FR"/>
        </w:rPr>
        <w:t xml:space="preserve">habilité </w:t>
      </w:r>
      <w:r w:rsidR="00D60893" w:rsidRPr="00B26EA3">
        <w:rPr>
          <w:sz w:val="36"/>
          <w:lang w:val="fr-FR"/>
        </w:rPr>
        <w:t xml:space="preserve">par le Ministre </w:t>
      </w:r>
      <w:r w:rsidR="003B65F6" w:rsidRPr="00B26EA3">
        <w:rPr>
          <w:sz w:val="36"/>
          <w:lang w:val="fr-FR"/>
        </w:rPr>
        <w:t>en charge</w:t>
      </w:r>
      <w:r w:rsidR="00D60893" w:rsidRPr="00B26EA3">
        <w:rPr>
          <w:sz w:val="36"/>
          <w:lang w:val="fr-FR"/>
        </w:rPr>
        <w:t xml:space="preserve"> des Finances</w:t>
      </w:r>
      <w:r w:rsidR="00940BF3" w:rsidRPr="00B26EA3">
        <w:rPr>
          <w:sz w:val="36"/>
          <w:lang w:val="fr-FR"/>
        </w:rPr>
        <w:t>)</w:t>
      </w:r>
      <w:bookmarkEnd w:id="468"/>
    </w:p>
    <w:p w:rsidR="00940BF3" w:rsidRPr="00B26EA3" w:rsidRDefault="00940BF3">
      <w:pPr>
        <w:pStyle w:val="SectionXHeader3"/>
      </w:pPr>
    </w:p>
    <w:p w:rsidR="00940BF3" w:rsidRPr="00B26EA3" w:rsidRDefault="00940BF3">
      <w:pPr>
        <w:rPr>
          <w:i/>
          <w:iCs/>
          <w:sz w:val="26"/>
          <w:szCs w:val="26"/>
        </w:rPr>
      </w:pPr>
      <w:r w:rsidRPr="00B26EA3">
        <w:rPr>
          <w:i/>
          <w:iCs/>
          <w:sz w:val="26"/>
          <w:szCs w:val="26"/>
        </w:rPr>
        <w:t xml:space="preserve">[À la demande </w:t>
      </w:r>
      <w:r w:rsidR="0016742A" w:rsidRPr="00B26EA3">
        <w:rPr>
          <w:i/>
          <w:iCs/>
          <w:sz w:val="26"/>
          <w:szCs w:val="26"/>
        </w:rPr>
        <w:t>de l’Attributaire</w:t>
      </w:r>
      <w:r w:rsidRPr="00B26EA3">
        <w:rPr>
          <w:i/>
          <w:iCs/>
          <w:sz w:val="26"/>
          <w:szCs w:val="26"/>
        </w:rPr>
        <w:t>, l</w:t>
      </w:r>
      <w:r w:rsidR="000158D3" w:rsidRPr="00B26EA3">
        <w:rPr>
          <w:i/>
          <w:iCs/>
          <w:sz w:val="26"/>
          <w:szCs w:val="26"/>
        </w:rPr>
        <w:t>’organisme financier</w:t>
      </w:r>
      <w:r w:rsidRPr="00B26EA3">
        <w:rPr>
          <w:i/>
          <w:iCs/>
          <w:sz w:val="26"/>
          <w:szCs w:val="26"/>
        </w:rPr>
        <w:t xml:space="preserve"> </w:t>
      </w:r>
      <w:r w:rsidR="00D60893" w:rsidRPr="00B26EA3">
        <w:rPr>
          <w:i/>
          <w:iCs/>
          <w:sz w:val="26"/>
          <w:szCs w:val="26"/>
        </w:rPr>
        <w:t xml:space="preserve">ou l’institution bancaire </w:t>
      </w:r>
      <w:r w:rsidR="005168FC" w:rsidRPr="00B26EA3">
        <w:rPr>
          <w:i/>
          <w:iCs/>
          <w:sz w:val="26"/>
          <w:szCs w:val="26"/>
        </w:rPr>
        <w:t xml:space="preserve">habileté </w:t>
      </w:r>
      <w:r w:rsidRPr="00B26EA3">
        <w:rPr>
          <w:i/>
          <w:iCs/>
          <w:sz w:val="26"/>
          <w:szCs w:val="26"/>
        </w:rPr>
        <w:t>remplit cette garantie type conformément aux indications en italique]</w:t>
      </w:r>
    </w:p>
    <w:p w:rsidR="00940BF3" w:rsidRPr="00B26EA3" w:rsidRDefault="00940BF3">
      <w:pPr>
        <w:rPr>
          <w:sz w:val="26"/>
          <w:szCs w:val="26"/>
        </w:rPr>
      </w:pPr>
    </w:p>
    <w:p w:rsidR="00940BF3" w:rsidRPr="00B26EA3" w:rsidRDefault="00940BF3">
      <w:pPr>
        <w:jc w:val="right"/>
        <w:rPr>
          <w:sz w:val="26"/>
          <w:szCs w:val="26"/>
        </w:rPr>
      </w:pPr>
      <w:r w:rsidRPr="00B26EA3">
        <w:rPr>
          <w:sz w:val="26"/>
          <w:szCs w:val="26"/>
        </w:rPr>
        <w:t xml:space="preserve">Date : </w:t>
      </w:r>
      <w:r w:rsidRPr="00B26EA3">
        <w:rPr>
          <w:i/>
          <w:iCs/>
          <w:sz w:val="26"/>
          <w:szCs w:val="26"/>
        </w:rPr>
        <w:t>[insérer la date]</w:t>
      </w:r>
    </w:p>
    <w:p w:rsidR="00211D08" w:rsidRPr="00B26EA3" w:rsidRDefault="00211D08" w:rsidP="00211D08">
      <w:pPr>
        <w:jc w:val="right"/>
        <w:rPr>
          <w:sz w:val="26"/>
          <w:szCs w:val="26"/>
        </w:rPr>
      </w:pPr>
      <w:r w:rsidRPr="00B26EA3">
        <w:rPr>
          <w:sz w:val="26"/>
          <w:szCs w:val="26"/>
        </w:rPr>
        <w:t>Identification de l</w:t>
      </w:r>
      <w:r w:rsidR="009B6B32" w:rsidRPr="00B26EA3">
        <w:rPr>
          <w:sz w:val="26"/>
          <w:szCs w:val="26"/>
        </w:rPr>
        <w:t>’</w:t>
      </w:r>
      <w:r w:rsidRPr="00B26EA3">
        <w:rPr>
          <w:sz w:val="26"/>
          <w:szCs w:val="26"/>
        </w:rPr>
        <w:t xml:space="preserve">AAO : </w:t>
      </w:r>
      <w:r w:rsidRPr="00B26EA3">
        <w:rPr>
          <w:i/>
          <w:iCs/>
          <w:sz w:val="26"/>
          <w:szCs w:val="26"/>
        </w:rPr>
        <w:t>[insérer l’identifiant]</w:t>
      </w:r>
    </w:p>
    <w:p w:rsidR="00940BF3" w:rsidRPr="00B26EA3" w:rsidRDefault="00940BF3">
      <w:pPr>
        <w:rPr>
          <w:rFonts w:ascii="Arial" w:hAnsi="Arial" w:cs="Arial"/>
          <w:sz w:val="26"/>
          <w:szCs w:val="26"/>
        </w:rPr>
      </w:pPr>
    </w:p>
    <w:p w:rsidR="00940BF3" w:rsidRPr="00B26EA3" w:rsidRDefault="00940BF3">
      <w:pPr>
        <w:spacing w:after="200"/>
        <w:rPr>
          <w:bCs/>
          <w:i/>
          <w:iCs/>
          <w:sz w:val="26"/>
          <w:szCs w:val="26"/>
        </w:rPr>
      </w:pPr>
      <w:r w:rsidRPr="00B26EA3">
        <w:rPr>
          <w:bCs/>
          <w:i/>
          <w:iCs/>
          <w:sz w:val="26"/>
          <w:szCs w:val="26"/>
        </w:rPr>
        <w:t>[</w:t>
      </w:r>
      <w:r w:rsidR="008D4597" w:rsidRPr="00B26EA3">
        <w:rPr>
          <w:bCs/>
          <w:i/>
          <w:iCs/>
          <w:sz w:val="26"/>
          <w:szCs w:val="26"/>
        </w:rPr>
        <w:t>Insérer</w:t>
      </w:r>
      <w:r w:rsidRPr="00B26EA3">
        <w:rPr>
          <w:bCs/>
          <w:i/>
          <w:iCs/>
          <w:sz w:val="26"/>
          <w:szCs w:val="26"/>
        </w:rPr>
        <w:t xml:space="preserve"> les nom et adresse de la banque d’émission</w:t>
      </w:r>
      <w:r w:rsidR="002B7A66" w:rsidRPr="00B26EA3">
        <w:rPr>
          <w:bCs/>
          <w:i/>
          <w:iCs/>
          <w:sz w:val="26"/>
          <w:szCs w:val="26"/>
        </w:rPr>
        <w:t xml:space="preserve"> ou organisme habileté</w:t>
      </w:r>
      <w:r w:rsidRPr="00B26EA3">
        <w:rPr>
          <w:bCs/>
          <w:i/>
          <w:iCs/>
          <w:sz w:val="26"/>
          <w:szCs w:val="26"/>
        </w:rPr>
        <w:t>]</w:t>
      </w:r>
    </w:p>
    <w:p w:rsidR="00940BF3" w:rsidRPr="00B26EA3" w:rsidRDefault="00940BF3">
      <w:pPr>
        <w:spacing w:after="200"/>
        <w:rPr>
          <w:sz w:val="26"/>
          <w:szCs w:val="26"/>
        </w:rPr>
      </w:pPr>
      <w:r w:rsidRPr="00B26EA3">
        <w:rPr>
          <w:b/>
          <w:bCs/>
          <w:sz w:val="26"/>
          <w:szCs w:val="26"/>
        </w:rPr>
        <w:t>Bénéficiaire :</w:t>
      </w:r>
      <w:r w:rsidRPr="00B26EA3">
        <w:rPr>
          <w:sz w:val="26"/>
          <w:szCs w:val="26"/>
        </w:rPr>
        <w:t xml:space="preserve"> </w:t>
      </w:r>
      <w:r w:rsidRPr="00B26EA3">
        <w:rPr>
          <w:bCs/>
          <w:i/>
          <w:iCs/>
          <w:sz w:val="26"/>
          <w:szCs w:val="26"/>
        </w:rPr>
        <w:t>[insérer les nom et adresse de l’</w:t>
      </w:r>
      <w:r w:rsidR="006654AC" w:rsidRPr="00B26EA3">
        <w:rPr>
          <w:bCs/>
          <w:i/>
          <w:iCs/>
          <w:sz w:val="26"/>
          <w:szCs w:val="26"/>
        </w:rPr>
        <w:t>Autorité contractante</w:t>
      </w:r>
      <w:r w:rsidRPr="00B26EA3">
        <w:rPr>
          <w:bCs/>
          <w:i/>
          <w:iCs/>
          <w:sz w:val="26"/>
          <w:szCs w:val="26"/>
        </w:rPr>
        <w:t>]</w:t>
      </w:r>
    </w:p>
    <w:p w:rsidR="00940BF3" w:rsidRPr="00B26EA3" w:rsidRDefault="00940BF3">
      <w:pPr>
        <w:spacing w:after="200"/>
        <w:rPr>
          <w:bCs/>
          <w:sz w:val="26"/>
          <w:szCs w:val="26"/>
        </w:rPr>
      </w:pPr>
      <w:r w:rsidRPr="00B26EA3">
        <w:rPr>
          <w:b/>
          <w:bCs/>
          <w:sz w:val="26"/>
          <w:szCs w:val="26"/>
        </w:rPr>
        <w:t xml:space="preserve">Garantie de </w:t>
      </w:r>
      <w:r w:rsidR="00211D08" w:rsidRPr="00B26EA3">
        <w:rPr>
          <w:b/>
          <w:bCs/>
          <w:sz w:val="26"/>
          <w:szCs w:val="26"/>
        </w:rPr>
        <w:t>remboursement</w:t>
      </w:r>
      <w:r w:rsidRPr="00B26EA3">
        <w:rPr>
          <w:b/>
          <w:bCs/>
          <w:sz w:val="26"/>
          <w:szCs w:val="26"/>
        </w:rPr>
        <w:t xml:space="preserve"> d’avance</w:t>
      </w:r>
      <w:r w:rsidR="00EC4D2F" w:rsidRPr="00B26EA3">
        <w:rPr>
          <w:b/>
          <w:bCs/>
          <w:sz w:val="26"/>
          <w:szCs w:val="26"/>
        </w:rPr>
        <w:t xml:space="preserve"> </w:t>
      </w:r>
      <w:r w:rsidR="005B7E94" w:rsidRPr="00B26EA3">
        <w:rPr>
          <w:b/>
          <w:bCs/>
          <w:sz w:val="26"/>
          <w:szCs w:val="26"/>
        </w:rPr>
        <w:t>numéro :</w:t>
      </w:r>
      <w:r w:rsidRPr="00B26EA3">
        <w:rPr>
          <w:sz w:val="26"/>
          <w:szCs w:val="26"/>
        </w:rPr>
        <w:t xml:space="preserve"> </w:t>
      </w:r>
      <w:r w:rsidRPr="00B26EA3">
        <w:rPr>
          <w:bCs/>
          <w:i/>
          <w:iCs/>
          <w:sz w:val="26"/>
          <w:szCs w:val="26"/>
        </w:rPr>
        <w:t>[insérer No]</w:t>
      </w:r>
    </w:p>
    <w:p w:rsidR="00940BF3" w:rsidRPr="00B26EA3" w:rsidRDefault="00940BF3">
      <w:pPr>
        <w:spacing w:after="200"/>
        <w:jc w:val="both"/>
        <w:rPr>
          <w:sz w:val="26"/>
          <w:szCs w:val="26"/>
        </w:rPr>
      </w:pPr>
      <w:r w:rsidRPr="00B26EA3">
        <w:rPr>
          <w:sz w:val="26"/>
          <w:szCs w:val="26"/>
        </w:rPr>
        <w:t xml:space="preserve">Nous avons été informés que </w:t>
      </w:r>
      <w:r w:rsidRPr="00B26EA3">
        <w:rPr>
          <w:bCs/>
          <w:sz w:val="26"/>
          <w:szCs w:val="26"/>
        </w:rPr>
        <w:t xml:space="preserve">[insérer le nom </w:t>
      </w:r>
      <w:r w:rsidR="00577808" w:rsidRPr="00B26EA3">
        <w:rPr>
          <w:bCs/>
          <w:sz w:val="26"/>
          <w:szCs w:val="26"/>
        </w:rPr>
        <w:t>du Titulaire</w:t>
      </w:r>
      <w:r w:rsidRPr="00B26EA3">
        <w:rPr>
          <w:bCs/>
          <w:sz w:val="26"/>
          <w:szCs w:val="26"/>
        </w:rPr>
        <w:t>]</w:t>
      </w:r>
      <w:r w:rsidRPr="00B26EA3">
        <w:rPr>
          <w:sz w:val="26"/>
          <w:szCs w:val="26"/>
        </w:rPr>
        <w:t xml:space="preserve"> (ci-après dénommé «</w:t>
      </w:r>
      <w:r w:rsidR="00546FDD" w:rsidRPr="00B26EA3">
        <w:rPr>
          <w:sz w:val="26"/>
          <w:szCs w:val="26"/>
        </w:rPr>
        <w:t xml:space="preserve"> </w:t>
      </w:r>
      <w:r w:rsidR="00577808" w:rsidRPr="00B26EA3">
        <w:rPr>
          <w:sz w:val="26"/>
          <w:szCs w:val="26"/>
        </w:rPr>
        <w:t>le Titulaire</w:t>
      </w:r>
      <w:r w:rsidRPr="00B26EA3">
        <w:rPr>
          <w:sz w:val="26"/>
          <w:szCs w:val="26"/>
        </w:rPr>
        <w:t> ») a conclu avec vous le Marché</w:t>
      </w:r>
      <w:r w:rsidR="00EC4D2F" w:rsidRPr="00B26EA3">
        <w:rPr>
          <w:sz w:val="26"/>
          <w:szCs w:val="26"/>
        </w:rPr>
        <w:t xml:space="preserve"> numéro </w:t>
      </w:r>
      <w:r w:rsidRPr="00B26EA3">
        <w:rPr>
          <w:i/>
          <w:iCs/>
          <w:sz w:val="26"/>
          <w:szCs w:val="26"/>
        </w:rPr>
        <w:t>[insérer No]</w:t>
      </w:r>
      <w:r w:rsidRPr="00B26EA3">
        <w:rPr>
          <w:sz w:val="26"/>
          <w:szCs w:val="26"/>
        </w:rPr>
        <w:t xml:space="preserve"> en date du </w:t>
      </w:r>
      <w:r w:rsidRPr="00B26EA3">
        <w:rPr>
          <w:i/>
          <w:iCs/>
          <w:sz w:val="26"/>
          <w:szCs w:val="26"/>
        </w:rPr>
        <w:t>[insérer la date]</w:t>
      </w:r>
      <w:r w:rsidRPr="00B26EA3">
        <w:rPr>
          <w:sz w:val="26"/>
          <w:szCs w:val="26"/>
        </w:rPr>
        <w:t xml:space="preserve"> pour la fourniture de </w:t>
      </w:r>
      <w:r w:rsidRPr="00B26EA3">
        <w:rPr>
          <w:i/>
          <w:iCs/>
          <w:sz w:val="26"/>
          <w:szCs w:val="26"/>
        </w:rPr>
        <w:t>[insérer la description des fournitures et Services connexes]</w:t>
      </w:r>
      <w:r w:rsidRPr="00B26EA3">
        <w:rPr>
          <w:sz w:val="26"/>
          <w:szCs w:val="26"/>
        </w:rPr>
        <w:t xml:space="preserve"> (ci-après dénommé « le Marché »).</w:t>
      </w:r>
    </w:p>
    <w:p w:rsidR="00940BF3" w:rsidRPr="00B26EA3" w:rsidRDefault="00940BF3">
      <w:pPr>
        <w:spacing w:after="200"/>
        <w:jc w:val="both"/>
        <w:rPr>
          <w:sz w:val="26"/>
          <w:szCs w:val="26"/>
        </w:rPr>
      </w:pPr>
      <w:r w:rsidRPr="00B26EA3">
        <w:rPr>
          <w:sz w:val="26"/>
          <w:szCs w:val="26"/>
        </w:rPr>
        <w:t xml:space="preserve">De plus, nous comprenons qu’une garantie de </w:t>
      </w:r>
      <w:r w:rsidR="00211D08" w:rsidRPr="00B26EA3">
        <w:rPr>
          <w:sz w:val="26"/>
          <w:szCs w:val="26"/>
        </w:rPr>
        <w:t>remboursement</w:t>
      </w:r>
      <w:r w:rsidRPr="00B26EA3">
        <w:rPr>
          <w:sz w:val="26"/>
          <w:szCs w:val="26"/>
        </w:rPr>
        <w:t xml:space="preserve"> d’avance est exigée en vertu des conditions du Marché.</w:t>
      </w:r>
    </w:p>
    <w:p w:rsidR="00940BF3" w:rsidRPr="00B26EA3" w:rsidRDefault="00940BF3">
      <w:pPr>
        <w:spacing w:after="200"/>
        <w:jc w:val="both"/>
        <w:rPr>
          <w:sz w:val="26"/>
          <w:szCs w:val="26"/>
        </w:rPr>
      </w:pPr>
      <w:r w:rsidRPr="00B26EA3">
        <w:rPr>
          <w:sz w:val="26"/>
          <w:szCs w:val="26"/>
        </w:rPr>
        <w:t xml:space="preserve">A la demande </w:t>
      </w:r>
      <w:r w:rsidR="00577808" w:rsidRPr="00B26EA3">
        <w:rPr>
          <w:sz w:val="26"/>
          <w:szCs w:val="26"/>
        </w:rPr>
        <w:t>du Titulaire</w:t>
      </w:r>
      <w:r w:rsidRPr="00B26EA3">
        <w:rPr>
          <w:sz w:val="26"/>
          <w:szCs w:val="26"/>
        </w:rPr>
        <w:t xml:space="preserve">, nous </w:t>
      </w:r>
      <w:r w:rsidRPr="00B26EA3">
        <w:rPr>
          <w:bCs/>
          <w:i/>
          <w:iCs/>
          <w:sz w:val="26"/>
          <w:szCs w:val="26"/>
        </w:rPr>
        <w:t>[insérer le nom de la banque]</w:t>
      </w:r>
      <w:r w:rsidRPr="00B26EA3">
        <w:rPr>
          <w:b/>
          <w:sz w:val="26"/>
          <w:szCs w:val="26"/>
        </w:rPr>
        <w:t xml:space="preserve"> </w:t>
      </w:r>
      <w:r w:rsidRPr="00B26EA3">
        <w:rPr>
          <w:sz w:val="26"/>
          <w:szCs w:val="26"/>
        </w:rPr>
        <w:t xml:space="preserve">nous engageons par la présente, sans réserve et irrévocablement, à vous payer à première demande, </w:t>
      </w:r>
      <w:r w:rsidR="00F025E8" w:rsidRPr="00B26EA3">
        <w:rPr>
          <w:sz w:val="26"/>
          <w:szCs w:val="26"/>
        </w:rPr>
        <w:t>toutes sommes</w:t>
      </w:r>
      <w:r w:rsidRPr="00B26EA3">
        <w:rPr>
          <w:sz w:val="26"/>
          <w:szCs w:val="26"/>
        </w:rPr>
        <w:t xml:space="preserve"> d’argent que vous pourriez réclamer dans la limite de </w:t>
      </w:r>
      <w:r w:rsidRPr="00B26EA3">
        <w:rPr>
          <w:bCs/>
          <w:i/>
          <w:iCs/>
          <w:sz w:val="26"/>
          <w:szCs w:val="26"/>
        </w:rPr>
        <w:t>[insérer la somme en chiffres</w:t>
      </w:r>
      <w:r w:rsidR="00211D08" w:rsidRPr="00B26EA3">
        <w:rPr>
          <w:bCs/>
          <w:i/>
          <w:iCs/>
          <w:sz w:val="26"/>
          <w:szCs w:val="26"/>
        </w:rPr>
        <w:t> ;</w:t>
      </w:r>
      <w:r w:rsidRPr="00B26EA3">
        <w:rPr>
          <w:bCs/>
          <w:i/>
          <w:iCs/>
          <w:sz w:val="26"/>
          <w:szCs w:val="26"/>
        </w:rPr>
        <w:t xml:space="preserve"> </w:t>
      </w:r>
      <w:r w:rsidR="00211D08" w:rsidRPr="00B26EA3">
        <w:rPr>
          <w:bCs/>
          <w:i/>
          <w:iCs/>
          <w:sz w:val="26"/>
          <w:szCs w:val="26"/>
        </w:rPr>
        <w:t>l</w:t>
      </w:r>
      <w:r w:rsidRPr="00B26EA3">
        <w:rPr>
          <w:bCs/>
          <w:i/>
          <w:iCs/>
          <w:sz w:val="26"/>
          <w:szCs w:val="26"/>
        </w:rPr>
        <w:t xml:space="preserve">e Garant doit insérer un montant représentant le montant ou le pourcentage mentionné au Marché] [insérer la somme en lettres]. </w:t>
      </w:r>
      <w:r w:rsidRPr="00B26EA3">
        <w:rPr>
          <w:sz w:val="26"/>
          <w:szCs w:val="26"/>
        </w:rPr>
        <w:t>Votre demande en paiement doit être accompagnée d’une déclaration attestant que</w:t>
      </w:r>
      <w:r w:rsidR="00546FDD" w:rsidRPr="00B26EA3">
        <w:rPr>
          <w:sz w:val="26"/>
          <w:szCs w:val="26"/>
        </w:rPr>
        <w:t xml:space="preserve"> </w:t>
      </w:r>
      <w:r w:rsidR="00577808" w:rsidRPr="00B26EA3">
        <w:rPr>
          <w:sz w:val="26"/>
          <w:szCs w:val="26"/>
        </w:rPr>
        <w:t>le Titulaire</w:t>
      </w:r>
      <w:r w:rsidRPr="00B26EA3">
        <w:rPr>
          <w:sz w:val="26"/>
          <w:szCs w:val="26"/>
        </w:rPr>
        <w:t xml:space="preserve"> ne se conforme pas aux conditions du Marché.</w:t>
      </w:r>
    </w:p>
    <w:p w:rsidR="00940BF3" w:rsidRPr="00B26EA3" w:rsidRDefault="00940BF3">
      <w:pPr>
        <w:spacing w:after="200"/>
        <w:jc w:val="both"/>
        <w:rPr>
          <w:sz w:val="26"/>
          <w:szCs w:val="26"/>
        </w:rPr>
      </w:pPr>
      <w:r w:rsidRPr="00B26EA3">
        <w:rPr>
          <w:sz w:val="26"/>
          <w:szCs w:val="26"/>
        </w:rPr>
        <w:t>Toute demande et paiement au titre de la présente garantie est conditionnelle à la réception par</w:t>
      </w:r>
      <w:r w:rsidR="00546FDD" w:rsidRPr="00B26EA3">
        <w:rPr>
          <w:sz w:val="26"/>
          <w:szCs w:val="26"/>
        </w:rPr>
        <w:t xml:space="preserve"> </w:t>
      </w:r>
      <w:r w:rsidR="00577808" w:rsidRPr="00B26EA3">
        <w:rPr>
          <w:sz w:val="26"/>
          <w:szCs w:val="26"/>
        </w:rPr>
        <w:t>le Titulaire</w:t>
      </w:r>
      <w:r w:rsidRPr="00B26EA3">
        <w:rPr>
          <w:sz w:val="26"/>
          <w:szCs w:val="26"/>
        </w:rPr>
        <w:t xml:space="preserve"> de l’avance mentionnée plus haut dans son compte portant le numéro </w:t>
      </w:r>
      <w:r w:rsidRPr="00B26EA3">
        <w:rPr>
          <w:bCs/>
          <w:i/>
          <w:iCs/>
          <w:sz w:val="26"/>
          <w:szCs w:val="26"/>
        </w:rPr>
        <w:t>[insérer le numéro du compte bancaire</w:t>
      </w:r>
      <w:r w:rsidRPr="00B26EA3">
        <w:rPr>
          <w:bCs/>
          <w:sz w:val="26"/>
          <w:szCs w:val="26"/>
        </w:rPr>
        <w:t>]</w:t>
      </w:r>
      <w:r w:rsidRPr="00B26EA3">
        <w:rPr>
          <w:b/>
          <w:sz w:val="26"/>
          <w:szCs w:val="26"/>
        </w:rPr>
        <w:t xml:space="preserve"> </w:t>
      </w:r>
      <w:r w:rsidRPr="00B26EA3">
        <w:rPr>
          <w:sz w:val="26"/>
          <w:szCs w:val="26"/>
        </w:rPr>
        <w:t xml:space="preserve">à </w:t>
      </w:r>
      <w:r w:rsidRPr="00B26EA3">
        <w:rPr>
          <w:bCs/>
          <w:i/>
          <w:iCs/>
          <w:sz w:val="26"/>
          <w:szCs w:val="26"/>
        </w:rPr>
        <w:t>[insérer les nom et adresse de la banque]</w:t>
      </w:r>
      <w:r w:rsidRPr="00B26EA3">
        <w:rPr>
          <w:bCs/>
          <w:sz w:val="26"/>
          <w:szCs w:val="26"/>
        </w:rPr>
        <w:t>.</w:t>
      </w:r>
    </w:p>
    <w:p w:rsidR="00940BF3" w:rsidRPr="00B26EA3" w:rsidRDefault="00940BF3">
      <w:pPr>
        <w:spacing w:after="200"/>
        <w:jc w:val="both"/>
        <w:rPr>
          <w:sz w:val="26"/>
          <w:szCs w:val="26"/>
        </w:rPr>
      </w:pPr>
      <w:r w:rsidRPr="00B26EA3">
        <w:rPr>
          <w:sz w:val="26"/>
          <w:szCs w:val="26"/>
        </w:rPr>
        <w:t xml:space="preserve">La présente garantie expire au plus tard à la première des dates suivantes : sur réception d’une copie de </w:t>
      </w:r>
      <w:r w:rsidRPr="00B26EA3">
        <w:rPr>
          <w:i/>
          <w:iCs/>
          <w:sz w:val="26"/>
          <w:szCs w:val="26"/>
        </w:rPr>
        <w:t>[Insérer le nom des documents établissant la livraison des Fournitures conformément à l’INCOTERM applicable]</w:t>
      </w:r>
      <w:r w:rsidRPr="00B26EA3">
        <w:rPr>
          <w:sz w:val="26"/>
          <w:szCs w:val="26"/>
        </w:rPr>
        <w:t xml:space="preserve"> ou le </w:t>
      </w:r>
      <w:r w:rsidRPr="00B26EA3">
        <w:rPr>
          <w:bCs/>
          <w:i/>
          <w:iCs/>
          <w:sz w:val="26"/>
          <w:szCs w:val="26"/>
        </w:rPr>
        <w:t>[insérer la date]</w:t>
      </w:r>
      <w:r w:rsidRPr="00B26EA3">
        <w:rPr>
          <w:sz w:val="26"/>
          <w:szCs w:val="26"/>
        </w:rPr>
        <w:t xml:space="preserve"> jour de </w:t>
      </w:r>
      <w:r w:rsidRPr="00B26EA3">
        <w:rPr>
          <w:bCs/>
          <w:i/>
          <w:iCs/>
          <w:sz w:val="26"/>
          <w:szCs w:val="26"/>
        </w:rPr>
        <w:t>[insérer le mois]</w:t>
      </w:r>
      <w:r w:rsidRPr="00B26EA3">
        <w:rPr>
          <w:sz w:val="26"/>
          <w:szCs w:val="26"/>
        </w:rPr>
        <w:t xml:space="preserve"> 2 </w:t>
      </w:r>
      <w:r w:rsidRPr="00B26EA3">
        <w:rPr>
          <w:bCs/>
          <w:i/>
          <w:iCs/>
          <w:sz w:val="26"/>
          <w:szCs w:val="26"/>
        </w:rPr>
        <w:t>[insérer l’année].</w:t>
      </w:r>
      <w:r w:rsidRPr="00B26EA3">
        <w:rPr>
          <w:sz w:val="26"/>
          <w:szCs w:val="26"/>
        </w:rPr>
        <w:t xml:space="preserve"> </w:t>
      </w:r>
      <w:r w:rsidRPr="00B26EA3">
        <w:rPr>
          <w:rStyle w:val="Appelnotedebasdep"/>
          <w:sz w:val="26"/>
          <w:szCs w:val="26"/>
        </w:rPr>
        <w:footnoteReference w:id="48"/>
      </w:r>
      <w:r w:rsidRPr="00B26EA3">
        <w:rPr>
          <w:sz w:val="26"/>
          <w:szCs w:val="26"/>
        </w:rPr>
        <w:t xml:space="preserve"> Toute demande de paiement doit être reçue à cette date au plus tard.</w:t>
      </w:r>
    </w:p>
    <w:p w:rsidR="004B3116" w:rsidRPr="00B26EA3" w:rsidRDefault="004B3116" w:rsidP="004B3116">
      <w:pPr>
        <w:rPr>
          <w:sz w:val="26"/>
          <w:szCs w:val="26"/>
        </w:rPr>
      </w:pPr>
      <w:r w:rsidRPr="00B26EA3">
        <w:rPr>
          <w:sz w:val="26"/>
          <w:szCs w:val="26"/>
        </w:rPr>
        <w:t>Cette garantie</w:t>
      </w:r>
      <w:r w:rsidRPr="00B26EA3">
        <w:rPr>
          <w:rStyle w:val="Appelnotedebasdep"/>
          <w:sz w:val="26"/>
          <w:szCs w:val="26"/>
        </w:rPr>
        <w:footnoteReference w:id="49"/>
      </w:r>
      <w:r w:rsidRPr="00B26EA3">
        <w:rPr>
          <w:sz w:val="26"/>
          <w:szCs w:val="26"/>
        </w:rPr>
        <w:t xml:space="preserve"> est délivrée en vertu de l’agrément n°………………….du …………… délivré par le Ministère en charge des Finances qui expire au …………………………</w:t>
      </w:r>
    </w:p>
    <w:p w:rsidR="004B3116" w:rsidRPr="00B26EA3" w:rsidRDefault="004B3116" w:rsidP="004B3116">
      <w:pPr>
        <w:rPr>
          <w:sz w:val="26"/>
          <w:szCs w:val="26"/>
        </w:rPr>
      </w:pPr>
    </w:p>
    <w:p w:rsidR="00AE2562" w:rsidRPr="00B26EA3" w:rsidRDefault="00AE2562" w:rsidP="00AE2562">
      <w:pPr>
        <w:rPr>
          <w:sz w:val="26"/>
          <w:szCs w:val="26"/>
        </w:rPr>
      </w:pPr>
    </w:p>
    <w:p w:rsidR="00AE2562" w:rsidRPr="00B26EA3" w:rsidRDefault="00AE2562" w:rsidP="00AE2562">
      <w:pPr>
        <w:rPr>
          <w:sz w:val="26"/>
          <w:szCs w:val="26"/>
        </w:rPr>
      </w:pPr>
    </w:p>
    <w:p w:rsidR="00F23499" w:rsidRPr="00B26EA3" w:rsidRDefault="00F23499" w:rsidP="00F23499">
      <w:pPr>
        <w:rPr>
          <w:sz w:val="26"/>
          <w:szCs w:val="26"/>
        </w:rPr>
      </w:pPr>
    </w:p>
    <w:p w:rsidR="00940BF3" w:rsidRPr="00B26EA3" w:rsidRDefault="00940BF3" w:rsidP="00F23499">
      <w:pPr>
        <w:rPr>
          <w:i/>
          <w:sz w:val="26"/>
          <w:szCs w:val="26"/>
        </w:rPr>
      </w:pPr>
      <w:r w:rsidRPr="00B26EA3">
        <w:rPr>
          <w:i/>
          <w:sz w:val="26"/>
          <w:szCs w:val="26"/>
        </w:rPr>
        <w:t>[Insérer le nom et la fonction de la personne habilitée à signer la garantie au nom de la banque]</w:t>
      </w:r>
    </w:p>
    <w:p w:rsidR="00F23499" w:rsidRPr="00B26EA3" w:rsidRDefault="00F23499" w:rsidP="00F23499">
      <w:pPr>
        <w:rPr>
          <w:i/>
          <w:sz w:val="26"/>
          <w:szCs w:val="26"/>
        </w:rPr>
      </w:pPr>
    </w:p>
    <w:p w:rsidR="00940BF3" w:rsidRPr="00B26EA3" w:rsidRDefault="00940BF3" w:rsidP="00F23499">
      <w:pPr>
        <w:rPr>
          <w:i/>
          <w:sz w:val="26"/>
          <w:szCs w:val="26"/>
        </w:rPr>
      </w:pPr>
      <w:r w:rsidRPr="00B26EA3">
        <w:rPr>
          <w:i/>
          <w:sz w:val="26"/>
          <w:szCs w:val="26"/>
        </w:rPr>
        <w:t>[Insérer la signature]</w:t>
      </w:r>
    </w:p>
    <w:p w:rsidR="00940BF3" w:rsidRPr="00B26EA3" w:rsidRDefault="00940BF3">
      <w:pPr>
        <w:pStyle w:val="Corpsdetexte2"/>
        <w:numPr>
          <w:ilvl w:val="0"/>
          <w:numId w:val="0"/>
        </w:numPr>
        <w:jc w:val="left"/>
        <w:rPr>
          <w:i/>
          <w:iCs/>
          <w:sz w:val="18"/>
          <w:lang w:val="fr-FR"/>
        </w:rPr>
      </w:pPr>
    </w:p>
    <w:p w:rsidR="001A6204" w:rsidRPr="00B26EA3" w:rsidRDefault="001A6204" w:rsidP="00EC4D2F">
      <w:pPr>
        <w:pStyle w:val="Corpsdetexte2"/>
        <w:numPr>
          <w:ilvl w:val="0"/>
          <w:numId w:val="0"/>
        </w:numPr>
        <w:jc w:val="left"/>
        <w:rPr>
          <w:lang w:val="fr-FR"/>
        </w:rPr>
      </w:pPr>
    </w:p>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091B74"/>
    <w:p w:rsidR="001A6204" w:rsidRPr="00B26EA3" w:rsidRDefault="001A6204" w:rsidP="001A6204"/>
    <w:p w:rsidR="00940BF3" w:rsidRPr="00B26EA3" w:rsidRDefault="00940BF3" w:rsidP="00091B74">
      <w:pPr>
        <w:jc w:val="center"/>
      </w:pPr>
    </w:p>
    <w:p w:rsidR="00FB6ADC" w:rsidRPr="00B26EA3" w:rsidRDefault="00FB6ADC" w:rsidP="00091B74">
      <w:pPr>
        <w:jc w:val="center"/>
      </w:pPr>
    </w:p>
    <w:p w:rsidR="002B7A66" w:rsidRPr="00B26EA3" w:rsidRDefault="002B7A66" w:rsidP="00091B74">
      <w:pPr>
        <w:jc w:val="center"/>
      </w:pPr>
      <w:r w:rsidRPr="00B26EA3">
        <w:br w:type="page"/>
      </w:r>
    </w:p>
    <w:p w:rsidR="002B7A66" w:rsidRPr="00B26EA3" w:rsidRDefault="002B7A66" w:rsidP="002B7A66">
      <w:pPr>
        <w:pStyle w:val="SectionIXHeading"/>
        <w:rPr>
          <w:sz w:val="36"/>
        </w:rPr>
      </w:pPr>
      <w:r w:rsidRPr="00B26EA3">
        <w:tab/>
      </w:r>
      <w:r w:rsidRPr="00B26EA3">
        <w:rPr>
          <w:sz w:val="36"/>
        </w:rPr>
        <w:t>Modèle de garantie de remboursement d’avance (cautionnement)</w:t>
      </w:r>
    </w:p>
    <w:p w:rsidR="002B7A66" w:rsidRPr="00B26EA3" w:rsidRDefault="002B7A66" w:rsidP="002B7A66">
      <w:pPr>
        <w:pStyle w:val="Pieddepage"/>
        <w:tabs>
          <w:tab w:val="right" w:pos="9000"/>
        </w:tabs>
        <w:ind w:left="5220"/>
        <w:rPr>
          <w:sz w:val="26"/>
          <w:szCs w:val="26"/>
          <w:lang w:val="fr-FR"/>
        </w:rPr>
      </w:pPr>
      <w:r w:rsidRPr="00B26EA3">
        <w:rPr>
          <w:sz w:val="26"/>
          <w:szCs w:val="26"/>
          <w:lang w:val="fr-FR"/>
        </w:rPr>
        <w:t xml:space="preserve">Date : </w:t>
      </w:r>
      <w:r w:rsidRPr="00B26EA3">
        <w:rPr>
          <w:sz w:val="26"/>
          <w:szCs w:val="26"/>
          <w:lang w:val="fr-FR"/>
        </w:rPr>
        <w:tab/>
        <w:t>___________________________</w:t>
      </w:r>
    </w:p>
    <w:p w:rsidR="002B7A66" w:rsidRPr="00B26EA3" w:rsidRDefault="002B7A66" w:rsidP="002B7A66">
      <w:pPr>
        <w:tabs>
          <w:tab w:val="right" w:pos="9000"/>
        </w:tabs>
        <w:ind w:left="5220"/>
        <w:rPr>
          <w:sz w:val="26"/>
          <w:szCs w:val="26"/>
        </w:rPr>
      </w:pPr>
      <w:r w:rsidRPr="00B26EA3">
        <w:rPr>
          <w:sz w:val="26"/>
          <w:szCs w:val="26"/>
        </w:rPr>
        <w:t xml:space="preserve">Appel d’offres numéro : </w:t>
      </w:r>
      <w:r w:rsidRPr="00B26EA3">
        <w:rPr>
          <w:sz w:val="26"/>
          <w:szCs w:val="26"/>
        </w:rPr>
        <w:tab/>
        <w:t>_____________</w:t>
      </w:r>
    </w:p>
    <w:p w:rsidR="002B7A66" w:rsidRPr="00B26EA3" w:rsidRDefault="002B7A66" w:rsidP="002B7A66">
      <w:pPr>
        <w:rPr>
          <w:rFonts w:ascii="Arial" w:hAnsi="Arial"/>
          <w:sz w:val="26"/>
          <w:szCs w:val="26"/>
        </w:rPr>
      </w:pPr>
    </w:p>
    <w:p w:rsidR="002B7A66" w:rsidRPr="00B26EA3" w:rsidRDefault="002B7A66" w:rsidP="002B7A66">
      <w:pPr>
        <w:rPr>
          <w:rFonts w:ascii="Arial" w:hAnsi="Arial"/>
          <w:sz w:val="26"/>
          <w:szCs w:val="26"/>
        </w:rPr>
      </w:pPr>
    </w:p>
    <w:p w:rsidR="002B7A66" w:rsidRPr="00B26EA3" w:rsidRDefault="002B7A66" w:rsidP="002B7A66">
      <w:pPr>
        <w:spacing w:after="200"/>
        <w:rPr>
          <w:sz w:val="26"/>
          <w:szCs w:val="26"/>
        </w:rPr>
      </w:pPr>
      <w:r w:rsidRPr="00B26EA3">
        <w:rPr>
          <w:sz w:val="26"/>
          <w:szCs w:val="26"/>
        </w:rPr>
        <w:t>_____________________________ [</w:t>
      </w:r>
      <w:r w:rsidRPr="00B26EA3">
        <w:rPr>
          <w:i/>
          <w:sz w:val="26"/>
          <w:szCs w:val="26"/>
        </w:rPr>
        <w:t>nom et adresse de l</w:t>
      </w:r>
      <w:r w:rsidR="003D7BA4" w:rsidRPr="00B26EA3">
        <w:rPr>
          <w:i/>
          <w:sz w:val="26"/>
          <w:szCs w:val="26"/>
        </w:rPr>
        <w:t>a caution</w:t>
      </w:r>
      <w:r w:rsidRPr="00B26EA3">
        <w:rPr>
          <w:sz w:val="26"/>
          <w:szCs w:val="26"/>
        </w:rPr>
        <w:t>]</w:t>
      </w:r>
    </w:p>
    <w:p w:rsidR="002B7A66" w:rsidRPr="00B26EA3" w:rsidRDefault="002B7A66" w:rsidP="002B7A66">
      <w:pPr>
        <w:spacing w:after="200"/>
        <w:rPr>
          <w:sz w:val="26"/>
          <w:szCs w:val="26"/>
        </w:rPr>
      </w:pPr>
      <w:r w:rsidRPr="00B26EA3">
        <w:rPr>
          <w:b/>
          <w:sz w:val="26"/>
          <w:szCs w:val="26"/>
        </w:rPr>
        <w:t>Bénéficiaire :</w:t>
      </w:r>
      <w:r w:rsidRPr="00B26EA3">
        <w:rPr>
          <w:sz w:val="26"/>
          <w:szCs w:val="26"/>
        </w:rPr>
        <w:t xml:space="preserve"> __________________ [</w:t>
      </w:r>
      <w:r w:rsidRPr="00B26EA3">
        <w:rPr>
          <w:i/>
          <w:sz w:val="26"/>
          <w:szCs w:val="26"/>
        </w:rPr>
        <w:t>nom et adresse de l’Autorité contractante</w:t>
      </w:r>
      <w:r w:rsidRPr="00B26EA3">
        <w:rPr>
          <w:sz w:val="26"/>
          <w:szCs w:val="26"/>
        </w:rPr>
        <w:t xml:space="preserve">] </w:t>
      </w:r>
    </w:p>
    <w:p w:rsidR="002B7A66" w:rsidRPr="00B26EA3" w:rsidRDefault="002B7A66" w:rsidP="002B7A66">
      <w:pPr>
        <w:spacing w:after="200"/>
        <w:rPr>
          <w:sz w:val="26"/>
          <w:szCs w:val="26"/>
        </w:rPr>
      </w:pPr>
      <w:r w:rsidRPr="00B26EA3">
        <w:rPr>
          <w:b/>
          <w:sz w:val="26"/>
          <w:szCs w:val="26"/>
        </w:rPr>
        <w:t>Date :</w:t>
      </w:r>
      <w:r w:rsidRPr="00B26EA3">
        <w:rPr>
          <w:sz w:val="26"/>
          <w:szCs w:val="26"/>
        </w:rPr>
        <w:t xml:space="preserve"> _______________</w:t>
      </w:r>
    </w:p>
    <w:p w:rsidR="002B7A66" w:rsidRPr="00B26EA3" w:rsidRDefault="002B7A66" w:rsidP="002B7A66">
      <w:pPr>
        <w:spacing w:after="200"/>
        <w:rPr>
          <w:sz w:val="26"/>
          <w:szCs w:val="26"/>
        </w:rPr>
      </w:pPr>
      <w:r w:rsidRPr="00B26EA3">
        <w:rPr>
          <w:b/>
          <w:sz w:val="26"/>
          <w:szCs w:val="26"/>
        </w:rPr>
        <w:t>Garantie de restitution d’avance numéro :</w:t>
      </w:r>
      <w:r w:rsidRPr="00B26EA3">
        <w:rPr>
          <w:sz w:val="26"/>
          <w:szCs w:val="26"/>
        </w:rPr>
        <w:t xml:space="preserve"> ________________</w:t>
      </w:r>
    </w:p>
    <w:p w:rsidR="002B7A66" w:rsidRPr="00B26EA3" w:rsidRDefault="002B7A66" w:rsidP="00EC5C4F">
      <w:pPr>
        <w:spacing w:after="200"/>
        <w:jc w:val="both"/>
        <w:rPr>
          <w:sz w:val="26"/>
          <w:szCs w:val="26"/>
        </w:rPr>
      </w:pPr>
      <w:r w:rsidRPr="00B26EA3">
        <w:rPr>
          <w:sz w:val="26"/>
          <w:szCs w:val="26"/>
        </w:rPr>
        <w:t>Nous avons été informés que ____________________ [</w:t>
      </w:r>
      <w:r w:rsidRPr="00B26EA3">
        <w:rPr>
          <w:i/>
          <w:sz w:val="26"/>
          <w:szCs w:val="26"/>
        </w:rPr>
        <w:t>nom du Titulaire</w:t>
      </w:r>
      <w:r w:rsidRPr="00B26EA3">
        <w:rPr>
          <w:sz w:val="26"/>
          <w:szCs w:val="26"/>
        </w:rPr>
        <w:t>] (ci-après dénommé « le Titulaire ») a conclu avec vous le Marché numéro ________________ en date du ______________ pour l’exécution _____________________  [</w:t>
      </w:r>
      <w:r w:rsidRPr="00B26EA3">
        <w:rPr>
          <w:i/>
          <w:sz w:val="26"/>
          <w:szCs w:val="26"/>
        </w:rPr>
        <w:t xml:space="preserve">nom du marché et description des </w:t>
      </w:r>
      <w:r w:rsidR="003D7BA4" w:rsidRPr="00B26EA3">
        <w:rPr>
          <w:i/>
          <w:sz w:val="26"/>
          <w:szCs w:val="26"/>
        </w:rPr>
        <w:t xml:space="preserve">fournitures et </w:t>
      </w:r>
      <w:r w:rsidRPr="00B26EA3">
        <w:rPr>
          <w:i/>
          <w:sz w:val="26"/>
          <w:szCs w:val="26"/>
        </w:rPr>
        <w:t>Services</w:t>
      </w:r>
      <w:r w:rsidR="003D7BA4" w:rsidRPr="00B26EA3">
        <w:rPr>
          <w:i/>
          <w:sz w:val="26"/>
          <w:szCs w:val="26"/>
        </w:rPr>
        <w:t xml:space="preserve"> connexes</w:t>
      </w:r>
      <w:r w:rsidRPr="00B26EA3">
        <w:rPr>
          <w:sz w:val="26"/>
          <w:szCs w:val="26"/>
        </w:rPr>
        <w:t>] (ci-après dénommé « le Marché »).</w:t>
      </w:r>
    </w:p>
    <w:p w:rsidR="002B7A66" w:rsidRPr="00B26EA3" w:rsidRDefault="002B7A66" w:rsidP="00EC5C4F">
      <w:pPr>
        <w:spacing w:after="200"/>
        <w:jc w:val="both"/>
        <w:rPr>
          <w:sz w:val="26"/>
          <w:szCs w:val="26"/>
        </w:rPr>
      </w:pPr>
      <w:r w:rsidRPr="00B26EA3">
        <w:rPr>
          <w:sz w:val="26"/>
          <w:szCs w:val="26"/>
        </w:rPr>
        <w:t>De plus, nous comprenons qu’en vertu des conditions du Marché, une avance au montant de ___________ [</w:t>
      </w:r>
      <w:r w:rsidRPr="00B26EA3">
        <w:rPr>
          <w:i/>
          <w:sz w:val="26"/>
          <w:szCs w:val="26"/>
        </w:rPr>
        <w:t>insérer la somme en chiffres</w:t>
      </w:r>
      <w:r w:rsidRPr="00B26EA3">
        <w:rPr>
          <w:sz w:val="26"/>
          <w:szCs w:val="26"/>
        </w:rPr>
        <w:t>] _____________</w:t>
      </w:r>
      <w:r w:rsidRPr="00B26EA3">
        <w:rPr>
          <w:i/>
          <w:sz w:val="26"/>
          <w:szCs w:val="26"/>
        </w:rPr>
        <w:t xml:space="preserve"> </w:t>
      </w:r>
      <w:r w:rsidRPr="00B26EA3">
        <w:rPr>
          <w:sz w:val="26"/>
          <w:szCs w:val="26"/>
        </w:rPr>
        <w:t>[</w:t>
      </w:r>
      <w:r w:rsidRPr="00B26EA3">
        <w:rPr>
          <w:i/>
          <w:sz w:val="26"/>
          <w:szCs w:val="26"/>
        </w:rPr>
        <w:t>insérer la somme en lettres</w:t>
      </w:r>
      <w:r w:rsidRPr="00B26EA3">
        <w:rPr>
          <w:sz w:val="26"/>
          <w:szCs w:val="26"/>
        </w:rPr>
        <w:t>] est versée contre une garantie de restitution d’avance.</w:t>
      </w:r>
    </w:p>
    <w:p w:rsidR="002B7A66" w:rsidRPr="00B26EA3" w:rsidRDefault="002B7A66" w:rsidP="00EC5C4F">
      <w:pPr>
        <w:spacing w:after="200"/>
        <w:jc w:val="both"/>
        <w:rPr>
          <w:sz w:val="26"/>
          <w:szCs w:val="26"/>
        </w:rPr>
      </w:pPr>
      <w:r w:rsidRPr="00B26EA3">
        <w:rPr>
          <w:sz w:val="26"/>
          <w:szCs w:val="26"/>
        </w:rPr>
        <w:t>A la demande du Titulaire, nous _________________ [</w:t>
      </w:r>
      <w:r w:rsidRPr="00B26EA3">
        <w:rPr>
          <w:i/>
          <w:sz w:val="26"/>
          <w:szCs w:val="26"/>
        </w:rPr>
        <w:t>nom du garant</w:t>
      </w:r>
      <w:r w:rsidRPr="00B26EA3">
        <w:rPr>
          <w:sz w:val="26"/>
          <w:szCs w:val="26"/>
        </w:rPr>
        <w:t>] nous engageons par la présente, sans réserve et irrévocablement, à vous payer à première demande, toutes sommes d’argent que vous pourriez réclamer dans la limite de _____________ [</w:t>
      </w:r>
      <w:r w:rsidRPr="00B26EA3">
        <w:rPr>
          <w:i/>
          <w:sz w:val="26"/>
          <w:szCs w:val="26"/>
        </w:rPr>
        <w:t>insérer la somme en chiffres</w:t>
      </w:r>
      <w:r w:rsidRPr="00B26EA3">
        <w:rPr>
          <w:sz w:val="26"/>
          <w:szCs w:val="26"/>
        </w:rPr>
        <w:t>] _____________</w:t>
      </w:r>
      <w:r w:rsidRPr="00B26EA3">
        <w:rPr>
          <w:i/>
          <w:sz w:val="26"/>
          <w:szCs w:val="26"/>
        </w:rPr>
        <w:t xml:space="preserve"> </w:t>
      </w:r>
      <w:r w:rsidRPr="00B26EA3">
        <w:rPr>
          <w:sz w:val="26"/>
          <w:szCs w:val="26"/>
        </w:rPr>
        <w:t>[</w:t>
      </w:r>
      <w:r w:rsidRPr="00B26EA3">
        <w:rPr>
          <w:i/>
          <w:sz w:val="26"/>
          <w:szCs w:val="26"/>
        </w:rPr>
        <w:t>insérer la somme en lettres</w:t>
      </w:r>
      <w:r w:rsidRPr="00B26EA3">
        <w:rPr>
          <w:sz w:val="26"/>
          <w:szCs w:val="26"/>
        </w:rPr>
        <w:t>]</w:t>
      </w:r>
      <w:r w:rsidRPr="00B26EA3">
        <w:rPr>
          <w:rStyle w:val="Appelnotedebasdep"/>
          <w:sz w:val="26"/>
          <w:szCs w:val="26"/>
        </w:rPr>
        <w:footnoteReference w:id="50"/>
      </w:r>
      <w:r w:rsidRPr="00B26EA3">
        <w:rPr>
          <w:sz w:val="26"/>
          <w:szCs w:val="26"/>
        </w:rPr>
        <w:t>.  Votre demande en paiement doit être accompagnée d’une déclaration attestant que le Titulaire ne se conforme pas aux conditions du Marché parce qu’il a utilisé l’avance à d’autres fins que la livraison des fournitures.</w:t>
      </w:r>
    </w:p>
    <w:p w:rsidR="002B7A66" w:rsidRPr="00B26EA3" w:rsidRDefault="002B7A66" w:rsidP="00EC5C4F">
      <w:pPr>
        <w:spacing w:after="200"/>
        <w:jc w:val="both"/>
        <w:rPr>
          <w:sz w:val="26"/>
          <w:szCs w:val="26"/>
        </w:rPr>
      </w:pPr>
      <w:r w:rsidRPr="00B26EA3">
        <w:rPr>
          <w:sz w:val="26"/>
          <w:szCs w:val="26"/>
        </w:rPr>
        <w:t>Toute demande</w:t>
      </w:r>
      <w:r w:rsidR="003D7BA4" w:rsidRPr="00B26EA3">
        <w:rPr>
          <w:sz w:val="26"/>
          <w:szCs w:val="26"/>
        </w:rPr>
        <w:t xml:space="preserve"> de</w:t>
      </w:r>
      <w:r w:rsidRPr="00B26EA3">
        <w:rPr>
          <w:sz w:val="26"/>
          <w:szCs w:val="26"/>
        </w:rPr>
        <w:t xml:space="preserve"> paiement au titre de la présente garantie est conditionn</w:t>
      </w:r>
      <w:r w:rsidR="003D7BA4" w:rsidRPr="00B26EA3">
        <w:rPr>
          <w:sz w:val="26"/>
          <w:szCs w:val="26"/>
        </w:rPr>
        <w:t>ée</w:t>
      </w:r>
      <w:r w:rsidRPr="00B26EA3">
        <w:rPr>
          <w:sz w:val="26"/>
          <w:szCs w:val="26"/>
        </w:rPr>
        <w:t xml:space="preserve"> à la réception par le Titulaire de l’avance mentionnée plus haut dans son compte portant le numéro ______________ à __________________ [</w:t>
      </w:r>
      <w:r w:rsidRPr="00B26EA3">
        <w:rPr>
          <w:i/>
          <w:sz w:val="26"/>
          <w:szCs w:val="26"/>
        </w:rPr>
        <w:t>nom et adresse du garant</w:t>
      </w:r>
      <w:r w:rsidRPr="00B26EA3">
        <w:rPr>
          <w:sz w:val="26"/>
          <w:szCs w:val="26"/>
        </w:rPr>
        <w:t>].</w:t>
      </w:r>
    </w:p>
    <w:p w:rsidR="002B7A66" w:rsidRPr="00B26EA3" w:rsidRDefault="002B7A66" w:rsidP="002B7A66">
      <w:pPr>
        <w:spacing w:after="200"/>
        <w:rPr>
          <w:sz w:val="26"/>
          <w:szCs w:val="26"/>
        </w:rPr>
      </w:pPr>
      <w:r w:rsidRPr="00B26EA3">
        <w:rPr>
          <w:sz w:val="26"/>
          <w:szCs w:val="26"/>
        </w:rPr>
        <w:t>La présente garantie expire au plus tard à la première des dates suivantes : sur réception d’une copie de  __________,</w:t>
      </w:r>
      <w:r w:rsidRPr="00B26EA3">
        <w:rPr>
          <w:sz w:val="26"/>
          <w:szCs w:val="26"/>
          <w:vertAlign w:val="superscript"/>
        </w:rPr>
        <w:t>2</w:t>
      </w:r>
      <w:r w:rsidRPr="00B26EA3">
        <w:rPr>
          <w:sz w:val="26"/>
          <w:szCs w:val="26"/>
        </w:rPr>
        <w:t xml:space="preserve"> ou le _________ jour de ___________ 2____.</w:t>
      </w:r>
      <w:r w:rsidRPr="00B26EA3">
        <w:rPr>
          <w:rStyle w:val="Appelnotedebasdep"/>
          <w:sz w:val="26"/>
          <w:szCs w:val="26"/>
        </w:rPr>
        <w:footnoteReference w:id="51"/>
      </w:r>
      <w:r w:rsidRPr="00B26EA3">
        <w:rPr>
          <w:sz w:val="26"/>
          <w:szCs w:val="26"/>
        </w:rPr>
        <w:t xml:space="preserve"> Toute demande de paiement doit être reçue à cette date au plus tard.</w:t>
      </w:r>
    </w:p>
    <w:p w:rsidR="002B7A66" w:rsidRPr="00B26EA3" w:rsidRDefault="002B7A66" w:rsidP="002B7A66">
      <w:pPr>
        <w:rPr>
          <w:sz w:val="26"/>
          <w:szCs w:val="26"/>
        </w:rPr>
      </w:pPr>
      <w:r w:rsidRPr="00B26EA3">
        <w:rPr>
          <w:sz w:val="26"/>
          <w:szCs w:val="26"/>
        </w:rPr>
        <w:t xml:space="preserve">Nom : </w:t>
      </w:r>
      <w:r w:rsidRPr="00B26EA3">
        <w:rPr>
          <w:i/>
          <w:iCs/>
          <w:sz w:val="26"/>
          <w:szCs w:val="26"/>
        </w:rPr>
        <w:t xml:space="preserve">[nom complet de la personne </w:t>
      </w:r>
      <w:r w:rsidR="003D7BA4" w:rsidRPr="00B26EA3">
        <w:rPr>
          <w:i/>
          <w:iCs/>
          <w:sz w:val="26"/>
          <w:szCs w:val="26"/>
        </w:rPr>
        <w:t>signataire]</w:t>
      </w:r>
      <w:r w:rsidR="003D7BA4" w:rsidRPr="00B26EA3">
        <w:rPr>
          <w:sz w:val="26"/>
          <w:szCs w:val="26"/>
        </w:rPr>
        <w:t xml:space="preserve"> Titre</w:t>
      </w:r>
      <w:r w:rsidRPr="00B26EA3">
        <w:rPr>
          <w:sz w:val="26"/>
          <w:szCs w:val="26"/>
        </w:rPr>
        <w:t xml:space="preserve"> </w:t>
      </w:r>
      <w:r w:rsidRPr="00B26EA3">
        <w:rPr>
          <w:i/>
          <w:iCs/>
          <w:sz w:val="26"/>
          <w:szCs w:val="26"/>
        </w:rPr>
        <w:t>[capacité juridique de la personne signataire]</w:t>
      </w:r>
    </w:p>
    <w:p w:rsidR="002B7A66" w:rsidRPr="00B26EA3" w:rsidRDefault="002B7A66" w:rsidP="002B7A66">
      <w:pPr>
        <w:rPr>
          <w:sz w:val="26"/>
          <w:szCs w:val="26"/>
        </w:rPr>
      </w:pPr>
      <w:r w:rsidRPr="00B26EA3">
        <w:rPr>
          <w:sz w:val="26"/>
          <w:szCs w:val="26"/>
        </w:rPr>
        <w:t>Cette garantie est délivrée en vertu de l’agrément n°………………….du …………… Ministère de l’Economie et des Finances qui expire au …………………………</w:t>
      </w:r>
    </w:p>
    <w:p w:rsidR="002B7A66" w:rsidRPr="00B26EA3" w:rsidRDefault="002B7A66" w:rsidP="002B7A66">
      <w:pPr>
        <w:rPr>
          <w:sz w:val="26"/>
          <w:szCs w:val="26"/>
        </w:rPr>
      </w:pPr>
    </w:p>
    <w:p w:rsidR="002B7A66" w:rsidRPr="00B26EA3" w:rsidRDefault="002B7A66" w:rsidP="002B7A66">
      <w:pPr>
        <w:rPr>
          <w:sz w:val="26"/>
          <w:szCs w:val="26"/>
        </w:rPr>
      </w:pPr>
    </w:p>
    <w:p w:rsidR="002B7A66" w:rsidRPr="00B26EA3" w:rsidRDefault="002B7A66" w:rsidP="002B7A66">
      <w:pPr>
        <w:rPr>
          <w:sz w:val="26"/>
          <w:szCs w:val="26"/>
        </w:rPr>
      </w:pPr>
      <w:r w:rsidRPr="00B26EA3">
        <w:rPr>
          <w:sz w:val="26"/>
          <w:szCs w:val="26"/>
        </w:rPr>
        <w:t>_____________________</w:t>
      </w:r>
    </w:p>
    <w:p w:rsidR="002B7A66" w:rsidRPr="00B26EA3" w:rsidRDefault="002B7A66" w:rsidP="002B7A66">
      <w:pPr>
        <w:rPr>
          <w:b/>
          <w:sz w:val="26"/>
          <w:szCs w:val="26"/>
        </w:rPr>
      </w:pPr>
      <w:r w:rsidRPr="00B26EA3">
        <w:rPr>
          <w:b/>
          <w:sz w:val="26"/>
          <w:szCs w:val="26"/>
        </w:rPr>
        <w:t>Signature</w:t>
      </w:r>
    </w:p>
    <w:p w:rsidR="002B7A66" w:rsidRPr="00B26EA3" w:rsidRDefault="002B7A66" w:rsidP="002B7A66">
      <w:pPr>
        <w:tabs>
          <w:tab w:val="right" w:pos="9000"/>
        </w:tabs>
        <w:rPr>
          <w:b/>
          <w:i/>
          <w:sz w:val="26"/>
          <w:szCs w:val="26"/>
        </w:rPr>
      </w:pPr>
    </w:p>
    <w:p w:rsidR="002B7A66" w:rsidRPr="00B26EA3" w:rsidRDefault="002B7A66" w:rsidP="002B7A66">
      <w:pPr>
        <w:tabs>
          <w:tab w:val="right" w:pos="9000"/>
        </w:tabs>
        <w:rPr>
          <w:b/>
          <w:i/>
          <w:sz w:val="26"/>
          <w:szCs w:val="26"/>
        </w:rPr>
      </w:pPr>
    </w:p>
    <w:p w:rsidR="002B7A66" w:rsidRPr="00B26EA3" w:rsidRDefault="002B7A66" w:rsidP="002B7A66">
      <w:pPr>
        <w:tabs>
          <w:tab w:val="right" w:pos="9000"/>
        </w:tabs>
        <w:rPr>
          <w:b/>
          <w:i/>
          <w:sz w:val="26"/>
          <w:szCs w:val="26"/>
        </w:rPr>
      </w:pPr>
      <w:r w:rsidRPr="00B26EA3">
        <w:rPr>
          <w:b/>
          <w:i/>
          <w:sz w:val="26"/>
          <w:szCs w:val="26"/>
        </w:rPr>
        <w:t xml:space="preserve">Note : Le texte en italiques </w:t>
      </w:r>
      <w:r w:rsidRPr="00B26EA3">
        <w:rPr>
          <w:b/>
          <w:i/>
          <w:sz w:val="26"/>
          <w:szCs w:val="26"/>
          <w:u w:val="single"/>
        </w:rPr>
        <w:t>doit être retiré du document final</w:t>
      </w:r>
      <w:r w:rsidRPr="00B26EA3">
        <w:rPr>
          <w:b/>
          <w:i/>
          <w:sz w:val="26"/>
          <w:szCs w:val="26"/>
        </w:rPr>
        <w:t> ; il est fourni à titre indicatif en vue de faciliter la préparation</w:t>
      </w:r>
    </w:p>
    <w:p w:rsidR="004841CD" w:rsidRPr="00B26EA3" w:rsidRDefault="004841CD" w:rsidP="004841CD">
      <w:pPr>
        <w:pStyle w:val="Corpsdetexte"/>
        <w:suppressAutoHyphens/>
        <w:spacing w:before="182" w:after="200" w:line="276" w:lineRule="auto"/>
        <w:ind w:left="720"/>
        <w:rPr>
          <w:b/>
          <w:spacing w:val="-6"/>
          <w:sz w:val="26"/>
          <w:szCs w:val="26"/>
          <w:lang w:val="fr-FR"/>
        </w:rPr>
      </w:pPr>
      <w:r>
        <w:rPr>
          <w:b/>
          <w:i/>
        </w:rPr>
        <w:br w:type="page"/>
      </w:r>
      <w:r w:rsidRPr="00B26EA3">
        <w:rPr>
          <w:b/>
          <w:spacing w:val="-6"/>
          <w:sz w:val="26"/>
          <w:szCs w:val="26"/>
          <w:lang w:val="fr-FR"/>
        </w:rPr>
        <w:t>Modèle de lettre de confirmation de la capacité financière</w:t>
      </w:r>
    </w:p>
    <w:p w:rsidR="004841CD" w:rsidRPr="00B26EA3" w:rsidRDefault="004841CD" w:rsidP="004841CD">
      <w:pPr>
        <w:tabs>
          <w:tab w:val="right" w:pos="1200"/>
        </w:tabs>
        <w:rPr>
          <w:sz w:val="26"/>
          <w:szCs w:val="26"/>
        </w:rPr>
      </w:pPr>
      <w:r w:rsidRPr="00B26EA3">
        <w:rPr>
          <w:sz w:val="26"/>
          <w:szCs w:val="26"/>
        </w:rPr>
        <w:t>V/Référence</w:t>
      </w:r>
    </w:p>
    <w:p w:rsidR="004841CD" w:rsidRPr="00B26EA3" w:rsidRDefault="004841CD" w:rsidP="004841CD">
      <w:pPr>
        <w:tabs>
          <w:tab w:val="right" w:pos="1200"/>
        </w:tabs>
        <w:rPr>
          <w:sz w:val="26"/>
          <w:szCs w:val="26"/>
        </w:rPr>
      </w:pPr>
      <w:r w:rsidRPr="00B26EA3">
        <w:rPr>
          <w:sz w:val="26"/>
          <w:szCs w:val="26"/>
        </w:rPr>
        <w:t>N/Référence</w:t>
      </w:r>
    </w:p>
    <w:p w:rsidR="004841CD" w:rsidRPr="00B26EA3" w:rsidRDefault="004841CD" w:rsidP="004841CD">
      <w:pPr>
        <w:pStyle w:val="Retraitcorpsdetexte3"/>
        <w:ind w:left="0"/>
        <w:rPr>
          <w:sz w:val="26"/>
          <w:szCs w:val="26"/>
          <w:lang w:val="fr-FR"/>
        </w:rPr>
      </w:pPr>
      <w:r w:rsidRPr="00B26EA3">
        <w:rPr>
          <w:sz w:val="26"/>
          <w:szCs w:val="26"/>
          <w:lang w:val="fr-FR"/>
        </w:rPr>
        <w:t xml:space="preserve">Nous soussigné, Banque _________________________________, Société Anonyme au capital de (monnaie), dont le siège social se trouve à ________________________________, représentée par M </w:t>
      </w:r>
      <w:r w:rsidRPr="00B26EA3">
        <w:rPr>
          <w:sz w:val="26"/>
          <w:szCs w:val="26"/>
          <w:lang w:val="fr-FR"/>
        </w:rPr>
        <w:tab/>
        <w:t>__________________________, Directeur en vertu des pouvoirs dont il est investi.</w:t>
      </w:r>
    </w:p>
    <w:p w:rsidR="004841CD" w:rsidRPr="00B26EA3" w:rsidRDefault="004841CD" w:rsidP="004841CD">
      <w:pPr>
        <w:pStyle w:val="Retraitcorpsdetexte3"/>
        <w:tabs>
          <w:tab w:val="left" w:leader="dot" w:pos="4140"/>
          <w:tab w:val="right" w:pos="6285"/>
        </w:tabs>
        <w:ind w:left="0"/>
        <w:rPr>
          <w:sz w:val="26"/>
          <w:szCs w:val="26"/>
          <w:lang w:val="fr-FR"/>
        </w:rPr>
      </w:pPr>
      <w:r w:rsidRPr="00B26EA3">
        <w:rPr>
          <w:sz w:val="26"/>
          <w:szCs w:val="26"/>
          <w:lang w:val="fr-FR"/>
        </w:rPr>
        <w:t xml:space="preserve">Certifions par la présente que l'entreprise </w:t>
      </w:r>
      <w:r w:rsidRPr="00B26EA3">
        <w:rPr>
          <w:i/>
          <w:sz w:val="26"/>
          <w:szCs w:val="26"/>
          <w:lang w:val="fr-FR"/>
        </w:rPr>
        <w:t>[insérer le nom de l’entreprise]</w:t>
      </w:r>
      <w:r w:rsidRPr="00B26EA3">
        <w:rPr>
          <w:sz w:val="26"/>
          <w:szCs w:val="26"/>
          <w:lang w:val="fr-FR"/>
        </w:rPr>
        <w:t>___________________ est titulaire du compte N°. ________________________________ dans nos livres.</w:t>
      </w:r>
    </w:p>
    <w:p w:rsidR="004841CD" w:rsidRPr="00B26EA3" w:rsidRDefault="004841CD" w:rsidP="004841CD">
      <w:pPr>
        <w:tabs>
          <w:tab w:val="left" w:pos="50"/>
          <w:tab w:val="left" w:leader="dot" w:pos="1890"/>
          <w:tab w:val="right" w:pos="5355"/>
        </w:tabs>
        <w:rPr>
          <w:sz w:val="26"/>
          <w:szCs w:val="26"/>
        </w:rPr>
      </w:pPr>
    </w:p>
    <w:p w:rsidR="004841CD" w:rsidRPr="00B26EA3" w:rsidRDefault="004841CD" w:rsidP="004841CD">
      <w:pPr>
        <w:tabs>
          <w:tab w:val="right" w:pos="6180"/>
        </w:tabs>
        <w:jc w:val="both"/>
        <w:rPr>
          <w:sz w:val="26"/>
          <w:szCs w:val="26"/>
        </w:rPr>
      </w:pPr>
      <w:r w:rsidRPr="00B26EA3">
        <w:rPr>
          <w:sz w:val="26"/>
          <w:szCs w:val="26"/>
        </w:rPr>
        <w:t xml:space="preserve">Confirmons que l'entreprise </w:t>
      </w:r>
      <w:r w:rsidRPr="00B26EA3">
        <w:rPr>
          <w:i/>
          <w:sz w:val="26"/>
          <w:szCs w:val="26"/>
        </w:rPr>
        <w:t>[insérer le nom de l’entreprise]</w:t>
      </w:r>
      <w:r w:rsidRPr="00B26EA3">
        <w:rPr>
          <w:sz w:val="26"/>
          <w:szCs w:val="26"/>
        </w:rPr>
        <w:t xml:space="preserve"> dispose des moyens financiers (avoirs, ligne de crédit, etc.) nécessaires pour la réalisation du marché [</w:t>
      </w:r>
      <w:r w:rsidRPr="00B26EA3">
        <w:rPr>
          <w:i/>
          <w:sz w:val="26"/>
          <w:szCs w:val="26"/>
        </w:rPr>
        <w:t>insérer l’objet et les références de l’avis n°… du … lancé par …</w:t>
      </w:r>
      <w:r w:rsidRPr="00B26EA3">
        <w:rPr>
          <w:sz w:val="26"/>
          <w:szCs w:val="26"/>
        </w:rPr>
        <w:t>] pour lequel elle est déclarée attributaire. Le montant net cumulé de tout engagement est [</w:t>
      </w:r>
      <w:r w:rsidRPr="00B26EA3">
        <w:rPr>
          <w:i/>
          <w:sz w:val="26"/>
          <w:szCs w:val="26"/>
        </w:rPr>
        <w:t>Préciser le montant</w:t>
      </w:r>
      <w:r w:rsidRPr="00B26EA3">
        <w:rPr>
          <w:sz w:val="26"/>
          <w:szCs w:val="26"/>
        </w:rPr>
        <w:t>].</w:t>
      </w:r>
    </w:p>
    <w:p w:rsidR="004841CD" w:rsidRPr="00B26EA3" w:rsidRDefault="004841CD" w:rsidP="004841CD">
      <w:pPr>
        <w:pStyle w:val="Retraitcorpsdetexte3"/>
        <w:tabs>
          <w:tab w:val="right" w:pos="6195"/>
        </w:tabs>
        <w:ind w:left="0"/>
        <w:rPr>
          <w:sz w:val="26"/>
          <w:szCs w:val="26"/>
          <w:lang w:val="fr-FR"/>
        </w:rPr>
      </w:pPr>
      <w:r w:rsidRPr="00B26EA3">
        <w:rPr>
          <w:sz w:val="26"/>
          <w:szCs w:val="26"/>
          <w:lang w:val="fr-FR"/>
        </w:rPr>
        <w:t>Fait pour servir et valoir ce que de droit.</w:t>
      </w:r>
    </w:p>
    <w:p w:rsidR="004841CD" w:rsidRPr="00B26EA3" w:rsidRDefault="004841CD" w:rsidP="004841CD">
      <w:pPr>
        <w:tabs>
          <w:tab w:val="right" w:pos="6195"/>
        </w:tabs>
        <w:ind w:firstLine="1440"/>
        <w:rPr>
          <w:sz w:val="26"/>
          <w:szCs w:val="26"/>
        </w:rPr>
      </w:pPr>
    </w:p>
    <w:p w:rsidR="004841CD" w:rsidRPr="00B26EA3" w:rsidRDefault="004841CD" w:rsidP="004841CD">
      <w:pPr>
        <w:tabs>
          <w:tab w:val="right" w:pos="2145"/>
        </w:tabs>
        <w:ind w:firstLine="4536"/>
        <w:rPr>
          <w:sz w:val="26"/>
          <w:szCs w:val="26"/>
        </w:rPr>
      </w:pPr>
      <w:r w:rsidRPr="00B26EA3">
        <w:rPr>
          <w:sz w:val="26"/>
          <w:szCs w:val="26"/>
        </w:rPr>
        <w:t>le (date en toutes lettres)</w:t>
      </w:r>
    </w:p>
    <w:p w:rsidR="004841CD" w:rsidRPr="00B26EA3" w:rsidRDefault="004841CD" w:rsidP="004841CD">
      <w:pPr>
        <w:tabs>
          <w:tab w:val="right" w:pos="945"/>
        </w:tabs>
        <w:ind w:firstLine="4536"/>
        <w:rPr>
          <w:sz w:val="26"/>
          <w:szCs w:val="26"/>
        </w:rPr>
      </w:pPr>
      <w:r w:rsidRPr="00B26EA3">
        <w:rPr>
          <w:sz w:val="26"/>
          <w:szCs w:val="26"/>
        </w:rPr>
        <w:t>Signature</w:t>
      </w:r>
    </w:p>
    <w:p w:rsidR="004841CD" w:rsidRDefault="004841CD" w:rsidP="004841CD">
      <w:pPr>
        <w:tabs>
          <w:tab w:val="right" w:pos="945"/>
        </w:tabs>
        <w:ind w:firstLine="4536"/>
        <w:rPr>
          <w:sz w:val="26"/>
          <w:szCs w:val="26"/>
        </w:rPr>
      </w:pPr>
      <w:r w:rsidRPr="00B26EA3">
        <w:rPr>
          <w:sz w:val="26"/>
          <w:szCs w:val="26"/>
        </w:rPr>
        <w:t>Cachet</w:t>
      </w:r>
    </w:p>
    <w:p w:rsidR="00AA4D93" w:rsidRDefault="00AA4D93" w:rsidP="004841CD">
      <w:pPr>
        <w:tabs>
          <w:tab w:val="right" w:pos="945"/>
        </w:tabs>
        <w:ind w:firstLine="4536"/>
        <w:rPr>
          <w:sz w:val="26"/>
          <w:szCs w:val="26"/>
        </w:rPr>
      </w:pPr>
    </w:p>
    <w:p w:rsidR="00AA4D93" w:rsidRDefault="00AA4D93" w:rsidP="004841CD">
      <w:pPr>
        <w:tabs>
          <w:tab w:val="right" w:pos="945"/>
        </w:tabs>
        <w:ind w:firstLine="4536"/>
        <w:rPr>
          <w:sz w:val="26"/>
          <w:szCs w:val="26"/>
        </w:rPr>
      </w:pPr>
    </w:p>
    <w:p w:rsidR="00AA4D93" w:rsidRPr="00F116D2" w:rsidRDefault="00AA4D93" w:rsidP="00AA4D93">
      <w:pPr>
        <w:tabs>
          <w:tab w:val="right" w:pos="4710"/>
        </w:tabs>
        <w:rPr>
          <w:b/>
          <w:sz w:val="26"/>
          <w:szCs w:val="26"/>
        </w:rPr>
      </w:pPr>
      <w:r>
        <w:rPr>
          <w:sz w:val="26"/>
          <w:szCs w:val="26"/>
        </w:rPr>
        <w:br w:type="page"/>
      </w:r>
    </w:p>
    <w:p w:rsidR="00FB6ADC" w:rsidRPr="00B26EA3" w:rsidRDefault="00FB6ADC" w:rsidP="00091B74">
      <w:pPr>
        <w:jc w:val="center"/>
      </w:pPr>
    </w:p>
    <w:p w:rsidR="00FB6ADC" w:rsidRPr="00B26EA3" w:rsidRDefault="00FB6ADC" w:rsidP="00FB6ADC">
      <w:pPr>
        <w:jc w:val="center"/>
        <w:rPr>
          <w:b/>
          <w:sz w:val="44"/>
          <w:szCs w:val="40"/>
        </w:rPr>
      </w:pPr>
      <w:r w:rsidRPr="00B26EA3">
        <w:rPr>
          <w:b/>
          <w:sz w:val="44"/>
          <w:szCs w:val="40"/>
        </w:rPr>
        <w:t xml:space="preserve">Modèle de </w:t>
      </w:r>
      <w:r w:rsidR="003D7BA4" w:rsidRPr="00B26EA3">
        <w:rPr>
          <w:b/>
          <w:sz w:val="44"/>
          <w:szCs w:val="40"/>
        </w:rPr>
        <w:t>M</w:t>
      </w:r>
      <w:r w:rsidRPr="00B26EA3">
        <w:rPr>
          <w:b/>
          <w:sz w:val="44"/>
          <w:szCs w:val="40"/>
        </w:rPr>
        <w:t>arché</w:t>
      </w:r>
      <w:r w:rsidR="00486EA8" w:rsidRPr="00B26EA3">
        <w:rPr>
          <w:b/>
          <w:sz w:val="44"/>
          <w:szCs w:val="40"/>
        </w:rPr>
        <w:t xml:space="preserve"> </w:t>
      </w:r>
    </w:p>
    <w:p w:rsidR="00FB6ADC" w:rsidRPr="00B26EA3" w:rsidRDefault="00FB6ADC" w:rsidP="00FB6ADC"/>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Default="00D34B98" w:rsidP="00913B80">
      <w:pPr>
        <w:spacing w:line="360" w:lineRule="auto"/>
        <w:jc w:val="both"/>
        <w:rPr>
          <w:b/>
          <w:sz w:val="26"/>
          <w:szCs w:val="26"/>
        </w:rPr>
      </w:pPr>
      <w:r w:rsidRPr="00B26EA3">
        <w:rPr>
          <w:b/>
          <w:sz w:val="26"/>
          <w:szCs w:val="26"/>
        </w:rPr>
        <w:t>[</w:t>
      </w:r>
      <w:r w:rsidRPr="00B26EA3">
        <w:rPr>
          <w:b/>
          <w:i/>
          <w:sz w:val="26"/>
          <w:szCs w:val="26"/>
        </w:rPr>
        <w:t>Insérer la page de garde générée par le SIGMaP. Cette insertion intervient après la gestion du processus d’immatriculation sur la plateforme</w:t>
      </w:r>
      <w:r w:rsidRPr="00B26EA3">
        <w:rPr>
          <w:b/>
          <w:sz w:val="26"/>
          <w:szCs w:val="26"/>
        </w:rPr>
        <w:t>]</w:t>
      </w:r>
    </w:p>
    <w:p w:rsidR="00EE25B1" w:rsidRDefault="00EE25B1" w:rsidP="00913B80">
      <w:pPr>
        <w:spacing w:line="360" w:lineRule="auto"/>
        <w:jc w:val="both"/>
        <w:rPr>
          <w:b/>
          <w:sz w:val="26"/>
          <w:szCs w:val="26"/>
        </w:rPr>
      </w:pPr>
    </w:p>
    <w:p w:rsidR="00EE25B1" w:rsidRPr="00EE25B1" w:rsidRDefault="00EE25B1" w:rsidP="00913B80">
      <w:pPr>
        <w:spacing w:line="360" w:lineRule="auto"/>
        <w:jc w:val="both"/>
        <w:rPr>
          <w:b/>
          <w:sz w:val="26"/>
          <w:szCs w:val="26"/>
        </w:rPr>
      </w:pPr>
      <w:r>
        <w:rPr>
          <w:b/>
          <w:sz w:val="26"/>
          <w:szCs w:val="26"/>
        </w:rPr>
        <w:t>Sur cette page, i</w:t>
      </w:r>
      <w:r w:rsidRPr="00EE25B1">
        <w:rPr>
          <w:b/>
          <w:i/>
          <w:sz w:val="26"/>
          <w:szCs w:val="26"/>
        </w:rPr>
        <w:t xml:space="preserve">nsérer </w:t>
      </w:r>
      <w:r w:rsidR="00C249EC">
        <w:rPr>
          <w:b/>
          <w:i/>
          <w:sz w:val="26"/>
          <w:szCs w:val="26"/>
        </w:rPr>
        <w:t xml:space="preserve">le </w:t>
      </w:r>
      <w:r w:rsidRPr="00EE25B1">
        <w:rPr>
          <w:b/>
          <w:i/>
          <w:sz w:val="26"/>
          <w:szCs w:val="26"/>
        </w:rPr>
        <w:t>visa</w:t>
      </w:r>
      <w:r>
        <w:rPr>
          <w:rStyle w:val="Appelnotedebasdep"/>
          <w:b/>
          <w:i/>
          <w:sz w:val="26"/>
          <w:szCs w:val="26"/>
        </w:rPr>
        <w:footnoteReference w:id="52"/>
      </w:r>
      <w:r w:rsidRPr="00EE25B1">
        <w:rPr>
          <w:b/>
          <w:i/>
          <w:sz w:val="26"/>
          <w:szCs w:val="26"/>
        </w:rPr>
        <w:t xml:space="preserve"> </w:t>
      </w:r>
      <w:r w:rsidRPr="00EE25B1">
        <w:rPr>
          <w:b/>
          <w:sz w:val="26"/>
          <w:szCs w:val="26"/>
        </w:rPr>
        <w:t>de l’organe de contrôle des marchés publics compétent</w:t>
      </w:r>
      <w:r>
        <w:rPr>
          <w:b/>
          <w:sz w:val="26"/>
          <w:szCs w:val="26"/>
        </w:rPr>
        <w:t xml:space="preserve"> ainsi que celui </w:t>
      </w:r>
      <w:r w:rsidRPr="00EE25B1">
        <w:rPr>
          <w:b/>
        </w:rPr>
        <w:t xml:space="preserve">du contrôleur </w:t>
      </w:r>
      <w:r w:rsidR="00EC6A85">
        <w:rPr>
          <w:b/>
        </w:rPr>
        <w:t>financier ou de s</w:t>
      </w:r>
      <w:r w:rsidRPr="00EE25B1">
        <w:rPr>
          <w:b/>
        </w:rPr>
        <w:t>on délégué</w:t>
      </w:r>
    </w:p>
    <w:p w:rsidR="00D34B98" w:rsidRPr="00EE25B1"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D34B98" w:rsidRPr="00B26EA3" w:rsidRDefault="00D34B98" w:rsidP="00913B80">
      <w:pPr>
        <w:spacing w:line="360" w:lineRule="auto"/>
        <w:jc w:val="both"/>
        <w:rPr>
          <w:b/>
          <w:sz w:val="26"/>
          <w:szCs w:val="26"/>
        </w:rPr>
      </w:pPr>
    </w:p>
    <w:p w:rsidR="00913B80" w:rsidRPr="00B26EA3" w:rsidRDefault="00FB6ADC" w:rsidP="00913B80">
      <w:pPr>
        <w:spacing w:line="360" w:lineRule="auto"/>
        <w:jc w:val="both"/>
        <w:rPr>
          <w:b/>
          <w:sz w:val="26"/>
          <w:szCs w:val="26"/>
        </w:rPr>
      </w:pPr>
      <w:r w:rsidRPr="00B26EA3">
        <w:rPr>
          <w:b/>
          <w:sz w:val="26"/>
          <w:szCs w:val="26"/>
        </w:rPr>
        <w:t>MARCHÉ</w:t>
      </w:r>
      <w:r w:rsidR="00913B80" w:rsidRPr="00B26EA3">
        <w:rPr>
          <w:b/>
          <w:sz w:val="26"/>
          <w:szCs w:val="26"/>
        </w:rPr>
        <w:t xml:space="preserve"> </w:t>
      </w:r>
      <w:r w:rsidRPr="00B26EA3">
        <w:rPr>
          <w:b/>
          <w:sz w:val="26"/>
          <w:szCs w:val="26"/>
        </w:rPr>
        <w:t>N</w:t>
      </w:r>
      <w:r w:rsidRPr="00B26EA3">
        <w:rPr>
          <w:b/>
          <w:sz w:val="26"/>
          <w:szCs w:val="26"/>
          <w:vertAlign w:val="superscript"/>
        </w:rPr>
        <w:t>o</w:t>
      </w:r>
      <w:r w:rsidRPr="00B26EA3">
        <w:rPr>
          <w:b/>
          <w:sz w:val="26"/>
          <w:szCs w:val="26"/>
        </w:rPr>
        <w:t xml:space="preserve"> </w:t>
      </w:r>
    </w:p>
    <w:p w:rsidR="00FB6ADC" w:rsidRPr="00B26EA3" w:rsidRDefault="00FB6ADC" w:rsidP="00913B80">
      <w:pPr>
        <w:spacing w:line="360" w:lineRule="auto"/>
        <w:jc w:val="both"/>
        <w:rPr>
          <w:b/>
          <w:sz w:val="26"/>
          <w:szCs w:val="26"/>
        </w:rPr>
      </w:pPr>
      <w:r w:rsidRPr="00B26EA3">
        <w:rPr>
          <w:b/>
          <w:sz w:val="26"/>
          <w:szCs w:val="26"/>
        </w:rPr>
        <w:t>____________________________________________________________</w:t>
      </w:r>
    </w:p>
    <w:p w:rsidR="00913B80" w:rsidRPr="00B26EA3" w:rsidRDefault="00FB6ADC" w:rsidP="00913B80">
      <w:pPr>
        <w:spacing w:line="360" w:lineRule="auto"/>
        <w:jc w:val="both"/>
        <w:rPr>
          <w:i/>
          <w:sz w:val="26"/>
          <w:szCs w:val="26"/>
        </w:rPr>
      </w:pPr>
      <w:r w:rsidRPr="00B26EA3">
        <w:rPr>
          <w:b/>
          <w:sz w:val="26"/>
          <w:szCs w:val="26"/>
        </w:rPr>
        <w:t xml:space="preserve">SUR APPEL D'OFFRES DU </w:t>
      </w:r>
      <w:r w:rsidRPr="00B26EA3">
        <w:rPr>
          <w:i/>
          <w:sz w:val="26"/>
          <w:szCs w:val="26"/>
        </w:rPr>
        <w:t xml:space="preserve">[Ou autres procédures à préciser] </w:t>
      </w:r>
    </w:p>
    <w:p w:rsidR="00FB6ADC" w:rsidRPr="00B26EA3" w:rsidRDefault="00FB6ADC" w:rsidP="00913B80">
      <w:pPr>
        <w:spacing w:line="360" w:lineRule="auto"/>
        <w:jc w:val="both"/>
        <w:rPr>
          <w:b/>
          <w:sz w:val="26"/>
          <w:szCs w:val="26"/>
        </w:rPr>
      </w:pPr>
      <w:r w:rsidRPr="00B26EA3">
        <w:rPr>
          <w:b/>
          <w:sz w:val="26"/>
          <w:szCs w:val="26"/>
        </w:rPr>
        <w:t>_____________________</w:t>
      </w:r>
    </w:p>
    <w:p w:rsidR="00FB6ADC" w:rsidRPr="00B26EA3" w:rsidRDefault="003F16E4" w:rsidP="00913B80">
      <w:pPr>
        <w:spacing w:line="360" w:lineRule="auto"/>
        <w:jc w:val="both"/>
        <w:rPr>
          <w:b/>
          <w:sz w:val="26"/>
          <w:szCs w:val="26"/>
        </w:rPr>
      </w:pPr>
      <w:r w:rsidRPr="00B26EA3">
        <w:rPr>
          <w:b/>
          <w:sz w:val="26"/>
          <w:szCs w:val="26"/>
        </w:rPr>
        <w:t>PUBLIE-LE</w:t>
      </w:r>
      <w:r w:rsidR="00FB6ADC" w:rsidRPr="00B26EA3">
        <w:rPr>
          <w:b/>
          <w:sz w:val="26"/>
          <w:szCs w:val="26"/>
        </w:rPr>
        <w:t xml:space="preserve"> </w:t>
      </w:r>
      <w:r w:rsidR="00FB6ADC" w:rsidRPr="00B26EA3">
        <w:rPr>
          <w:i/>
          <w:sz w:val="26"/>
          <w:szCs w:val="26"/>
        </w:rPr>
        <w:t xml:space="preserve">[Le cas échéant, en fonction du type de procédure de passation] </w:t>
      </w:r>
      <w:r w:rsidR="00FB6ADC" w:rsidRPr="00B26EA3">
        <w:rPr>
          <w:b/>
          <w:sz w:val="26"/>
          <w:szCs w:val="26"/>
        </w:rPr>
        <w:t>__________</w:t>
      </w:r>
    </w:p>
    <w:p w:rsidR="00913B80" w:rsidRPr="00B26EA3" w:rsidRDefault="003F16E4" w:rsidP="00913B80">
      <w:pPr>
        <w:spacing w:line="360" w:lineRule="auto"/>
        <w:jc w:val="both"/>
        <w:rPr>
          <w:b/>
          <w:sz w:val="26"/>
          <w:szCs w:val="26"/>
        </w:rPr>
      </w:pPr>
      <w:r w:rsidRPr="00B26EA3">
        <w:rPr>
          <w:b/>
          <w:sz w:val="26"/>
          <w:szCs w:val="26"/>
        </w:rPr>
        <w:t>APPROUVE-LE</w:t>
      </w:r>
      <w:r w:rsidR="00FB6ADC" w:rsidRPr="00B26EA3">
        <w:rPr>
          <w:b/>
          <w:sz w:val="26"/>
          <w:szCs w:val="26"/>
        </w:rPr>
        <w:t xml:space="preserve"> </w:t>
      </w:r>
      <w:r w:rsidR="00D34B98" w:rsidRPr="00B26EA3">
        <w:rPr>
          <w:b/>
          <w:sz w:val="26"/>
          <w:szCs w:val="26"/>
        </w:rPr>
        <w:t>________________________________________</w:t>
      </w:r>
    </w:p>
    <w:p w:rsidR="00FB6ADC" w:rsidRPr="00B26EA3" w:rsidRDefault="00FB6ADC" w:rsidP="00913B80">
      <w:pPr>
        <w:spacing w:line="360" w:lineRule="auto"/>
        <w:jc w:val="both"/>
        <w:rPr>
          <w:b/>
          <w:sz w:val="26"/>
          <w:szCs w:val="26"/>
        </w:rPr>
      </w:pPr>
      <w:r w:rsidRPr="00B26EA3">
        <w:rPr>
          <w:b/>
          <w:sz w:val="26"/>
          <w:szCs w:val="26"/>
        </w:rPr>
        <w:t>__________________________________________________________</w:t>
      </w:r>
    </w:p>
    <w:p w:rsidR="00913B80" w:rsidRPr="00B26EA3" w:rsidRDefault="003F16E4" w:rsidP="00913B80">
      <w:pPr>
        <w:spacing w:line="360" w:lineRule="auto"/>
        <w:jc w:val="both"/>
        <w:rPr>
          <w:b/>
          <w:sz w:val="26"/>
          <w:szCs w:val="26"/>
        </w:rPr>
      </w:pPr>
      <w:r w:rsidRPr="00B26EA3">
        <w:rPr>
          <w:b/>
          <w:sz w:val="26"/>
          <w:szCs w:val="26"/>
        </w:rPr>
        <w:t>NOTIFIE-LE</w:t>
      </w:r>
      <w:r w:rsidR="00FB6ADC" w:rsidRPr="00B26EA3">
        <w:rPr>
          <w:b/>
          <w:sz w:val="26"/>
          <w:szCs w:val="26"/>
        </w:rPr>
        <w:t xml:space="preserve"> _________PAR </w:t>
      </w:r>
      <w:r w:rsidR="00D34B98" w:rsidRPr="00B26EA3">
        <w:rPr>
          <w:b/>
          <w:sz w:val="26"/>
          <w:szCs w:val="26"/>
        </w:rPr>
        <w:t>LETTRE</w:t>
      </w:r>
      <w:r w:rsidR="00FB6ADC" w:rsidRPr="00B26EA3">
        <w:rPr>
          <w:b/>
          <w:sz w:val="26"/>
          <w:szCs w:val="26"/>
        </w:rPr>
        <w:t xml:space="preserve"> N°</w:t>
      </w:r>
    </w:p>
    <w:p w:rsidR="00FB6ADC" w:rsidRPr="00B26EA3" w:rsidRDefault="00FB6ADC" w:rsidP="00913B80">
      <w:pPr>
        <w:spacing w:line="360" w:lineRule="auto"/>
        <w:jc w:val="both"/>
        <w:rPr>
          <w:b/>
          <w:sz w:val="26"/>
          <w:szCs w:val="26"/>
        </w:rPr>
      </w:pPr>
      <w:r w:rsidRPr="00B26EA3">
        <w:rPr>
          <w:b/>
          <w:sz w:val="26"/>
          <w:szCs w:val="26"/>
        </w:rPr>
        <w:t xml:space="preserve"> ____________________</w:t>
      </w:r>
      <w:r w:rsidR="00471F91" w:rsidRPr="00B26EA3">
        <w:rPr>
          <w:b/>
          <w:sz w:val="26"/>
          <w:szCs w:val="26"/>
        </w:rPr>
        <w:t>du__________________</w:t>
      </w:r>
      <w:r w:rsidRPr="00B26EA3">
        <w:rPr>
          <w:b/>
          <w:sz w:val="26"/>
          <w:szCs w:val="26"/>
        </w:rPr>
        <w:t>______</w:t>
      </w:r>
    </w:p>
    <w:p w:rsidR="00913B80" w:rsidRPr="00B26EA3" w:rsidRDefault="00FB6ADC" w:rsidP="00913B80">
      <w:pPr>
        <w:spacing w:line="360" w:lineRule="auto"/>
        <w:jc w:val="both"/>
        <w:rPr>
          <w:b/>
          <w:sz w:val="26"/>
          <w:szCs w:val="26"/>
        </w:rPr>
      </w:pPr>
      <w:r w:rsidRPr="00B26EA3">
        <w:rPr>
          <w:b/>
          <w:sz w:val="26"/>
          <w:szCs w:val="26"/>
        </w:rPr>
        <w:t xml:space="preserve">OBJET : </w:t>
      </w:r>
    </w:p>
    <w:p w:rsidR="00FB6ADC" w:rsidRPr="00B26EA3" w:rsidRDefault="00FB6ADC" w:rsidP="00913B80">
      <w:pPr>
        <w:spacing w:line="360" w:lineRule="auto"/>
        <w:jc w:val="both"/>
        <w:rPr>
          <w:b/>
          <w:sz w:val="26"/>
          <w:szCs w:val="26"/>
        </w:rPr>
      </w:pPr>
      <w:r w:rsidRPr="00B26EA3">
        <w:rPr>
          <w:b/>
          <w:sz w:val="26"/>
          <w:szCs w:val="26"/>
        </w:rPr>
        <w:t>________________________________________________________________</w:t>
      </w:r>
    </w:p>
    <w:p w:rsidR="00913B80" w:rsidRPr="00B26EA3" w:rsidRDefault="00D34B98" w:rsidP="00913B80">
      <w:pPr>
        <w:spacing w:line="360" w:lineRule="auto"/>
        <w:jc w:val="both"/>
        <w:rPr>
          <w:b/>
          <w:sz w:val="26"/>
          <w:szCs w:val="26"/>
        </w:rPr>
      </w:pPr>
      <w:r w:rsidRPr="00B26EA3">
        <w:rPr>
          <w:b/>
          <w:sz w:val="26"/>
          <w:szCs w:val="26"/>
        </w:rPr>
        <w:t xml:space="preserve">TITULAIRE </w:t>
      </w:r>
      <w:r w:rsidR="00FB6ADC" w:rsidRPr="00B26EA3">
        <w:rPr>
          <w:b/>
          <w:sz w:val="26"/>
          <w:szCs w:val="26"/>
        </w:rPr>
        <w:t xml:space="preserve">: </w:t>
      </w:r>
    </w:p>
    <w:p w:rsidR="00FB6ADC" w:rsidRPr="00B26EA3" w:rsidRDefault="00FB6ADC" w:rsidP="00913B80">
      <w:pPr>
        <w:spacing w:line="360" w:lineRule="auto"/>
        <w:jc w:val="both"/>
        <w:rPr>
          <w:b/>
          <w:sz w:val="26"/>
          <w:szCs w:val="26"/>
        </w:rPr>
      </w:pPr>
      <w:r w:rsidRPr="00B26EA3">
        <w:rPr>
          <w:b/>
          <w:sz w:val="26"/>
          <w:szCs w:val="26"/>
        </w:rPr>
        <w:t>________________________________________________________</w:t>
      </w:r>
    </w:p>
    <w:p w:rsidR="00913B80" w:rsidRPr="00B26EA3" w:rsidRDefault="00FB6ADC" w:rsidP="00913B80">
      <w:pPr>
        <w:spacing w:line="360" w:lineRule="auto"/>
        <w:jc w:val="both"/>
        <w:rPr>
          <w:b/>
          <w:sz w:val="26"/>
          <w:szCs w:val="26"/>
        </w:rPr>
      </w:pPr>
      <w:r w:rsidRPr="00B26EA3">
        <w:rPr>
          <w:b/>
          <w:sz w:val="26"/>
          <w:szCs w:val="26"/>
        </w:rPr>
        <w:t xml:space="preserve">MONTANT DU MARCHÉ : </w:t>
      </w:r>
    </w:p>
    <w:p w:rsidR="00FB6ADC" w:rsidRPr="00B26EA3" w:rsidRDefault="00FB6ADC" w:rsidP="00913B80">
      <w:pPr>
        <w:spacing w:line="360" w:lineRule="auto"/>
        <w:jc w:val="both"/>
        <w:rPr>
          <w:b/>
          <w:sz w:val="26"/>
          <w:szCs w:val="26"/>
        </w:rPr>
      </w:pPr>
      <w:r w:rsidRPr="00B26EA3">
        <w:rPr>
          <w:b/>
          <w:sz w:val="26"/>
          <w:szCs w:val="26"/>
        </w:rPr>
        <w:t>________________________________________________</w:t>
      </w:r>
    </w:p>
    <w:p w:rsidR="00913B80" w:rsidRPr="00B26EA3" w:rsidRDefault="00FB6ADC" w:rsidP="00913B80">
      <w:pPr>
        <w:spacing w:line="360" w:lineRule="auto"/>
        <w:jc w:val="both"/>
        <w:rPr>
          <w:b/>
          <w:sz w:val="26"/>
          <w:szCs w:val="26"/>
        </w:rPr>
      </w:pPr>
      <w:r w:rsidRPr="00B26EA3">
        <w:rPr>
          <w:b/>
          <w:sz w:val="26"/>
          <w:szCs w:val="26"/>
        </w:rPr>
        <w:t>DÉLAI D'EXÉCUTION :</w:t>
      </w:r>
    </w:p>
    <w:p w:rsidR="00FB6ADC" w:rsidRPr="00B26EA3" w:rsidRDefault="00FB6ADC" w:rsidP="00913B80">
      <w:pPr>
        <w:spacing w:line="360" w:lineRule="auto"/>
        <w:jc w:val="both"/>
        <w:rPr>
          <w:b/>
          <w:sz w:val="26"/>
          <w:szCs w:val="26"/>
        </w:rPr>
      </w:pPr>
      <w:r w:rsidRPr="00B26EA3">
        <w:rPr>
          <w:b/>
          <w:sz w:val="26"/>
          <w:szCs w:val="26"/>
        </w:rPr>
        <w:t>__________________________________________________</w:t>
      </w:r>
    </w:p>
    <w:p w:rsidR="00913B80" w:rsidRPr="00B26EA3" w:rsidRDefault="00FB6ADC" w:rsidP="00913B80">
      <w:pPr>
        <w:spacing w:line="360" w:lineRule="auto"/>
        <w:jc w:val="both"/>
        <w:rPr>
          <w:b/>
          <w:sz w:val="26"/>
          <w:szCs w:val="26"/>
        </w:rPr>
      </w:pPr>
      <w:r w:rsidRPr="00B26EA3">
        <w:rPr>
          <w:b/>
          <w:sz w:val="26"/>
          <w:szCs w:val="26"/>
        </w:rPr>
        <w:t xml:space="preserve">FINANCEMENT : </w:t>
      </w:r>
    </w:p>
    <w:p w:rsidR="00FB6ADC" w:rsidRPr="00B26EA3" w:rsidRDefault="00FB6ADC" w:rsidP="00913B80">
      <w:pPr>
        <w:spacing w:line="360" w:lineRule="auto"/>
        <w:jc w:val="both"/>
        <w:rPr>
          <w:b/>
          <w:sz w:val="26"/>
          <w:szCs w:val="26"/>
        </w:rPr>
      </w:pPr>
      <w:r w:rsidRPr="00B26EA3">
        <w:rPr>
          <w:b/>
          <w:sz w:val="26"/>
          <w:szCs w:val="26"/>
        </w:rPr>
        <w:t>________________________________________________________</w:t>
      </w:r>
    </w:p>
    <w:p w:rsidR="00FB6ADC" w:rsidRPr="00B26EA3" w:rsidRDefault="00FB6ADC" w:rsidP="00913B80">
      <w:pPr>
        <w:jc w:val="both"/>
        <w:rPr>
          <w:b/>
          <w:sz w:val="26"/>
          <w:szCs w:val="26"/>
        </w:rPr>
      </w:pPr>
      <w:r w:rsidRPr="00B26EA3">
        <w:rPr>
          <w:b/>
          <w:sz w:val="26"/>
          <w:szCs w:val="26"/>
        </w:rPr>
        <w:t>PRMP_______________________________</w:t>
      </w:r>
      <w:r w:rsidR="00913B80" w:rsidRPr="00B26EA3">
        <w:rPr>
          <w:b/>
          <w:sz w:val="26"/>
          <w:szCs w:val="26"/>
        </w:rPr>
        <w:t>___________________________</w:t>
      </w:r>
      <w:r w:rsidRPr="00B26EA3">
        <w:rPr>
          <w:b/>
          <w:sz w:val="26"/>
          <w:szCs w:val="26"/>
        </w:rPr>
        <w:t>_____</w:t>
      </w:r>
    </w:p>
    <w:p w:rsidR="00FB6ADC" w:rsidRPr="00B26EA3" w:rsidRDefault="00FB6ADC" w:rsidP="00913B80">
      <w:pPr>
        <w:jc w:val="both"/>
        <w:rPr>
          <w:b/>
          <w:sz w:val="26"/>
          <w:szCs w:val="26"/>
        </w:rPr>
      </w:pPr>
    </w:p>
    <w:p w:rsidR="00913B80" w:rsidRPr="00B26EA3" w:rsidRDefault="00FB6ADC" w:rsidP="00913B80">
      <w:pPr>
        <w:jc w:val="both"/>
        <w:rPr>
          <w:i/>
          <w:sz w:val="26"/>
          <w:szCs w:val="26"/>
        </w:rPr>
      </w:pPr>
      <w:r w:rsidRPr="00B26EA3">
        <w:rPr>
          <w:b/>
          <w:sz w:val="26"/>
          <w:szCs w:val="26"/>
        </w:rPr>
        <w:t xml:space="preserve">AUTORISE PAR DELIBERATION </w:t>
      </w:r>
      <w:r w:rsidRPr="00B26EA3">
        <w:rPr>
          <w:i/>
          <w:sz w:val="26"/>
          <w:szCs w:val="26"/>
        </w:rPr>
        <w:t xml:space="preserve">[à préciser, le cas échéant] </w:t>
      </w:r>
    </w:p>
    <w:p w:rsidR="000B5EEB" w:rsidRDefault="00FB6ADC" w:rsidP="00913B80">
      <w:pPr>
        <w:jc w:val="both"/>
        <w:rPr>
          <w:b/>
          <w:sz w:val="26"/>
          <w:szCs w:val="26"/>
        </w:rPr>
      </w:pPr>
      <w:r w:rsidRPr="00B26EA3">
        <w:rPr>
          <w:b/>
          <w:sz w:val="26"/>
          <w:szCs w:val="26"/>
        </w:rPr>
        <w:t>___________________</w:t>
      </w:r>
    </w:p>
    <w:p w:rsidR="000B5EEB" w:rsidRDefault="000B5EEB" w:rsidP="00913B80">
      <w:pPr>
        <w:jc w:val="both"/>
        <w:rPr>
          <w:sz w:val="26"/>
          <w:szCs w:val="26"/>
        </w:rPr>
      </w:pPr>
    </w:p>
    <w:p w:rsidR="000B5EEB" w:rsidRDefault="000B5EEB" w:rsidP="00913B80">
      <w:pPr>
        <w:jc w:val="both"/>
        <w:rPr>
          <w:sz w:val="26"/>
          <w:szCs w:val="26"/>
        </w:rPr>
      </w:pPr>
    </w:p>
    <w:p w:rsidR="00FB6ADC" w:rsidRPr="00B26EA3" w:rsidRDefault="00FB6ADC" w:rsidP="00913B80">
      <w:pPr>
        <w:jc w:val="both"/>
        <w:rPr>
          <w:b/>
          <w:sz w:val="26"/>
          <w:szCs w:val="26"/>
        </w:rPr>
      </w:pPr>
      <w:r w:rsidRPr="000B5EEB">
        <w:rPr>
          <w:sz w:val="26"/>
          <w:szCs w:val="26"/>
        </w:rPr>
        <w:br w:type="page"/>
      </w:r>
      <w:r w:rsidRPr="00B26EA3">
        <w:rPr>
          <w:b/>
          <w:sz w:val="26"/>
          <w:szCs w:val="26"/>
        </w:rPr>
        <w:t>MARCHÉ N</w:t>
      </w:r>
      <w:r w:rsidRPr="00B26EA3">
        <w:rPr>
          <w:b/>
          <w:sz w:val="26"/>
          <w:szCs w:val="26"/>
          <w:vertAlign w:val="superscript"/>
        </w:rPr>
        <w:t>o</w:t>
      </w:r>
      <w:r w:rsidRPr="00B26EA3">
        <w:rPr>
          <w:b/>
          <w:sz w:val="26"/>
          <w:szCs w:val="26"/>
        </w:rPr>
        <w:t xml:space="preserve"> _______________ </w:t>
      </w:r>
    </w:p>
    <w:p w:rsidR="00FB6ADC" w:rsidRPr="00B26EA3" w:rsidRDefault="00FB6ADC" w:rsidP="00913B80">
      <w:pPr>
        <w:jc w:val="both"/>
        <w:rPr>
          <w:sz w:val="26"/>
          <w:szCs w:val="26"/>
        </w:rPr>
      </w:pPr>
    </w:p>
    <w:p w:rsidR="00FB6ADC" w:rsidRPr="00B26EA3" w:rsidRDefault="00FB6ADC" w:rsidP="00913B80">
      <w:pPr>
        <w:jc w:val="both"/>
        <w:rPr>
          <w:b/>
          <w:sz w:val="26"/>
          <w:szCs w:val="26"/>
        </w:rPr>
      </w:pPr>
      <w:r w:rsidRPr="00B26EA3">
        <w:rPr>
          <w:b/>
          <w:sz w:val="26"/>
          <w:szCs w:val="26"/>
        </w:rPr>
        <w:t xml:space="preserve">ENTRE </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i/>
          <w:sz w:val="26"/>
          <w:szCs w:val="26"/>
        </w:rPr>
        <w:t>[</w:t>
      </w:r>
      <w:r w:rsidR="00296CCF" w:rsidRPr="00B26EA3">
        <w:rPr>
          <w:i/>
          <w:sz w:val="26"/>
          <w:szCs w:val="26"/>
        </w:rPr>
        <w:t xml:space="preserve">Insérer Nom de l’Autorité </w:t>
      </w:r>
      <w:r w:rsidRPr="00B26EA3">
        <w:rPr>
          <w:i/>
          <w:sz w:val="26"/>
          <w:szCs w:val="26"/>
        </w:rPr>
        <w:t>contractante]</w:t>
      </w:r>
      <w:r w:rsidRPr="00B26EA3">
        <w:rPr>
          <w:sz w:val="26"/>
          <w:szCs w:val="26"/>
        </w:rPr>
        <w:t xml:space="preserve"> de la République du Bénin, agissant au nom et pour le compte de l’Etat du Bénin</w:t>
      </w:r>
      <w:r w:rsidRPr="00B26EA3">
        <w:rPr>
          <w:i/>
          <w:sz w:val="26"/>
          <w:szCs w:val="26"/>
        </w:rPr>
        <w:t xml:space="preserve"> [ou autre Autorité contractante</w:t>
      </w:r>
      <w:r w:rsidR="00296CCF" w:rsidRPr="00B26EA3">
        <w:rPr>
          <w:i/>
          <w:sz w:val="26"/>
          <w:szCs w:val="26"/>
        </w:rPr>
        <w:t xml:space="preserve"> (</w:t>
      </w:r>
      <w:r w:rsidR="0048188D">
        <w:rPr>
          <w:i/>
          <w:sz w:val="26"/>
          <w:szCs w:val="26"/>
        </w:rPr>
        <w:t>i</w:t>
      </w:r>
      <w:r w:rsidR="00EC5C4F">
        <w:rPr>
          <w:i/>
          <w:sz w:val="26"/>
          <w:szCs w:val="26"/>
        </w:rPr>
        <w:t xml:space="preserve">nstitution de l’Etat, </w:t>
      </w:r>
      <w:r w:rsidR="0048188D">
        <w:rPr>
          <w:i/>
          <w:sz w:val="26"/>
          <w:szCs w:val="26"/>
        </w:rPr>
        <w:t>m</w:t>
      </w:r>
      <w:r w:rsidR="00EC5C4F">
        <w:rPr>
          <w:i/>
          <w:sz w:val="26"/>
          <w:szCs w:val="26"/>
        </w:rPr>
        <w:t>inistère, commune,</w:t>
      </w:r>
      <w:r w:rsidR="00296CCF" w:rsidRPr="00B26EA3">
        <w:rPr>
          <w:i/>
          <w:sz w:val="26"/>
          <w:szCs w:val="26"/>
        </w:rPr>
        <w:t xml:space="preserve"> société d’Etat, établissement public, organisme de droit public, etc</w:t>
      </w:r>
      <w:r w:rsidRPr="00B26EA3">
        <w:rPr>
          <w:i/>
          <w:sz w:val="26"/>
          <w:szCs w:val="26"/>
        </w:rPr>
        <w:t>. Préciser le cas échéant]</w:t>
      </w:r>
      <w:r w:rsidRPr="00B26EA3">
        <w:rPr>
          <w:sz w:val="26"/>
          <w:szCs w:val="26"/>
        </w:rPr>
        <w:t xml:space="preserve">, désigné ci-après par le terme « l’Autorité contractante », représentée aux présentes par </w:t>
      </w:r>
      <w:r w:rsidR="00471F91" w:rsidRPr="00B26EA3">
        <w:rPr>
          <w:sz w:val="26"/>
          <w:szCs w:val="26"/>
        </w:rPr>
        <w:t>[</w:t>
      </w:r>
      <w:r w:rsidR="00471F91" w:rsidRPr="00B26EA3">
        <w:rPr>
          <w:i/>
          <w:sz w:val="26"/>
          <w:szCs w:val="26"/>
        </w:rPr>
        <w:t>insérer nom, prénom et adresses institutionnelles de la PRMP</w:t>
      </w:r>
      <w:r w:rsidR="00471F91" w:rsidRPr="00B26EA3">
        <w:rPr>
          <w:sz w:val="26"/>
          <w:szCs w:val="26"/>
        </w:rPr>
        <w:t xml:space="preserve">], </w:t>
      </w:r>
      <w:r w:rsidR="00296CCF" w:rsidRPr="00B26EA3">
        <w:rPr>
          <w:sz w:val="26"/>
          <w:szCs w:val="26"/>
        </w:rPr>
        <w:t xml:space="preserve">Personne Responsable des Marchés Publics </w:t>
      </w:r>
      <w:r w:rsidRPr="00B26EA3">
        <w:rPr>
          <w:sz w:val="26"/>
          <w:szCs w:val="26"/>
        </w:rPr>
        <w:t>d'une part,</w:t>
      </w:r>
    </w:p>
    <w:p w:rsidR="00FB6ADC" w:rsidRPr="00B26EA3" w:rsidRDefault="00FB6ADC" w:rsidP="00913B80">
      <w:pPr>
        <w:jc w:val="both"/>
        <w:rPr>
          <w:b/>
          <w:sz w:val="26"/>
          <w:szCs w:val="26"/>
        </w:rPr>
      </w:pPr>
    </w:p>
    <w:p w:rsidR="00FB6ADC" w:rsidRPr="00B26EA3" w:rsidRDefault="00FB6ADC" w:rsidP="00913B80">
      <w:pPr>
        <w:jc w:val="both"/>
        <w:rPr>
          <w:b/>
          <w:sz w:val="26"/>
          <w:szCs w:val="26"/>
        </w:rPr>
      </w:pPr>
      <w:r w:rsidRPr="00B26EA3">
        <w:rPr>
          <w:b/>
          <w:sz w:val="26"/>
          <w:szCs w:val="26"/>
        </w:rPr>
        <w:t xml:space="preserve">ET </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i/>
          <w:sz w:val="26"/>
          <w:szCs w:val="26"/>
        </w:rPr>
        <w:t>[Nom et adresse du fournisseur]</w:t>
      </w:r>
      <w:r w:rsidRPr="00B26EA3">
        <w:rPr>
          <w:sz w:val="26"/>
          <w:szCs w:val="26"/>
        </w:rPr>
        <w:t xml:space="preserve"> inscrit au registre de commerce sous le N°........ – faisant élection de domicile à -............., désigné ci-après, selon les cas, par les termes «</w:t>
      </w:r>
      <w:r w:rsidR="00471F91" w:rsidRPr="00B26EA3">
        <w:rPr>
          <w:sz w:val="26"/>
          <w:szCs w:val="26"/>
        </w:rPr>
        <w:t xml:space="preserve"> </w:t>
      </w:r>
      <w:r w:rsidRPr="00B26EA3">
        <w:rPr>
          <w:sz w:val="26"/>
          <w:szCs w:val="26"/>
        </w:rPr>
        <w:t xml:space="preserve">le Fournisseur », représenté aux présentes par </w:t>
      </w:r>
      <w:r w:rsidRPr="00B26EA3">
        <w:rPr>
          <w:i/>
          <w:sz w:val="26"/>
          <w:szCs w:val="26"/>
        </w:rPr>
        <w:t xml:space="preserve">[à préciser] </w:t>
      </w:r>
      <w:r w:rsidRPr="00B26EA3">
        <w:rPr>
          <w:sz w:val="26"/>
          <w:szCs w:val="26"/>
        </w:rPr>
        <w:t xml:space="preserve">d'autre part. </w:t>
      </w:r>
    </w:p>
    <w:p w:rsidR="00FB6ADC" w:rsidRPr="00B26EA3" w:rsidRDefault="00FB6ADC" w:rsidP="00913B80">
      <w:pPr>
        <w:jc w:val="both"/>
        <w:rPr>
          <w:sz w:val="26"/>
          <w:szCs w:val="26"/>
        </w:rPr>
      </w:pPr>
    </w:p>
    <w:p w:rsidR="00FB6ADC" w:rsidRPr="00B26EA3" w:rsidRDefault="00FB6ADC" w:rsidP="00913B80">
      <w:pPr>
        <w:jc w:val="both"/>
        <w:rPr>
          <w:b/>
          <w:sz w:val="26"/>
          <w:szCs w:val="26"/>
        </w:rPr>
      </w:pPr>
      <w:r w:rsidRPr="00B26EA3">
        <w:rPr>
          <w:b/>
          <w:sz w:val="26"/>
          <w:szCs w:val="26"/>
        </w:rPr>
        <w:t>IL A ÉTÉ CONVENU ET ARRÊTÉ CE QUI SUIT :</w:t>
      </w:r>
    </w:p>
    <w:p w:rsidR="00FB6ADC" w:rsidRPr="00B26EA3" w:rsidRDefault="00FB6ADC" w:rsidP="00913B80">
      <w:pPr>
        <w:jc w:val="both"/>
        <w:rPr>
          <w:sz w:val="26"/>
          <w:szCs w:val="26"/>
        </w:rPr>
      </w:pPr>
    </w:p>
    <w:p w:rsidR="00FB6ADC" w:rsidRPr="00B26EA3" w:rsidRDefault="00FB6ADC" w:rsidP="00913B80">
      <w:pPr>
        <w:jc w:val="both"/>
        <w:rPr>
          <w:b/>
          <w:sz w:val="26"/>
          <w:szCs w:val="26"/>
        </w:rPr>
      </w:pPr>
      <w:r w:rsidRPr="00B26EA3">
        <w:rPr>
          <w:b/>
          <w:sz w:val="26"/>
          <w:szCs w:val="26"/>
        </w:rPr>
        <w:t>Article 1</w:t>
      </w:r>
      <w:r w:rsidR="009C4481" w:rsidRPr="009C4481">
        <w:rPr>
          <w:b/>
          <w:sz w:val="26"/>
          <w:szCs w:val="26"/>
          <w:vertAlign w:val="superscript"/>
        </w:rPr>
        <w:t>er</w:t>
      </w:r>
      <w:r w:rsidR="009C4481">
        <w:rPr>
          <w:b/>
          <w:sz w:val="26"/>
          <w:szCs w:val="26"/>
        </w:rPr>
        <w:t xml:space="preserve"> </w:t>
      </w:r>
      <w:r w:rsidRPr="00B26EA3">
        <w:rPr>
          <w:b/>
          <w:sz w:val="26"/>
          <w:szCs w:val="26"/>
        </w:rPr>
        <w:t xml:space="preserve">- Objet du marché </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sz w:val="26"/>
          <w:szCs w:val="26"/>
        </w:rPr>
        <w:t xml:space="preserve">Le présent marché a pour objet la livraison de fournitures et la prestation de services connexes </w:t>
      </w:r>
      <w:r w:rsidRPr="00B26EA3">
        <w:rPr>
          <w:i/>
          <w:sz w:val="26"/>
          <w:szCs w:val="26"/>
        </w:rPr>
        <w:t>[à compléter par une description des acquisitions]</w:t>
      </w:r>
      <w:r w:rsidRPr="00B26EA3">
        <w:rPr>
          <w:sz w:val="26"/>
          <w:szCs w:val="26"/>
        </w:rPr>
        <w:t xml:space="preserve"> par le Fournisseur pour le compte de l’Autorité contractante conformément aux dispositions des documents contractuels. </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sz w:val="26"/>
          <w:szCs w:val="26"/>
        </w:rPr>
        <w:t xml:space="preserve">Il a été passé par la procédure de </w:t>
      </w:r>
      <w:r w:rsidRPr="00B26EA3">
        <w:rPr>
          <w:i/>
          <w:sz w:val="26"/>
          <w:szCs w:val="26"/>
        </w:rPr>
        <w:t xml:space="preserve">[préciser le type de procédure de passation utilisé] </w:t>
      </w:r>
      <w:r w:rsidRPr="00B26EA3">
        <w:rPr>
          <w:sz w:val="26"/>
          <w:szCs w:val="26"/>
        </w:rPr>
        <w:t xml:space="preserve">aménagée à (aux) l’article (s) </w:t>
      </w:r>
      <w:r w:rsidRPr="00B26EA3">
        <w:rPr>
          <w:i/>
          <w:sz w:val="26"/>
          <w:szCs w:val="26"/>
        </w:rPr>
        <w:t xml:space="preserve">[à préciser] </w:t>
      </w:r>
      <w:r w:rsidR="00EA01C5" w:rsidRPr="00B26EA3">
        <w:rPr>
          <w:sz w:val="26"/>
          <w:szCs w:val="26"/>
        </w:rPr>
        <w:t xml:space="preserve">de la loi n°2020-26 du 29 septembre 2020 portant </w:t>
      </w:r>
      <w:r w:rsidRPr="00B26EA3">
        <w:rPr>
          <w:sz w:val="26"/>
          <w:szCs w:val="26"/>
        </w:rPr>
        <w:t xml:space="preserve">Code des marchés publics en République du Bénin. </w:t>
      </w:r>
    </w:p>
    <w:p w:rsidR="00FB6ADC" w:rsidRPr="00B26EA3" w:rsidRDefault="00FB6ADC" w:rsidP="00913B80">
      <w:pPr>
        <w:jc w:val="both"/>
        <w:rPr>
          <w:sz w:val="26"/>
          <w:szCs w:val="26"/>
        </w:rPr>
      </w:pPr>
    </w:p>
    <w:p w:rsidR="00FB6ADC" w:rsidRPr="00B26EA3" w:rsidRDefault="00FB6ADC" w:rsidP="00913B80">
      <w:pPr>
        <w:jc w:val="both"/>
        <w:rPr>
          <w:b/>
          <w:sz w:val="26"/>
          <w:szCs w:val="26"/>
        </w:rPr>
      </w:pPr>
      <w:r w:rsidRPr="00B26EA3">
        <w:rPr>
          <w:b/>
          <w:sz w:val="26"/>
          <w:szCs w:val="26"/>
        </w:rPr>
        <w:t xml:space="preserve">Article 2- Pièces contractuelles du marché par ordre de préséance </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sz w:val="26"/>
          <w:szCs w:val="26"/>
        </w:rPr>
        <w:t xml:space="preserve">Les pièces contractuelles qui constituent le présent marché prévalent les unes sur les autres dans l'ordre suivant en cas de contradiction entre elles : </w:t>
      </w:r>
    </w:p>
    <w:p w:rsidR="00FB6ADC" w:rsidRPr="00B26EA3" w:rsidRDefault="00FB6ADC" w:rsidP="00913B80">
      <w:pPr>
        <w:ind w:left="720"/>
        <w:jc w:val="both"/>
        <w:rPr>
          <w:sz w:val="26"/>
          <w:szCs w:val="26"/>
        </w:rPr>
      </w:pPr>
      <w:r w:rsidRPr="00B26EA3">
        <w:rPr>
          <w:sz w:val="26"/>
          <w:szCs w:val="26"/>
        </w:rPr>
        <w:t xml:space="preserve">1. le présent marché ; </w:t>
      </w:r>
    </w:p>
    <w:p w:rsidR="00FB6ADC" w:rsidRPr="00B26EA3" w:rsidRDefault="00FB6ADC" w:rsidP="00913B80">
      <w:pPr>
        <w:ind w:left="720"/>
        <w:jc w:val="both"/>
        <w:rPr>
          <w:sz w:val="26"/>
          <w:szCs w:val="26"/>
        </w:rPr>
      </w:pPr>
      <w:r w:rsidRPr="00B26EA3">
        <w:rPr>
          <w:sz w:val="26"/>
          <w:szCs w:val="26"/>
        </w:rPr>
        <w:t xml:space="preserve">2. </w:t>
      </w:r>
      <w:r w:rsidR="00471F91" w:rsidRPr="00B26EA3">
        <w:rPr>
          <w:sz w:val="26"/>
          <w:szCs w:val="26"/>
        </w:rPr>
        <w:t>l’acte</w:t>
      </w:r>
      <w:r w:rsidRPr="00B26EA3">
        <w:rPr>
          <w:sz w:val="26"/>
          <w:szCs w:val="26"/>
        </w:rPr>
        <w:t xml:space="preserve"> d’engagement ; </w:t>
      </w:r>
    </w:p>
    <w:p w:rsidR="00FB6ADC" w:rsidRPr="00B26EA3" w:rsidRDefault="00FB6ADC" w:rsidP="00913B80">
      <w:pPr>
        <w:ind w:left="720"/>
        <w:jc w:val="both"/>
        <w:rPr>
          <w:sz w:val="26"/>
          <w:szCs w:val="26"/>
        </w:rPr>
      </w:pPr>
      <w:r w:rsidRPr="00B26EA3">
        <w:rPr>
          <w:sz w:val="26"/>
          <w:szCs w:val="26"/>
        </w:rPr>
        <w:t xml:space="preserve">3. la </w:t>
      </w:r>
      <w:r w:rsidR="00471F91" w:rsidRPr="00B26EA3">
        <w:rPr>
          <w:sz w:val="26"/>
          <w:szCs w:val="26"/>
        </w:rPr>
        <w:t xml:space="preserve">lettre de </w:t>
      </w:r>
      <w:r w:rsidRPr="00B26EA3">
        <w:rPr>
          <w:sz w:val="26"/>
          <w:szCs w:val="26"/>
        </w:rPr>
        <w:t>notification du marché adressée au titulaire par l’Autorité contractante ;</w:t>
      </w:r>
    </w:p>
    <w:p w:rsidR="00FB6ADC" w:rsidRPr="00B26EA3" w:rsidRDefault="00FB6ADC" w:rsidP="00913B80">
      <w:pPr>
        <w:ind w:left="720"/>
        <w:jc w:val="both"/>
        <w:rPr>
          <w:sz w:val="26"/>
          <w:szCs w:val="26"/>
        </w:rPr>
      </w:pPr>
      <w:r w:rsidRPr="00B26EA3">
        <w:rPr>
          <w:sz w:val="26"/>
          <w:szCs w:val="26"/>
        </w:rPr>
        <w:t>4. l’offre et les bordereaux des prix présentés par le titulaire/le bordereau des quantités, bordereau des prix unitaires, détail quantitatif estimatif, calendrier de livraison, plans ;</w:t>
      </w:r>
    </w:p>
    <w:p w:rsidR="00FB6ADC" w:rsidRPr="00B26EA3" w:rsidRDefault="00FB6ADC" w:rsidP="00913B80">
      <w:pPr>
        <w:ind w:left="720"/>
        <w:jc w:val="both"/>
        <w:rPr>
          <w:sz w:val="26"/>
          <w:szCs w:val="26"/>
        </w:rPr>
      </w:pPr>
      <w:r w:rsidRPr="00B26EA3">
        <w:rPr>
          <w:sz w:val="26"/>
          <w:szCs w:val="26"/>
        </w:rPr>
        <w:t>5. le Cahier des Clauses Administratives Particulières (CCAP)</w:t>
      </w:r>
      <w:r w:rsidR="004030E2" w:rsidRPr="00B26EA3">
        <w:rPr>
          <w:sz w:val="26"/>
          <w:szCs w:val="26"/>
        </w:rPr>
        <w:t xml:space="preserve"> </w:t>
      </w:r>
      <w:r w:rsidRPr="00B26EA3">
        <w:rPr>
          <w:sz w:val="26"/>
          <w:szCs w:val="26"/>
        </w:rPr>
        <w:t xml:space="preserve">; </w:t>
      </w:r>
    </w:p>
    <w:p w:rsidR="00FB6ADC" w:rsidRPr="00B26EA3" w:rsidRDefault="00FB6ADC" w:rsidP="00913B80">
      <w:pPr>
        <w:ind w:left="720"/>
        <w:jc w:val="both"/>
        <w:rPr>
          <w:sz w:val="26"/>
          <w:szCs w:val="26"/>
        </w:rPr>
      </w:pPr>
      <w:r w:rsidRPr="00B26EA3">
        <w:rPr>
          <w:sz w:val="26"/>
          <w:szCs w:val="26"/>
        </w:rPr>
        <w:t>6. le Cahier des Clauses Techniques Particulières (CCTP)</w:t>
      </w:r>
      <w:r w:rsidR="004030E2" w:rsidRPr="00B26EA3">
        <w:rPr>
          <w:sz w:val="26"/>
          <w:szCs w:val="26"/>
        </w:rPr>
        <w:t xml:space="preserve"> </w:t>
      </w:r>
      <w:r w:rsidRPr="00B26EA3">
        <w:rPr>
          <w:sz w:val="26"/>
          <w:szCs w:val="26"/>
        </w:rPr>
        <w:t xml:space="preserve">; </w:t>
      </w:r>
    </w:p>
    <w:p w:rsidR="00FB6ADC" w:rsidRPr="00B26EA3" w:rsidRDefault="00FB6ADC" w:rsidP="00913B80">
      <w:pPr>
        <w:ind w:left="720"/>
        <w:jc w:val="both"/>
        <w:rPr>
          <w:sz w:val="26"/>
          <w:szCs w:val="26"/>
        </w:rPr>
      </w:pPr>
      <w:r w:rsidRPr="00B26EA3">
        <w:rPr>
          <w:sz w:val="26"/>
          <w:szCs w:val="26"/>
        </w:rPr>
        <w:t>7. le Cahier des Clauses Techniques Générales (CCTG)</w:t>
      </w:r>
      <w:r w:rsidR="004030E2" w:rsidRPr="00B26EA3">
        <w:rPr>
          <w:sz w:val="26"/>
          <w:szCs w:val="26"/>
        </w:rPr>
        <w:t xml:space="preserve"> </w:t>
      </w:r>
      <w:r w:rsidRPr="00B26EA3">
        <w:rPr>
          <w:sz w:val="26"/>
          <w:szCs w:val="26"/>
        </w:rPr>
        <w:t xml:space="preserve">; </w:t>
      </w:r>
    </w:p>
    <w:p w:rsidR="00FB6ADC" w:rsidRPr="00B26EA3" w:rsidRDefault="00FB6ADC" w:rsidP="00913B80">
      <w:pPr>
        <w:ind w:left="720"/>
        <w:jc w:val="both"/>
        <w:rPr>
          <w:sz w:val="26"/>
          <w:szCs w:val="26"/>
        </w:rPr>
      </w:pPr>
      <w:r w:rsidRPr="00B26EA3">
        <w:rPr>
          <w:sz w:val="26"/>
          <w:szCs w:val="26"/>
        </w:rPr>
        <w:t>8. le Cahier des Clauses Administratives Générales (CCAG) ;</w:t>
      </w:r>
    </w:p>
    <w:p w:rsidR="004D30B6" w:rsidRPr="00B26EA3" w:rsidRDefault="004D30B6" w:rsidP="00913B80">
      <w:pPr>
        <w:ind w:left="720"/>
        <w:jc w:val="both"/>
        <w:rPr>
          <w:sz w:val="26"/>
          <w:szCs w:val="26"/>
        </w:rPr>
      </w:pPr>
      <w:r w:rsidRPr="00B26EA3">
        <w:rPr>
          <w:sz w:val="26"/>
          <w:szCs w:val="26"/>
        </w:rPr>
        <w:t>9. le Cahier des Clauses Environnementales et Sociales (CCES) ;</w:t>
      </w:r>
    </w:p>
    <w:p w:rsidR="00FB6ADC" w:rsidRPr="00B26EA3" w:rsidRDefault="00A94F9C" w:rsidP="00913B80">
      <w:pPr>
        <w:ind w:left="720"/>
        <w:jc w:val="both"/>
        <w:rPr>
          <w:sz w:val="26"/>
          <w:szCs w:val="26"/>
        </w:rPr>
      </w:pPr>
      <w:r w:rsidRPr="00B26EA3">
        <w:rPr>
          <w:sz w:val="26"/>
          <w:szCs w:val="26"/>
        </w:rPr>
        <w:t>1</w:t>
      </w:r>
      <w:r>
        <w:rPr>
          <w:sz w:val="26"/>
          <w:szCs w:val="26"/>
        </w:rPr>
        <w:t>0</w:t>
      </w:r>
      <w:r w:rsidR="004D30B6" w:rsidRPr="00B26EA3">
        <w:rPr>
          <w:sz w:val="26"/>
          <w:szCs w:val="26"/>
        </w:rPr>
        <w:t xml:space="preserve">. </w:t>
      </w:r>
      <w:r w:rsidR="00FB6ADC" w:rsidRPr="00B26EA3">
        <w:rPr>
          <w:sz w:val="26"/>
          <w:szCs w:val="26"/>
        </w:rPr>
        <w:t xml:space="preserve">le Relevé d’Identité </w:t>
      </w:r>
      <w:r w:rsidR="00B75298" w:rsidRPr="00B26EA3">
        <w:rPr>
          <w:sz w:val="26"/>
          <w:szCs w:val="26"/>
        </w:rPr>
        <w:t>Bancaire</w:t>
      </w:r>
      <w:r w:rsidR="004D30B6" w:rsidRPr="00B26EA3">
        <w:rPr>
          <w:sz w:val="26"/>
          <w:szCs w:val="26"/>
        </w:rPr>
        <w:t xml:space="preserve"> (RIB)</w:t>
      </w:r>
      <w:r w:rsidR="00B75298" w:rsidRPr="00B26EA3">
        <w:rPr>
          <w:sz w:val="26"/>
          <w:szCs w:val="26"/>
        </w:rPr>
        <w:t xml:space="preserve"> ;</w:t>
      </w:r>
      <w:r w:rsidR="00FB6ADC" w:rsidRPr="00B26EA3">
        <w:rPr>
          <w:sz w:val="26"/>
          <w:szCs w:val="26"/>
        </w:rPr>
        <w:t xml:space="preserve"> </w:t>
      </w:r>
    </w:p>
    <w:p w:rsidR="00FB6ADC" w:rsidRPr="00B26EA3" w:rsidRDefault="00A94F9C" w:rsidP="00913B80">
      <w:pPr>
        <w:ind w:left="720"/>
        <w:jc w:val="both"/>
        <w:rPr>
          <w:sz w:val="26"/>
          <w:szCs w:val="26"/>
        </w:rPr>
      </w:pPr>
      <w:r>
        <w:rPr>
          <w:sz w:val="26"/>
          <w:szCs w:val="26"/>
        </w:rPr>
        <w:t>11</w:t>
      </w:r>
      <w:r w:rsidR="00FB6ADC" w:rsidRPr="00B26EA3">
        <w:rPr>
          <w:sz w:val="26"/>
          <w:szCs w:val="26"/>
        </w:rPr>
        <w:t xml:space="preserve"> l’engagement du soumissionnaire relatif au Code d’éthique et de déontologie dans la commande publique en République du Bénin</w:t>
      </w:r>
      <w:r w:rsidR="00FB6ADC" w:rsidRPr="00B26EA3" w:rsidDel="00BC16DA">
        <w:rPr>
          <w:sz w:val="26"/>
          <w:szCs w:val="26"/>
        </w:rPr>
        <w:t xml:space="preserve"> </w:t>
      </w:r>
      <w:r w:rsidR="00FB6ADC" w:rsidRPr="00B26EA3">
        <w:rPr>
          <w:sz w:val="26"/>
          <w:szCs w:val="26"/>
        </w:rPr>
        <w:t>;</w:t>
      </w:r>
    </w:p>
    <w:p w:rsidR="00FB6ADC" w:rsidRPr="00B26EA3" w:rsidRDefault="00A94F9C" w:rsidP="00913B80">
      <w:pPr>
        <w:ind w:left="1146" w:hanging="426"/>
        <w:jc w:val="both"/>
        <w:rPr>
          <w:sz w:val="26"/>
          <w:szCs w:val="26"/>
        </w:rPr>
      </w:pPr>
      <w:r w:rsidRPr="00B26EA3">
        <w:rPr>
          <w:sz w:val="26"/>
          <w:szCs w:val="26"/>
        </w:rPr>
        <w:t>1</w:t>
      </w:r>
      <w:r>
        <w:rPr>
          <w:sz w:val="26"/>
          <w:szCs w:val="26"/>
        </w:rPr>
        <w:t>2</w:t>
      </w:r>
      <w:r w:rsidR="00FB6ADC" w:rsidRPr="00B26EA3">
        <w:rPr>
          <w:sz w:val="26"/>
          <w:szCs w:val="26"/>
        </w:rPr>
        <w:t xml:space="preserve">. la déclaration de l’Autorité contractante relative au Code d’éthique et de déontologie dans la commande publique en République du Bénin. </w:t>
      </w:r>
    </w:p>
    <w:p w:rsidR="00FB6ADC" w:rsidRPr="00B26EA3" w:rsidRDefault="00FB6ADC" w:rsidP="00913B80">
      <w:pPr>
        <w:jc w:val="both"/>
        <w:rPr>
          <w:i/>
          <w:sz w:val="26"/>
          <w:szCs w:val="26"/>
        </w:rPr>
      </w:pPr>
    </w:p>
    <w:p w:rsidR="00FB6ADC" w:rsidRPr="00B26EA3" w:rsidRDefault="00FB6ADC" w:rsidP="00913B80">
      <w:pPr>
        <w:jc w:val="both"/>
        <w:rPr>
          <w:i/>
          <w:sz w:val="26"/>
          <w:szCs w:val="26"/>
        </w:rPr>
      </w:pPr>
      <w:r w:rsidRPr="00B26EA3">
        <w:rPr>
          <w:i/>
          <w:sz w:val="26"/>
          <w:szCs w:val="26"/>
        </w:rPr>
        <w:t>[Ajouter ici tout(s) document(s) supplémentaire (s} éventuels] ________________</w:t>
      </w:r>
    </w:p>
    <w:p w:rsidR="00FB6ADC" w:rsidRPr="00B26EA3" w:rsidRDefault="00FB6ADC" w:rsidP="00913B80">
      <w:pPr>
        <w:jc w:val="both"/>
        <w:rPr>
          <w:sz w:val="26"/>
          <w:szCs w:val="26"/>
        </w:rPr>
      </w:pPr>
    </w:p>
    <w:p w:rsidR="00FB6ADC" w:rsidRPr="00B26EA3" w:rsidRDefault="00FB6ADC" w:rsidP="00913B80">
      <w:pPr>
        <w:jc w:val="both"/>
        <w:rPr>
          <w:b/>
          <w:sz w:val="26"/>
          <w:szCs w:val="26"/>
        </w:rPr>
      </w:pPr>
      <w:r w:rsidRPr="00B26EA3">
        <w:rPr>
          <w:b/>
          <w:sz w:val="26"/>
          <w:szCs w:val="26"/>
        </w:rPr>
        <w:t xml:space="preserve">Article 3 - Montant du marché et modalités de sa détermination </w:t>
      </w:r>
    </w:p>
    <w:p w:rsidR="00FB6ADC" w:rsidRPr="00B26EA3" w:rsidRDefault="00FB6ADC" w:rsidP="00913B80">
      <w:pPr>
        <w:jc w:val="both"/>
        <w:rPr>
          <w:sz w:val="26"/>
          <w:szCs w:val="26"/>
        </w:rPr>
      </w:pPr>
    </w:p>
    <w:p w:rsidR="00FB6ADC" w:rsidRPr="00B26EA3" w:rsidRDefault="00FB6ADC" w:rsidP="00913B80">
      <w:pPr>
        <w:jc w:val="both"/>
        <w:rPr>
          <w:i/>
          <w:sz w:val="26"/>
          <w:szCs w:val="26"/>
        </w:rPr>
      </w:pPr>
      <w:r w:rsidRPr="00B26EA3">
        <w:rPr>
          <w:sz w:val="26"/>
          <w:szCs w:val="26"/>
        </w:rPr>
        <w:t xml:space="preserve">Le montant du présent marché est arrêté à la somme de </w:t>
      </w:r>
      <w:r w:rsidRPr="00B26EA3">
        <w:rPr>
          <w:i/>
          <w:sz w:val="26"/>
          <w:szCs w:val="26"/>
        </w:rPr>
        <w:t>[à préciser</w:t>
      </w:r>
      <w:r w:rsidRPr="00B26EA3">
        <w:rPr>
          <w:sz w:val="26"/>
          <w:szCs w:val="26"/>
        </w:rPr>
        <w:t xml:space="preserve"> </w:t>
      </w:r>
      <w:r w:rsidRPr="00B26EA3">
        <w:rPr>
          <w:i/>
          <w:sz w:val="26"/>
          <w:szCs w:val="26"/>
        </w:rPr>
        <w:t xml:space="preserve">en lettres et en chiffres] </w:t>
      </w:r>
      <w:r w:rsidRPr="00B26EA3">
        <w:rPr>
          <w:sz w:val="26"/>
          <w:szCs w:val="26"/>
        </w:rPr>
        <w:t xml:space="preserve">F.CFA, Toutes Taxes Comprises (TTC) </w:t>
      </w:r>
      <w:r w:rsidRPr="00B26EA3">
        <w:rPr>
          <w:i/>
          <w:sz w:val="26"/>
          <w:szCs w:val="26"/>
        </w:rPr>
        <w:t xml:space="preserve">(préciser le cas échéant le montant, le taux et les modalités de reversement des taxes). </w:t>
      </w:r>
      <w:r w:rsidRPr="00B26EA3">
        <w:rPr>
          <w:sz w:val="26"/>
          <w:szCs w:val="26"/>
        </w:rPr>
        <w:t xml:space="preserve">Le présent marché est un marché à prix </w:t>
      </w:r>
      <w:r w:rsidRPr="00B26EA3">
        <w:rPr>
          <w:i/>
          <w:sz w:val="26"/>
          <w:szCs w:val="26"/>
        </w:rPr>
        <w:t xml:space="preserve">[Spécifier. Exemple : à prix unitaire, ou à prix forfaitaire, etc.] </w:t>
      </w:r>
    </w:p>
    <w:p w:rsidR="00FB6ADC" w:rsidRPr="00B26EA3" w:rsidRDefault="00FB6ADC" w:rsidP="00913B80">
      <w:pPr>
        <w:jc w:val="both"/>
        <w:rPr>
          <w:sz w:val="26"/>
          <w:szCs w:val="26"/>
        </w:rPr>
      </w:pPr>
    </w:p>
    <w:p w:rsidR="00FB6ADC" w:rsidRPr="00B26EA3" w:rsidRDefault="00FB6ADC" w:rsidP="00913B80">
      <w:pPr>
        <w:jc w:val="both"/>
        <w:rPr>
          <w:b/>
          <w:sz w:val="26"/>
          <w:szCs w:val="26"/>
        </w:rPr>
      </w:pPr>
      <w:r w:rsidRPr="00B26EA3">
        <w:rPr>
          <w:b/>
          <w:sz w:val="26"/>
          <w:szCs w:val="26"/>
        </w:rPr>
        <w:t xml:space="preserve">Article 4-Délai d’exécution </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sz w:val="26"/>
          <w:szCs w:val="26"/>
        </w:rPr>
        <w:t xml:space="preserve">Le délai d’exécution du présent marché est de </w:t>
      </w:r>
      <w:r w:rsidRPr="00B26EA3">
        <w:rPr>
          <w:i/>
          <w:sz w:val="26"/>
          <w:szCs w:val="26"/>
        </w:rPr>
        <w:t>[Durée à préciser</w:t>
      </w:r>
      <w:r w:rsidRPr="00B26EA3">
        <w:rPr>
          <w:sz w:val="26"/>
          <w:szCs w:val="26"/>
        </w:rPr>
        <w:t xml:space="preserve"> </w:t>
      </w:r>
      <w:r w:rsidRPr="00B26EA3">
        <w:rPr>
          <w:i/>
          <w:sz w:val="26"/>
          <w:szCs w:val="26"/>
        </w:rPr>
        <w:t xml:space="preserve">en lettres et en chiffres] </w:t>
      </w:r>
      <w:r w:rsidRPr="00B26EA3">
        <w:rPr>
          <w:sz w:val="26"/>
          <w:szCs w:val="26"/>
        </w:rPr>
        <w:t xml:space="preserve">mois à compter de la date de notification de l’ordre de service de commencer les prestations prévues au contrat. </w:t>
      </w:r>
    </w:p>
    <w:p w:rsidR="00FB6ADC" w:rsidRPr="00B26EA3" w:rsidRDefault="00FB6ADC" w:rsidP="00913B80">
      <w:pPr>
        <w:jc w:val="both"/>
        <w:rPr>
          <w:sz w:val="26"/>
          <w:szCs w:val="26"/>
        </w:rPr>
      </w:pPr>
    </w:p>
    <w:p w:rsidR="00FB6ADC" w:rsidRPr="00B26EA3" w:rsidRDefault="00FB6ADC" w:rsidP="00913B80">
      <w:pPr>
        <w:jc w:val="both"/>
        <w:rPr>
          <w:b/>
          <w:sz w:val="26"/>
          <w:szCs w:val="26"/>
        </w:rPr>
      </w:pPr>
      <w:r w:rsidRPr="00B26EA3">
        <w:rPr>
          <w:b/>
          <w:sz w:val="26"/>
          <w:szCs w:val="26"/>
        </w:rPr>
        <w:t xml:space="preserve">Article 5 - Monnaie et mode de paiement </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sz w:val="26"/>
          <w:szCs w:val="26"/>
        </w:rPr>
        <w:t xml:space="preserve">Les règlements au profit du Fournisseur (ou du prestataire de service) au titre du présent marché se feront en FCFA </w:t>
      </w:r>
      <w:r w:rsidRPr="00B26EA3">
        <w:rPr>
          <w:i/>
          <w:sz w:val="26"/>
          <w:szCs w:val="26"/>
        </w:rPr>
        <w:t xml:space="preserve">[Ou autre monnaie librement convertible à préciser] </w:t>
      </w:r>
      <w:r w:rsidRPr="00B26EA3">
        <w:rPr>
          <w:sz w:val="26"/>
          <w:szCs w:val="26"/>
        </w:rPr>
        <w:t>par crédit du compte N° </w:t>
      </w:r>
      <w:r w:rsidRPr="00B26EA3">
        <w:rPr>
          <w:i/>
          <w:sz w:val="26"/>
          <w:szCs w:val="26"/>
        </w:rPr>
        <w:t xml:space="preserve">[à préciser] </w:t>
      </w:r>
      <w:r w:rsidRPr="00B26EA3">
        <w:rPr>
          <w:sz w:val="26"/>
          <w:szCs w:val="26"/>
        </w:rPr>
        <w:t xml:space="preserve">ouvert au nom de l’entreprise </w:t>
      </w:r>
      <w:r w:rsidRPr="00B26EA3">
        <w:rPr>
          <w:i/>
          <w:sz w:val="26"/>
          <w:szCs w:val="26"/>
        </w:rPr>
        <w:t xml:space="preserve">[à préciser] </w:t>
      </w:r>
      <w:r w:rsidRPr="00B26EA3">
        <w:rPr>
          <w:sz w:val="26"/>
          <w:szCs w:val="26"/>
        </w:rPr>
        <w:t xml:space="preserve">à la Banque </w:t>
      </w:r>
      <w:r w:rsidRPr="00B26EA3">
        <w:rPr>
          <w:i/>
          <w:sz w:val="26"/>
          <w:szCs w:val="26"/>
        </w:rPr>
        <w:t>[à préciser]</w:t>
      </w:r>
      <w:r w:rsidRPr="00B26EA3">
        <w:rPr>
          <w:sz w:val="26"/>
          <w:szCs w:val="26"/>
        </w:rPr>
        <w:t xml:space="preserve"> à </w:t>
      </w:r>
      <w:r w:rsidRPr="00B26EA3">
        <w:rPr>
          <w:i/>
          <w:sz w:val="26"/>
          <w:szCs w:val="26"/>
        </w:rPr>
        <w:t>[Pays à préciser]</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sz w:val="26"/>
          <w:szCs w:val="26"/>
        </w:rPr>
        <w:t xml:space="preserve">Les règlements au profit du sous-traitant s’il y a lieu au titre du présent marché se feront en FCFA </w:t>
      </w:r>
      <w:r w:rsidRPr="00B26EA3">
        <w:rPr>
          <w:i/>
          <w:sz w:val="26"/>
          <w:szCs w:val="26"/>
        </w:rPr>
        <w:t xml:space="preserve">[Ou autre monnaie librement convertible à préciser] </w:t>
      </w:r>
      <w:r w:rsidRPr="00B26EA3">
        <w:rPr>
          <w:sz w:val="26"/>
          <w:szCs w:val="26"/>
        </w:rPr>
        <w:t xml:space="preserve">par crédit du compte N° </w:t>
      </w:r>
      <w:r w:rsidRPr="00B26EA3">
        <w:rPr>
          <w:i/>
          <w:sz w:val="26"/>
          <w:szCs w:val="26"/>
        </w:rPr>
        <w:t xml:space="preserve">[à préciser] </w:t>
      </w:r>
      <w:r w:rsidRPr="00B26EA3">
        <w:rPr>
          <w:sz w:val="26"/>
          <w:szCs w:val="26"/>
        </w:rPr>
        <w:t xml:space="preserve">ouvert au nom de l’entreprise </w:t>
      </w:r>
      <w:r w:rsidRPr="00B26EA3">
        <w:rPr>
          <w:i/>
          <w:sz w:val="26"/>
          <w:szCs w:val="26"/>
        </w:rPr>
        <w:t xml:space="preserve">[à préciser] </w:t>
      </w:r>
      <w:r w:rsidRPr="00B26EA3">
        <w:rPr>
          <w:sz w:val="26"/>
          <w:szCs w:val="26"/>
        </w:rPr>
        <w:t xml:space="preserve">à la Banque </w:t>
      </w:r>
      <w:r w:rsidRPr="00B26EA3">
        <w:rPr>
          <w:i/>
          <w:sz w:val="26"/>
          <w:szCs w:val="26"/>
        </w:rPr>
        <w:t>[à préciser]</w:t>
      </w:r>
      <w:r w:rsidRPr="00B26EA3">
        <w:rPr>
          <w:sz w:val="26"/>
          <w:szCs w:val="26"/>
        </w:rPr>
        <w:t xml:space="preserve"> à </w:t>
      </w:r>
      <w:r w:rsidRPr="00B26EA3">
        <w:rPr>
          <w:i/>
          <w:sz w:val="26"/>
          <w:szCs w:val="26"/>
        </w:rPr>
        <w:t>[Pays à préciser]</w:t>
      </w:r>
      <w:r w:rsidRPr="00B26EA3">
        <w:rPr>
          <w:sz w:val="26"/>
          <w:szCs w:val="26"/>
        </w:rPr>
        <w:t xml:space="preserve">. </w:t>
      </w:r>
    </w:p>
    <w:p w:rsidR="00FB6ADC" w:rsidRPr="00B26EA3" w:rsidRDefault="00FB6ADC" w:rsidP="00913B80">
      <w:pPr>
        <w:jc w:val="both"/>
        <w:rPr>
          <w:sz w:val="26"/>
          <w:szCs w:val="26"/>
        </w:rPr>
      </w:pPr>
    </w:p>
    <w:p w:rsidR="00FB6ADC" w:rsidRDefault="00FB6ADC" w:rsidP="00913B80">
      <w:pPr>
        <w:jc w:val="both"/>
        <w:rPr>
          <w:sz w:val="26"/>
          <w:szCs w:val="26"/>
        </w:rPr>
      </w:pPr>
      <w:r w:rsidRPr="00B26EA3">
        <w:rPr>
          <w:sz w:val="26"/>
          <w:szCs w:val="26"/>
        </w:rPr>
        <w:t xml:space="preserve">Les paiements des acomptes devront être effectués dans un délai de soixante (60) jours calendaires à compter du jour de la réception par l’Autorité contractante de la déclaration de créance. </w:t>
      </w:r>
    </w:p>
    <w:p w:rsidR="00C249EC" w:rsidRPr="00B26EA3" w:rsidRDefault="00C249EC" w:rsidP="00913B80">
      <w:pPr>
        <w:jc w:val="both"/>
        <w:rPr>
          <w:sz w:val="26"/>
          <w:szCs w:val="26"/>
        </w:rPr>
      </w:pPr>
    </w:p>
    <w:p w:rsidR="00D94D43" w:rsidRPr="00B26EA3" w:rsidRDefault="00D94D43" w:rsidP="00913B80">
      <w:pPr>
        <w:jc w:val="both"/>
        <w:rPr>
          <w:sz w:val="26"/>
          <w:szCs w:val="26"/>
        </w:rPr>
      </w:pPr>
    </w:p>
    <w:p w:rsidR="00FB6ADC" w:rsidRPr="00B26EA3" w:rsidRDefault="00FB6ADC" w:rsidP="00913B80">
      <w:pPr>
        <w:jc w:val="both"/>
        <w:rPr>
          <w:b/>
          <w:sz w:val="26"/>
          <w:szCs w:val="26"/>
        </w:rPr>
      </w:pPr>
      <w:r w:rsidRPr="00B26EA3">
        <w:rPr>
          <w:b/>
          <w:sz w:val="26"/>
          <w:szCs w:val="26"/>
        </w:rPr>
        <w:t xml:space="preserve">Article 6 – Avances </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sz w:val="26"/>
          <w:szCs w:val="26"/>
        </w:rPr>
        <w:t>Il sera accordé au fournisseur, sur sa demande</w:t>
      </w:r>
      <w:r w:rsidR="007D3457" w:rsidRPr="00B26EA3">
        <w:rPr>
          <w:sz w:val="26"/>
          <w:szCs w:val="26"/>
        </w:rPr>
        <w:t xml:space="preserve"> dans un délai n’excédant pas </w:t>
      </w:r>
      <w:r w:rsidR="007D3457" w:rsidRPr="00B26EA3">
        <w:rPr>
          <w:i/>
          <w:sz w:val="26"/>
          <w:szCs w:val="26"/>
        </w:rPr>
        <w:t>[à préciser]</w:t>
      </w:r>
      <w:r w:rsidR="007D3457" w:rsidRPr="00B26EA3">
        <w:rPr>
          <w:sz w:val="26"/>
          <w:szCs w:val="26"/>
        </w:rPr>
        <w:t>,</w:t>
      </w:r>
      <w:r w:rsidRPr="00B26EA3">
        <w:rPr>
          <w:sz w:val="26"/>
          <w:szCs w:val="26"/>
        </w:rPr>
        <w:t xml:space="preserve"> à compter de la notification de l'approbation du marché et sans justification de débours de sa part une avance forfaitaire d’un montant de 30% du montant initial du marché.</w:t>
      </w:r>
    </w:p>
    <w:p w:rsidR="00FB6ADC" w:rsidRPr="00B26EA3" w:rsidRDefault="00FB6ADC" w:rsidP="00913B80">
      <w:pPr>
        <w:jc w:val="both"/>
        <w:rPr>
          <w:sz w:val="26"/>
          <w:szCs w:val="26"/>
        </w:rPr>
      </w:pPr>
    </w:p>
    <w:p w:rsidR="00FB6ADC" w:rsidRPr="00B26EA3" w:rsidRDefault="007D3457" w:rsidP="00913B80">
      <w:pPr>
        <w:jc w:val="both"/>
        <w:rPr>
          <w:sz w:val="26"/>
          <w:szCs w:val="26"/>
        </w:rPr>
      </w:pPr>
      <w:r w:rsidRPr="00B26EA3">
        <w:rPr>
          <w:sz w:val="26"/>
          <w:szCs w:val="26"/>
        </w:rPr>
        <w:t xml:space="preserve">Cette avance devra être couverte à 100% par une garantie bancaire à première demande </w:t>
      </w:r>
      <w:r w:rsidR="00316939" w:rsidRPr="00B26EA3">
        <w:rPr>
          <w:sz w:val="26"/>
          <w:szCs w:val="26"/>
        </w:rPr>
        <w:t>ou un cautionnement, en conformité avec les dispositions du Traité de l’Organisation pour l’Harmonisation en Afrique du Droit des Affaires (OHADA) et de son Acte uniforme portant Organisation des sûretés</w:t>
      </w:r>
      <w:r w:rsidR="00FB6ADC" w:rsidRPr="00B26EA3">
        <w:rPr>
          <w:sz w:val="26"/>
          <w:szCs w:val="26"/>
        </w:rPr>
        <w:t>.</w:t>
      </w:r>
    </w:p>
    <w:p w:rsidR="00FB6ADC" w:rsidRPr="00B26EA3" w:rsidRDefault="00FB6ADC" w:rsidP="00913B80">
      <w:pPr>
        <w:jc w:val="both"/>
        <w:rPr>
          <w:sz w:val="26"/>
          <w:szCs w:val="26"/>
        </w:rPr>
      </w:pPr>
      <w:r w:rsidRPr="00B26EA3">
        <w:rPr>
          <w:sz w:val="26"/>
          <w:szCs w:val="26"/>
        </w:rPr>
        <w:t xml:space="preserve"> </w:t>
      </w:r>
    </w:p>
    <w:p w:rsidR="00FB6ADC" w:rsidRPr="00B26EA3" w:rsidRDefault="00FB6ADC" w:rsidP="00913B80">
      <w:pPr>
        <w:jc w:val="both"/>
        <w:rPr>
          <w:sz w:val="26"/>
          <w:szCs w:val="26"/>
        </w:rPr>
      </w:pPr>
      <w:r w:rsidRPr="00B26EA3">
        <w:rPr>
          <w:sz w:val="26"/>
          <w:szCs w:val="26"/>
        </w:rPr>
        <w:t xml:space="preserve">Le remboursement de cette avance est effectué </w:t>
      </w:r>
      <w:r w:rsidR="00D56238" w:rsidRPr="00B26EA3">
        <w:rPr>
          <w:sz w:val="26"/>
          <w:szCs w:val="26"/>
        </w:rPr>
        <w:t>lors du règlement du marché.</w:t>
      </w:r>
      <w:r w:rsidRPr="00B26EA3">
        <w:rPr>
          <w:sz w:val="26"/>
          <w:szCs w:val="26"/>
        </w:rPr>
        <w:t xml:space="preserve"> </w:t>
      </w:r>
    </w:p>
    <w:p w:rsidR="006015FD" w:rsidRPr="00B26EA3" w:rsidRDefault="006015FD" w:rsidP="00913B80">
      <w:pPr>
        <w:jc w:val="both"/>
        <w:rPr>
          <w:sz w:val="26"/>
          <w:szCs w:val="26"/>
        </w:rPr>
      </w:pPr>
    </w:p>
    <w:p w:rsidR="006015FD" w:rsidRPr="00B26EA3" w:rsidRDefault="006015FD" w:rsidP="00913B80">
      <w:pPr>
        <w:jc w:val="both"/>
        <w:rPr>
          <w:sz w:val="26"/>
          <w:szCs w:val="26"/>
        </w:rPr>
      </w:pPr>
      <w:r w:rsidRPr="00B26EA3">
        <w:rPr>
          <w:sz w:val="26"/>
          <w:szCs w:val="26"/>
        </w:rPr>
        <w:t>En cas d’acomptes, le remboursement de cette avance est effectué par précompte sur les acomptes et éventuellement sur le solde dû au Fournisseur.</w:t>
      </w:r>
    </w:p>
    <w:p w:rsidR="00DC1BD6" w:rsidRPr="00B26EA3" w:rsidRDefault="00DC1BD6" w:rsidP="00913B80">
      <w:pPr>
        <w:jc w:val="both"/>
        <w:rPr>
          <w:sz w:val="26"/>
          <w:szCs w:val="26"/>
        </w:rPr>
      </w:pPr>
    </w:p>
    <w:p w:rsidR="00DC1BD6" w:rsidRPr="00B26EA3" w:rsidRDefault="00DC1BD6" w:rsidP="00913B80">
      <w:pPr>
        <w:jc w:val="both"/>
        <w:rPr>
          <w:sz w:val="26"/>
          <w:szCs w:val="26"/>
        </w:rPr>
      </w:pPr>
      <w:r w:rsidRPr="00B26EA3">
        <w:rPr>
          <w:sz w:val="26"/>
          <w:szCs w:val="26"/>
        </w:rPr>
        <w:t>La totalité de l’avance doit être remboursée au plus tard dès le mome</w:t>
      </w:r>
      <w:r w:rsidR="00AA4D93">
        <w:rPr>
          <w:sz w:val="26"/>
          <w:szCs w:val="26"/>
        </w:rPr>
        <w:t>n</w:t>
      </w:r>
      <w:r w:rsidRPr="00B26EA3">
        <w:rPr>
          <w:sz w:val="26"/>
          <w:szCs w:val="26"/>
        </w:rPr>
        <w:t>t où la valeur en prix de base des fournitures livrées atteint 70% du montant du marché.</w:t>
      </w:r>
    </w:p>
    <w:p w:rsidR="00FB6ADC" w:rsidRPr="00B26EA3" w:rsidRDefault="00FB6ADC" w:rsidP="00913B80">
      <w:pPr>
        <w:jc w:val="both"/>
        <w:rPr>
          <w:sz w:val="26"/>
          <w:szCs w:val="26"/>
        </w:rPr>
      </w:pPr>
    </w:p>
    <w:p w:rsidR="00FB6ADC" w:rsidRPr="00B26EA3" w:rsidRDefault="00FB6ADC" w:rsidP="00913B80">
      <w:pPr>
        <w:jc w:val="both"/>
        <w:rPr>
          <w:b/>
          <w:sz w:val="26"/>
          <w:szCs w:val="26"/>
        </w:rPr>
      </w:pPr>
      <w:r w:rsidRPr="00B26EA3">
        <w:rPr>
          <w:b/>
          <w:sz w:val="26"/>
          <w:szCs w:val="26"/>
        </w:rPr>
        <w:t xml:space="preserve">Article 7- Acomptes </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sz w:val="26"/>
          <w:szCs w:val="26"/>
        </w:rPr>
        <w:t xml:space="preserve">Des acomptes seront payés au fournisseur au fur et à mesure de l’exécution des prestations prévues au contrat conformément à l’article </w:t>
      </w:r>
      <w:r w:rsidR="00DC1BD6" w:rsidRPr="00B26EA3">
        <w:rPr>
          <w:sz w:val="26"/>
          <w:szCs w:val="26"/>
        </w:rPr>
        <w:t xml:space="preserve">112 </w:t>
      </w:r>
      <w:r w:rsidRPr="00B26EA3">
        <w:rPr>
          <w:sz w:val="26"/>
          <w:szCs w:val="26"/>
        </w:rPr>
        <w:t xml:space="preserve">du Code des marchés publics en République du Bénin. </w:t>
      </w:r>
    </w:p>
    <w:p w:rsidR="00FB6ADC" w:rsidRPr="00B26EA3" w:rsidRDefault="00FB6ADC" w:rsidP="00913B80">
      <w:pPr>
        <w:jc w:val="both"/>
        <w:rPr>
          <w:sz w:val="26"/>
          <w:szCs w:val="26"/>
        </w:rPr>
      </w:pPr>
      <w:r w:rsidRPr="00B26EA3">
        <w:rPr>
          <w:sz w:val="26"/>
          <w:szCs w:val="26"/>
        </w:rPr>
        <w:t xml:space="preserve"> </w:t>
      </w:r>
    </w:p>
    <w:p w:rsidR="00FB6ADC" w:rsidRPr="00B26EA3" w:rsidRDefault="00FB6ADC" w:rsidP="00913B80">
      <w:pPr>
        <w:jc w:val="both"/>
        <w:rPr>
          <w:b/>
          <w:sz w:val="26"/>
          <w:szCs w:val="26"/>
        </w:rPr>
      </w:pPr>
      <w:r w:rsidRPr="00B26EA3">
        <w:rPr>
          <w:b/>
          <w:sz w:val="26"/>
          <w:szCs w:val="26"/>
        </w:rPr>
        <w:t xml:space="preserve">Article 8 - Révision des prix </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sz w:val="26"/>
          <w:szCs w:val="26"/>
        </w:rPr>
        <w:t>Les prix du marché sont fermes et non révisables ou sont révisables dans les conditions fixées dans le Cahier des Clauses Administratives Particulières (CCAP) [</w:t>
      </w:r>
      <w:r w:rsidRPr="00B26EA3">
        <w:rPr>
          <w:i/>
          <w:sz w:val="26"/>
          <w:szCs w:val="26"/>
        </w:rPr>
        <w:t>utiliser l’une ou l’autre des deux options selon les cas</w:t>
      </w:r>
      <w:r w:rsidRPr="00B26EA3">
        <w:rPr>
          <w:sz w:val="26"/>
          <w:szCs w:val="26"/>
        </w:rPr>
        <w:t xml:space="preserve">]. </w:t>
      </w:r>
    </w:p>
    <w:p w:rsidR="00FB6ADC" w:rsidRPr="00B26EA3" w:rsidRDefault="00FB6ADC" w:rsidP="00913B80">
      <w:pPr>
        <w:jc w:val="both"/>
        <w:rPr>
          <w:sz w:val="26"/>
          <w:szCs w:val="26"/>
        </w:rPr>
      </w:pPr>
    </w:p>
    <w:p w:rsidR="00FB6ADC" w:rsidRPr="00B26EA3" w:rsidRDefault="00FB6ADC" w:rsidP="00913B80">
      <w:pPr>
        <w:jc w:val="both"/>
        <w:rPr>
          <w:b/>
          <w:sz w:val="26"/>
          <w:szCs w:val="26"/>
        </w:rPr>
      </w:pPr>
      <w:r w:rsidRPr="00B26EA3">
        <w:rPr>
          <w:b/>
          <w:sz w:val="26"/>
          <w:szCs w:val="26"/>
        </w:rPr>
        <w:t xml:space="preserve">Article 9- Informations sur le nantissement </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sz w:val="26"/>
          <w:szCs w:val="26"/>
        </w:rPr>
        <w:t xml:space="preserve">Le nantissement éventuel du présent marché doit être opéré conformément aux conditions fixées par </w:t>
      </w:r>
      <w:r w:rsidR="006015FD" w:rsidRPr="00B26EA3">
        <w:rPr>
          <w:sz w:val="26"/>
          <w:szCs w:val="26"/>
        </w:rPr>
        <w:t xml:space="preserve">les articles 103 et 104 de la loi n°2020-26 du 29 septembre 2020 portant </w:t>
      </w:r>
      <w:r w:rsidRPr="00B26EA3">
        <w:rPr>
          <w:sz w:val="26"/>
          <w:szCs w:val="26"/>
        </w:rPr>
        <w:t>du Code des marchés publics en République du Bénin.</w:t>
      </w:r>
    </w:p>
    <w:p w:rsidR="00FB6ADC" w:rsidRPr="00B26EA3" w:rsidRDefault="00FB6ADC" w:rsidP="00913B80">
      <w:pPr>
        <w:jc w:val="both"/>
        <w:rPr>
          <w:sz w:val="26"/>
          <w:szCs w:val="26"/>
        </w:rPr>
      </w:pPr>
    </w:p>
    <w:p w:rsidR="00FB6ADC" w:rsidRPr="00B26EA3" w:rsidRDefault="00FB6ADC" w:rsidP="00913B80">
      <w:pPr>
        <w:tabs>
          <w:tab w:val="left" w:pos="1065"/>
        </w:tabs>
        <w:jc w:val="both"/>
        <w:rPr>
          <w:sz w:val="26"/>
          <w:szCs w:val="26"/>
        </w:rPr>
      </w:pPr>
      <w:r w:rsidRPr="00B26EA3">
        <w:rPr>
          <w:sz w:val="26"/>
          <w:szCs w:val="26"/>
        </w:rPr>
        <w:t xml:space="preserve">Les formalités de publicité prévues par la réglementation nationale en vigueur sur le nantissement des marchés </w:t>
      </w:r>
      <w:r w:rsidR="00FB3011" w:rsidRPr="00B26EA3">
        <w:rPr>
          <w:sz w:val="26"/>
          <w:szCs w:val="26"/>
        </w:rPr>
        <w:t xml:space="preserve">et par les dispositions relatives </w:t>
      </w:r>
      <w:r w:rsidR="00B8311F" w:rsidRPr="00B26EA3">
        <w:rPr>
          <w:sz w:val="26"/>
          <w:szCs w:val="26"/>
        </w:rPr>
        <w:t>au</w:t>
      </w:r>
      <w:r w:rsidRPr="00B26EA3">
        <w:rPr>
          <w:sz w:val="26"/>
          <w:szCs w:val="26"/>
        </w:rPr>
        <w:t xml:space="preserve"> nantissement de l’Acte uniforme de l’OHADA sur le droit des sûretés doivent, en tout état de cause, être respectées.</w:t>
      </w:r>
    </w:p>
    <w:p w:rsidR="00FB6ADC" w:rsidRPr="00B26EA3" w:rsidRDefault="00FB6ADC" w:rsidP="00913B80">
      <w:pPr>
        <w:jc w:val="both"/>
        <w:rPr>
          <w:sz w:val="26"/>
          <w:szCs w:val="26"/>
        </w:rPr>
      </w:pPr>
    </w:p>
    <w:p w:rsidR="00FB6ADC" w:rsidRPr="00B26EA3" w:rsidRDefault="00FB6ADC" w:rsidP="00913B80">
      <w:pPr>
        <w:jc w:val="both"/>
        <w:rPr>
          <w:b/>
          <w:sz w:val="26"/>
          <w:szCs w:val="26"/>
        </w:rPr>
      </w:pPr>
      <w:r w:rsidRPr="00B26EA3">
        <w:rPr>
          <w:b/>
          <w:sz w:val="26"/>
          <w:szCs w:val="26"/>
        </w:rPr>
        <w:t>Article 10 - Régime fiscal</w:t>
      </w:r>
      <w:r w:rsidR="00212867" w:rsidRPr="00B26EA3">
        <w:rPr>
          <w:b/>
          <w:sz w:val="26"/>
          <w:szCs w:val="26"/>
        </w:rPr>
        <w:t>, parafiscal</w:t>
      </w:r>
      <w:r w:rsidRPr="00B26EA3">
        <w:rPr>
          <w:b/>
          <w:sz w:val="26"/>
          <w:szCs w:val="26"/>
        </w:rPr>
        <w:t xml:space="preserve"> et douanier </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sz w:val="26"/>
          <w:szCs w:val="26"/>
        </w:rPr>
        <w:t>Le présent marché est soumis au</w:t>
      </w:r>
      <w:r w:rsidR="00A468B5" w:rsidRPr="00B26EA3">
        <w:rPr>
          <w:sz w:val="26"/>
          <w:szCs w:val="26"/>
        </w:rPr>
        <w:t>x</w:t>
      </w:r>
      <w:r w:rsidRPr="00B26EA3">
        <w:rPr>
          <w:sz w:val="26"/>
          <w:szCs w:val="26"/>
        </w:rPr>
        <w:t xml:space="preserve"> régime</w:t>
      </w:r>
      <w:r w:rsidR="00A468B5" w:rsidRPr="00B26EA3">
        <w:rPr>
          <w:sz w:val="26"/>
          <w:szCs w:val="26"/>
        </w:rPr>
        <w:t>s</w:t>
      </w:r>
      <w:r w:rsidRPr="00B26EA3">
        <w:rPr>
          <w:sz w:val="26"/>
          <w:szCs w:val="26"/>
        </w:rPr>
        <w:t xml:space="preserve"> fiscal </w:t>
      </w:r>
      <w:r w:rsidR="002F5BC9" w:rsidRPr="00B26EA3">
        <w:rPr>
          <w:sz w:val="26"/>
          <w:szCs w:val="26"/>
        </w:rPr>
        <w:t xml:space="preserve">et douanier </w:t>
      </w:r>
      <w:r w:rsidRPr="00B26EA3">
        <w:rPr>
          <w:sz w:val="26"/>
          <w:szCs w:val="26"/>
        </w:rPr>
        <w:t>de droit commun en vigueur en République du Bénin</w:t>
      </w:r>
      <w:r w:rsidR="00A468B5" w:rsidRPr="00B26EA3">
        <w:rPr>
          <w:sz w:val="26"/>
          <w:szCs w:val="26"/>
        </w:rPr>
        <w:t>, sauf dérogations expresses prévues par les textes législatifs ou réglementaires et sous réserve des dispositions des conventions de financement d’aides extérieures ou des conventions et accords internationaux</w:t>
      </w:r>
      <w:r w:rsidRPr="00B26EA3">
        <w:rPr>
          <w:sz w:val="26"/>
          <w:szCs w:val="26"/>
        </w:rPr>
        <w:t xml:space="preserve"> </w:t>
      </w:r>
      <w:r w:rsidRPr="00B26EA3">
        <w:rPr>
          <w:i/>
          <w:sz w:val="26"/>
          <w:szCs w:val="26"/>
        </w:rPr>
        <w:t>[A spécifier]</w:t>
      </w:r>
      <w:r w:rsidRPr="00B26EA3">
        <w:rPr>
          <w:sz w:val="26"/>
          <w:szCs w:val="26"/>
        </w:rPr>
        <w:t xml:space="preserve">. </w:t>
      </w:r>
    </w:p>
    <w:p w:rsidR="007D3457" w:rsidRPr="00B26EA3" w:rsidRDefault="007D3457" w:rsidP="00913B80">
      <w:pPr>
        <w:jc w:val="both"/>
        <w:rPr>
          <w:sz w:val="26"/>
          <w:szCs w:val="26"/>
        </w:rPr>
      </w:pPr>
    </w:p>
    <w:p w:rsidR="0087216E" w:rsidRPr="00B26EA3" w:rsidRDefault="0087216E" w:rsidP="00913B80">
      <w:pPr>
        <w:jc w:val="both"/>
        <w:rPr>
          <w:sz w:val="26"/>
          <w:szCs w:val="26"/>
        </w:rPr>
      </w:pPr>
      <w:r w:rsidRPr="00B26EA3">
        <w:rPr>
          <w:sz w:val="26"/>
          <w:szCs w:val="26"/>
        </w:rPr>
        <w:t xml:space="preserve">Le titulaire est assujetti au paiement d’une redevance de régulation </w:t>
      </w:r>
      <w:r w:rsidR="00A468B5" w:rsidRPr="00B26EA3">
        <w:rPr>
          <w:sz w:val="26"/>
          <w:szCs w:val="26"/>
        </w:rPr>
        <w:t xml:space="preserve">fixé au taux de 0,5% du montant hors taxes du marché, </w:t>
      </w:r>
      <w:r w:rsidR="00212867" w:rsidRPr="00B26EA3">
        <w:rPr>
          <w:sz w:val="26"/>
          <w:szCs w:val="26"/>
        </w:rPr>
        <w:t xml:space="preserve">conformément </w:t>
      </w:r>
      <w:r w:rsidR="00A468B5" w:rsidRPr="00B26EA3">
        <w:rPr>
          <w:sz w:val="26"/>
          <w:szCs w:val="26"/>
        </w:rPr>
        <w:t>aux dispositions de l’article 9</w:t>
      </w:r>
      <w:r w:rsidR="00484D1F" w:rsidRPr="00B26EA3">
        <w:rPr>
          <w:sz w:val="26"/>
          <w:szCs w:val="26"/>
        </w:rPr>
        <w:t>9 de la loi n°2020-26 du 29 septembre 2020 portant Code des marchés publics en République du Bénin</w:t>
      </w:r>
      <w:r w:rsidRPr="00B26EA3">
        <w:rPr>
          <w:i/>
          <w:iCs/>
          <w:sz w:val="26"/>
          <w:szCs w:val="26"/>
        </w:rPr>
        <w:t>.</w:t>
      </w:r>
    </w:p>
    <w:p w:rsidR="00FB6ADC" w:rsidRPr="00B26EA3" w:rsidRDefault="00FB6ADC" w:rsidP="00913B80">
      <w:pPr>
        <w:jc w:val="both"/>
        <w:rPr>
          <w:sz w:val="26"/>
          <w:szCs w:val="26"/>
        </w:rPr>
      </w:pPr>
    </w:p>
    <w:p w:rsidR="00FB6ADC" w:rsidRPr="00B26EA3" w:rsidRDefault="00FB6ADC" w:rsidP="00913B80">
      <w:pPr>
        <w:jc w:val="both"/>
        <w:rPr>
          <w:i/>
          <w:sz w:val="26"/>
          <w:szCs w:val="26"/>
        </w:rPr>
      </w:pPr>
      <w:r w:rsidRPr="00B26EA3">
        <w:rPr>
          <w:b/>
          <w:sz w:val="26"/>
          <w:szCs w:val="26"/>
        </w:rPr>
        <w:t xml:space="preserve">Article 11-Garantie de bonne exécution et retenue de garantie </w:t>
      </w:r>
      <w:r w:rsidRPr="00B26EA3">
        <w:rPr>
          <w:i/>
          <w:sz w:val="26"/>
          <w:szCs w:val="26"/>
        </w:rPr>
        <w:t>[Le cas échéant]</w:t>
      </w:r>
    </w:p>
    <w:p w:rsidR="00FB6ADC" w:rsidRPr="00B26EA3" w:rsidRDefault="00FB6ADC" w:rsidP="00913B80">
      <w:pPr>
        <w:jc w:val="both"/>
        <w:rPr>
          <w:sz w:val="26"/>
          <w:szCs w:val="26"/>
        </w:rPr>
      </w:pPr>
    </w:p>
    <w:p w:rsidR="00FB6ADC" w:rsidRPr="00B26EA3" w:rsidRDefault="00FB6ADC" w:rsidP="00913B80">
      <w:pPr>
        <w:jc w:val="both"/>
        <w:rPr>
          <w:b/>
          <w:sz w:val="26"/>
          <w:szCs w:val="26"/>
        </w:rPr>
      </w:pPr>
      <w:r w:rsidRPr="00B26EA3">
        <w:rPr>
          <w:b/>
          <w:sz w:val="26"/>
          <w:szCs w:val="26"/>
        </w:rPr>
        <w:t>11.1 Garantie de bonne exécution</w:t>
      </w:r>
    </w:p>
    <w:p w:rsidR="00FB6ADC" w:rsidRPr="00B26EA3" w:rsidRDefault="00FB6ADC" w:rsidP="00913B80">
      <w:pPr>
        <w:jc w:val="both"/>
        <w:rPr>
          <w:b/>
          <w:sz w:val="26"/>
          <w:szCs w:val="26"/>
        </w:rPr>
      </w:pPr>
    </w:p>
    <w:p w:rsidR="00FB6ADC" w:rsidRPr="00B26EA3" w:rsidRDefault="00484D1F" w:rsidP="00913B80">
      <w:pPr>
        <w:jc w:val="both"/>
        <w:rPr>
          <w:sz w:val="26"/>
          <w:szCs w:val="26"/>
        </w:rPr>
      </w:pPr>
      <w:r w:rsidRPr="00B26EA3">
        <w:rPr>
          <w:sz w:val="26"/>
          <w:szCs w:val="26"/>
        </w:rPr>
        <w:t>C</w:t>
      </w:r>
      <w:r w:rsidR="00FB6ADC" w:rsidRPr="00B26EA3">
        <w:rPr>
          <w:sz w:val="26"/>
          <w:szCs w:val="26"/>
        </w:rPr>
        <w:t xml:space="preserve">onformément </w:t>
      </w:r>
      <w:r w:rsidRPr="00B26EA3">
        <w:rPr>
          <w:sz w:val="26"/>
          <w:szCs w:val="26"/>
        </w:rPr>
        <w:t xml:space="preserve">aux dispositions de </w:t>
      </w:r>
      <w:r w:rsidR="00FB6ADC" w:rsidRPr="00B26EA3">
        <w:rPr>
          <w:sz w:val="26"/>
          <w:szCs w:val="26"/>
        </w:rPr>
        <w:t xml:space="preserve">l’article </w:t>
      </w:r>
      <w:r w:rsidRPr="00B26EA3">
        <w:rPr>
          <w:sz w:val="26"/>
          <w:szCs w:val="26"/>
        </w:rPr>
        <w:t>91 de la loi n°2020-26 du 29 septembre 2020 portant Code des marchés publics en République du Bénin</w:t>
      </w:r>
      <w:r w:rsidR="00FB6ADC" w:rsidRPr="00B26EA3">
        <w:rPr>
          <w:sz w:val="26"/>
          <w:szCs w:val="26"/>
        </w:rPr>
        <w:t xml:space="preserve"> qui fixe le montant maximal de la garantie de bonne exécution à cinq pour cent (5%) du prix de base du marché augmenté ou diminué le cas échéant des avenants</w:t>
      </w:r>
      <w:r w:rsidRPr="00B26EA3">
        <w:rPr>
          <w:sz w:val="26"/>
          <w:szCs w:val="26"/>
        </w:rPr>
        <w:t>, l</w:t>
      </w:r>
      <w:r w:rsidR="00FB6ADC" w:rsidRPr="00B26EA3">
        <w:rPr>
          <w:sz w:val="26"/>
          <w:szCs w:val="26"/>
        </w:rPr>
        <w:t xml:space="preserve">e titulaire fournira une telle garantie d’un montant de </w:t>
      </w:r>
      <w:r w:rsidR="00FB6ADC" w:rsidRPr="00B26EA3">
        <w:rPr>
          <w:i/>
          <w:iCs/>
          <w:sz w:val="26"/>
          <w:szCs w:val="26"/>
        </w:rPr>
        <w:t>[Insérer le montant en FCFA ou le montant équivalent dans une monnaie librement convertible]</w:t>
      </w:r>
      <w:r w:rsidR="00FB6ADC" w:rsidRPr="00B26EA3">
        <w:rPr>
          <w:sz w:val="26"/>
          <w:szCs w:val="26"/>
        </w:rPr>
        <w:t>.</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sz w:val="26"/>
          <w:szCs w:val="26"/>
        </w:rPr>
        <w:t xml:space="preserve">La garantie de bonne exécution est libérée </w:t>
      </w:r>
      <w:r w:rsidR="007306F4" w:rsidRPr="00B26EA3">
        <w:rPr>
          <w:sz w:val="26"/>
          <w:szCs w:val="26"/>
        </w:rPr>
        <w:t xml:space="preserve">immédiatement à la hauteur de quatre-vingt-dix pour cent (90%) après la réception provisoire des fournitures. Le solde, soit les dix pour cent (10%) de la garantie, est libéré dès le prononcé de la décision de réception définitive, </w:t>
      </w:r>
      <w:r w:rsidRPr="00B26EA3">
        <w:rPr>
          <w:sz w:val="26"/>
          <w:szCs w:val="26"/>
        </w:rPr>
        <w:t xml:space="preserve">conformément aux dispositions de </w:t>
      </w:r>
      <w:r w:rsidR="00145981" w:rsidRPr="00B26EA3">
        <w:rPr>
          <w:sz w:val="26"/>
          <w:szCs w:val="26"/>
        </w:rPr>
        <w:t>l’article 91 de la loi n°2020-26 du 29 septembre 2020 portant Code des marchés publics en République du Bénin</w:t>
      </w:r>
      <w:r w:rsidRPr="00B26EA3">
        <w:rPr>
          <w:sz w:val="26"/>
          <w:szCs w:val="26"/>
        </w:rPr>
        <w:t>.</w:t>
      </w:r>
    </w:p>
    <w:p w:rsidR="00FB6ADC" w:rsidRPr="00B26EA3" w:rsidRDefault="00FB6ADC" w:rsidP="00913B80">
      <w:pPr>
        <w:jc w:val="both"/>
        <w:rPr>
          <w:sz w:val="26"/>
          <w:szCs w:val="26"/>
        </w:rPr>
      </w:pPr>
    </w:p>
    <w:p w:rsidR="00FB6ADC" w:rsidRPr="00B26EA3" w:rsidRDefault="00FB6ADC" w:rsidP="00913B80">
      <w:pPr>
        <w:suppressAutoHyphens/>
        <w:overflowPunct w:val="0"/>
        <w:autoSpaceDE w:val="0"/>
        <w:autoSpaceDN w:val="0"/>
        <w:adjustRightInd w:val="0"/>
        <w:spacing w:after="200"/>
        <w:ind w:right="-72"/>
        <w:jc w:val="both"/>
        <w:textAlignment w:val="baseline"/>
        <w:rPr>
          <w:b/>
          <w:sz w:val="26"/>
          <w:szCs w:val="26"/>
        </w:rPr>
      </w:pPr>
      <w:r w:rsidRPr="00B26EA3">
        <w:rPr>
          <w:b/>
          <w:sz w:val="26"/>
          <w:szCs w:val="26"/>
        </w:rPr>
        <w:t>11.2 Retenue de garantie</w:t>
      </w:r>
      <w:r w:rsidR="00145981" w:rsidRPr="00B26EA3">
        <w:rPr>
          <w:b/>
          <w:sz w:val="26"/>
          <w:szCs w:val="26"/>
        </w:rPr>
        <w:t xml:space="preserve"> </w:t>
      </w:r>
      <w:r w:rsidR="00145981" w:rsidRPr="00B26EA3">
        <w:rPr>
          <w:sz w:val="26"/>
          <w:szCs w:val="26"/>
        </w:rPr>
        <w:t>[</w:t>
      </w:r>
      <w:r w:rsidR="00145981" w:rsidRPr="00B26EA3">
        <w:rPr>
          <w:i/>
          <w:sz w:val="26"/>
          <w:szCs w:val="26"/>
        </w:rPr>
        <w:t>Lorsque le marché comporte un délai de garantie</w:t>
      </w:r>
      <w:r w:rsidR="00145981" w:rsidRPr="00B26EA3">
        <w:rPr>
          <w:sz w:val="26"/>
          <w:szCs w:val="26"/>
        </w:rPr>
        <w:t>]</w:t>
      </w:r>
    </w:p>
    <w:p w:rsidR="00FB6ADC" w:rsidRPr="00B26EA3" w:rsidRDefault="007D3457" w:rsidP="00913B80">
      <w:pPr>
        <w:suppressAutoHyphens/>
        <w:overflowPunct w:val="0"/>
        <w:autoSpaceDE w:val="0"/>
        <w:autoSpaceDN w:val="0"/>
        <w:adjustRightInd w:val="0"/>
        <w:spacing w:after="200"/>
        <w:ind w:right="-72"/>
        <w:jc w:val="both"/>
        <w:textAlignment w:val="baseline"/>
        <w:rPr>
          <w:b/>
          <w:sz w:val="26"/>
          <w:szCs w:val="26"/>
        </w:rPr>
      </w:pPr>
      <w:r w:rsidRPr="00B26EA3">
        <w:rPr>
          <w:sz w:val="26"/>
          <w:szCs w:val="26"/>
        </w:rPr>
        <w:t xml:space="preserve">Une partie de chaque paiement peut être retenue par l’Autorité contractante au titre de « retenue de garantie » ; elle </w:t>
      </w:r>
      <w:r w:rsidR="007306F4" w:rsidRPr="00B26EA3">
        <w:rPr>
          <w:sz w:val="26"/>
          <w:szCs w:val="26"/>
        </w:rPr>
        <w:t xml:space="preserve">est de cinq pour cent (5%) du montant des paiements et est indiqué </w:t>
      </w:r>
      <w:r w:rsidRPr="00B26EA3">
        <w:rPr>
          <w:sz w:val="26"/>
          <w:szCs w:val="26"/>
        </w:rPr>
        <w:t xml:space="preserve">dans le CCAP conformément à l’article </w:t>
      </w:r>
      <w:r w:rsidR="00145981" w:rsidRPr="00B26EA3">
        <w:rPr>
          <w:sz w:val="26"/>
          <w:szCs w:val="26"/>
        </w:rPr>
        <w:t xml:space="preserve">95 </w:t>
      </w:r>
      <w:r w:rsidRPr="00B26EA3">
        <w:rPr>
          <w:sz w:val="26"/>
          <w:szCs w:val="26"/>
        </w:rPr>
        <w:t>de la Loi</w:t>
      </w:r>
      <w:r w:rsidRPr="00B26EA3">
        <w:rPr>
          <w:i/>
          <w:sz w:val="26"/>
          <w:szCs w:val="26"/>
        </w:rPr>
        <w:t xml:space="preserve"> </w:t>
      </w:r>
      <w:r w:rsidR="00145981" w:rsidRPr="00B26EA3">
        <w:rPr>
          <w:sz w:val="26"/>
          <w:szCs w:val="26"/>
        </w:rPr>
        <w:t>n°2020-26 du 29 septembre 2020 portant Code des marchés publics en République du Bénin</w:t>
      </w:r>
      <w:r w:rsidRPr="00B26EA3">
        <w:rPr>
          <w:i/>
          <w:sz w:val="26"/>
          <w:szCs w:val="26"/>
        </w:rPr>
        <w:t>]</w:t>
      </w:r>
      <w:r w:rsidRPr="00B26EA3">
        <w:rPr>
          <w:sz w:val="26"/>
          <w:szCs w:val="26"/>
        </w:rPr>
        <w:t>.</w:t>
      </w:r>
    </w:p>
    <w:p w:rsidR="00FB6ADC" w:rsidRPr="00B26EA3" w:rsidRDefault="00FB6ADC" w:rsidP="00913B80">
      <w:pPr>
        <w:suppressAutoHyphens/>
        <w:overflowPunct w:val="0"/>
        <w:autoSpaceDE w:val="0"/>
        <w:autoSpaceDN w:val="0"/>
        <w:adjustRightInd w:val="0"/>
        <w:spacing w:after="200"/>
        <w:ind w:right="-72"/>
        <w:jc w:val="both"/>
        <w:textAlignment w:val="baseline"/>
        <w:rPr>
          <w:b/>
          <w:sz w:val="26"/>
          <w:szCs w:val="26"/>
        </w:rPr>
      </w:pPr>
      <w:r w:rsidRPr="00B26EA3">
        <w:rPr>
          <w:sz w:val="26"/>
          <w:szCs w:val="26"/>
        </w:rPr>
        <w:t xml:space="preserve">La retenue de garantie peut être remplacée, au gré du fournisseur, par une garantie à première demande d'un montant égal à la totalité des sommes à retenir. </w:t>
      </w:r>
    </w:p>
    <w:p w:rsidR="00FB6ADC" w:rsidRPr="00B26EA3" w:rsidRDefault="00FB6ADC" w:rsidP="00913B80">
      <w:pPr>
        <w:suppressAutoHyphens/>
        <w:overflowPunct w:val="0"/>
        <w:autoSpaceDE w:val="0"/>
        <w:autoSpaceDN w:val="0"/>
        <w:adjustRightInd w:val="0"/>
        <w:spacing w:after="200"/>
        <w:ind w:right="-72"/>
        <w:jc w:val="both"/>
        <w:textAlignment w:val="baseline"/>
        <w:rPr>
          <w:sz w:val="26"/>
          <w:szCs w:val="26"/>
        </w:rPr>
      </w:pPr>
      <w:r w:rsidRPr="00B26EA3">
        <w:rPr>
          <w:sz w:val="26"/>
          <w:szCs w:val="26"/>
        </w:rPr>
        <w:t xml:space="preserve">Le montant de la retenue de garantie est remboursé ou la garantie à première demande est libérée à l’expiration du délai de garantie. Toutefois, si des réserves ont été notifiées au titulaire du marché ou aux établissements ayant accordé leur garantie à première demande pendant le délai de garantie et si elles n'ont pas été levées avant l'expiration de ce délai, la retenue ou la garantie sont libérées un mois au plus tard après la date de leur levée.  </w:t>
      </w:r>
    </w:p>
    <w:p w:rsidR="00FB6ADC" w:rsidRPr="00B26EA3" w:rsidRDefault="00FB6ADC" w:rsidP="00913B80">
      <w:pPr>
        <w:jc w:val="both"/>
        <w:rPr>
          <w:b/>
          <w:sz w:val="26"/>
          <w:szCs w:val="26"/>
        </w:rPr>
      </w:pPr>
      <w:r w:rsidRPr="00B26EA3">
        <w:rPr>
          <w:b/>
          <w:sz w:val="26"/>
          <w:szCs w:val="26"/>
        </w:rPr>
        <w:t xml:space="preserve">Article 12- Sous-traitance </w:t>
      </w:r>
    </w:p>
    <w:p w:rsidR="00FB6ADC" w:rsidRPr="00B26EA3" w:rsidRDefault="00FB6ADC" w:rsidP="00913B80">
      <w:pPr>
        <w:jc w:val="both"/>
        <w:rPr>
          <w:sz w:val="26"/>
          <w:szCs w:val="26"/>
        </w:rPr>
      </w:pPr>
    </w:p>
    <w:p w:rsidR="0066478A" w:rsidRPr="00B26EA3" w:rsidRDefault="0066478A" w:rsidP="00913B80">
      <w:pPr>
        <w:jc w:val="both"/>
        <w:rPr>
          <w:sz w:val="26"/>
          <w:szCs w:val="26"/>
        </w:rPr>
      </w:pPr>
      <w:r w:rsidRPr="00B26EA3">
        <w:rPr>
          <w:sz w:val="26"/>
          <w:szCs w:val="26"/>
        </w:rPr>
        <w:t>[</w:t>
      </w:r>
      <w:r w:rsidRPr="00B26EA3">
        <w:rPr>
          <w:i/>
          <w:sz w:val="26"/>
          <w:szCs w:val="26"/>
        </w:rPr>
        <w:t>Insérer la formulation ci-après lorsque le dossier n’a pas prévu de sous-traitance</w:t>
      </w:r>
      <w:r w:rsidRPr="00B26EA3">
        <w:rPr>
          <w:sz w:val="26"/>
          <w:szCs w:val="26"/>
        </w:rPr>
        <w:t>]</w:t>
      </w:r>
    </w:p>
    <w:p w:rsidR="0066478A" w:rsidRPr="00B26EA3" w:rsidRDefault="0066478A" w:rsidP="00913B80">
      <w:pPr>
        <w:jc w:val="both"/>
        <w:rPr>
          <w:sz w:val="26"/>
          <w:szCs w:val="26"/>
        </w:rPr>
      </w:pPr>
    </w:p>
    <w:p w:rsidR="00FB6ADC" w:rsidRPr="001C232C" w:rsidRDefault="00FB6ADC" w:rsidP="001C232C">
      <w:pPr>
        <w:pStyle w:val="Corpsdetexte"/>
        <w:keepLines/>
        <w:rPr>
          <w:sz w:val="26"/>
          <w:szCs w:val="26"/>
          <w:lang w:val="fr-FR"/>
        </w:rPr>
      </w:pPr>
      <w:r w:rsidRPr="001C232C">
        <w:rPr>
          <w:sz w:val="26"/>
          <w:szCs w:val="26"/>
          <w:lang w:val="fr-FR"/>
        </w:rPr>
        <w:t xml:space="preserve">Le Fournisseur ne peut sous-traiter la livraison des acquisitions prévues au contrat. </w:t>
      </w:r>
    </w:p>
    <w:p w:rsidR="00FB6ADC" w:rsidRPr="00B26EA3" w:rsidRDefault="00FB6ADC" w:rsidP="00913B80">
      <w:pPr>
        <w:jc w:val="both"/>
        <w:rPr>
          <w:sz w:val="26"/>
          <w:szCs w:val="26"/>
        </w:rPr>
      </w:pPr>
    </w:p>
    <w:p w:rsidR="0066478A" w:rsidRPr="00B26EA3" w:rsidRDefault="0066478A" w:rsidP="0066478A">
      <w:pPr>
        <w:jc w:val="both"/>
        <w:rPr>
          <w:sz w:val="26"/>
          <w:szCs w:val="26"/>
        </w:rPr>
      </w:pPr>
      <w:r w:rsidRPr="00B26EA3">
        <w:rPr>
          <w:sz w:val="26"/>
          <w:szCs w:val="26"/>
        </w:rPr>
        <w:t>[</w:t>
      </w:r>
      <w:r w:rsidRPr="00B26EA3">
        <w:rPr>
          <w:i/>
          <w:sz w:val="26"/>
          <w:szCs w:val="26"/>
        </w:rPr>
        <w:t>Insérer les formulations ci-de</w:t>
      </w:r>
      <w:r w:rsidR="00E93CDC" w:rsidRPr="00B26EA3">
        <w:rPr>
          <w:i/>
          <w:sz w:val="26"/>
          <w:szCs w:val="26"/>
        </w:rPr>
        <w:t>s</w:t>
      </w:r>
      <w:r w:rsidRPr="00B26EA3">
        <w:rPr>
          <w:i/>
          <w:sz w:val="26"/>
          <w:szCs w:val="26"/>
        </w:rPr>
        <w:t>sous lorsque le dossier a prévu la sous-traitance</w:t>
      </w:r>
      <w:r w:rsidRPr="00B26EA3">
        <w:rPr>
          <w:sz w:val="26"/>
          <w:szCs w:val="26"/>
        </w:rPr>
        <w:t>]</w:t>
      </w:r>
    </w:p>
    <w:p w:rsidR="0066478A" w:rsidRPr="00B26EA3" w:rsidRDefault="0066478A" w:rsidP="00913B80">
      <w:pPr>
        <w:pStyle w:val="Corpsdetexte"/>
        <w:keepLines/>
        <w:rPr>
          <w:sz w:val="26"/>
          <w:szCs w:val="26"/>
          <w:lang w:val="fr-FR"/>
        </w:rPr>
      </w:pPr>
    </w:p>
    <w:p w:rsidR="00FB6ADC" w:rsidRPr="00B26EA3" w:rsidRDefault="00FB6ADC" w:rsidP="00913B80">
      <w:pPr>
        <w:pStyle w:val="Corpsdetexte"/>
        <w:keepLines/>
        <w:rPr>
          <w:sz w:val="26"/>
          <w:szCs w:val="26"/>
          <w:lang w:val="fr-FR"/>
        </w:rPr>
      </w:pPr>
      <w:r w:rsidRPr="00B26EA3">
        <w:rPr>
          <w:sz w:val="26"/>
          <w:szCs w:val="26"/>
          <w:lang w:val="fr-FR"/>
        </w:rPr>
        <w:t xml:space="preserve">En cas de sous-traitance du marché, le titulaire demeure personnellement responsable de l’exécution de toutes les obligations </w:t>
      </w:r>
      <w:r w:rsidR="0066478A" w:rsidRPr="00B26EA3">
        <w:rPr>
          <w:sz w:val="26"/>
          <w:szCs w:val="26"/>
          <w:lang w:val="fr-FR"/>
        </w:rPr>
        <w:t>du sous-traitant</w:t>
      </w:r>
      <w:r w:rsidRPr="00B26EA3">
        <w:rPr>
          <w:sz w:val="26"/>
          <w:szCs w:val="26"/>
          <w:lang w:val="fr-FR"/>
        </w:rPr>
        <w:t>.</w:t>
      </w:r>
    </w:p>
    <w:p w:rsidR="00FB6ADC" w:rsidRPr="00B26EA3" w:rsidRDefault="00FB6ADC" w:rsidP="00913B80">
      <w:pPr>
        <w:keepLines/>
        <w:jc w:val="both"/>
        <w:rPr>
          <w:sz w:val="26"/>
          <w:szCs w:val="26"/>
        </w:rPr>
      </w:pPr>
    </w:p>
    <w:p w:rsidR="00FB6ADC" w:rsidRPr="00B26EA3" w:rsidRDefault="00FB6ADC" w:rsidP="00913B80">
      <w:pPr>
        <w:keepLines/>
        <w:jc w:val="both"/>
        <w:rPr>
          <w:sz w:val="26"/>
          <w:szCs w:val="26"/>
        </w:rPr>
      </w:pPr>
      <w:r w:rsidRPr="00B26EA3">
        <w:rPr>
          <w:sz w:val="26"/>
          <w:szCs w:val="26"/>
        </w:rPr>
        <w:t>Le sous-traitant du titulaire du marché qui a été accepté et dont les conditions de paiements ont été agréées par l’Autorité contractante et le titulaire du marché peut être payé, à sa demande, directement par cette dernière pour la part dont il assure l’exécution.</w:t>
      </w:r>
    </w:p>
    <w:p w:rsidR="00FB6ADC" w:rsidRPr="00B26EA3" w:rsidRDefault="00FB6ADC" w:rsidP="00913B80">
      <w:pPr>
        <w:jc w:val="both"/>
        <w:rPr>
          <w:b/>
          <w:sz w:val="26"/>
          <w:szCs w:val="26"/>
        </w:rPr>
      </w:pPr>
    </w:p>
    <w:p w:rsidR="00FB6ADC" w:rsidRPr="00B26EA3" w:rsidRDefault="00FB6ADC" w:rsidP="00913B80">
      <w:pPr>
        <w:jc w:val="both"/>
        <w:rPr>
          <w:b/>
          <w:sz w:val="26"/>
          <w:szCs w:val="26"/>
        </w:rPr>
      </w:pPr>
      <w:r w:rsidRPr="00B26EA3">
        <w:rPr>
          <w:b/>
          <w:sz w:val="26"/>
          <w:szCs w:val="26"/>
        </w:rPr>
        <w:t xml:space="preserve">Article 13- Conditions de réception </w:t>
      </w:r>
    </w:p>
    <w:p w:rsidR="00FB6ADC" w:rsidRPr="00B26EA3" w:rsidRDefault="00FB6ADC" w:rsidP="00913B80">
      <w:pPr>
        <w:jc w:val="both"/>
        <w:rPr>
          <w:sz w:val="26"/>
          <w:szCs w:val="26"/>
        </w:rPr>
      </w:pPr>
    </w:p>
    <w:p w:rsidR="003254BC" w:rsidRPr="00B26EA3" w:rsidRDefault="00FB6ADC" w:rsidP="00913B80">
      <w:pPr>
        <w:jc w:val="both"/>
        <w:rPr>
          <w:sz w:val="26"/>
          <w:szCs w:val="26"/>
        </w:rPr>
      </w:pPr>
      <w:r w:rsidRPr="00B26EA3">
        <w:rPr>
          <w:sz w:val="26"/>
          <w:szCs w:val="26"/>
        </w:rPr>
        <w:t>Les fournitures livrées à l’issue de l'exécution des marchés publics sont réceptionnées par une commission de réception</w:t>
      </w:r>
      <w:r w:rsidR="003254BC" w:rsidRPr="00B26EA3">
        <w:rPr>
          <w:sz w:val="26"/>
          <w:szCs w:val="26"/>
        </w:rPr>
        <w:t xml:space="preserve"> composée de :</w:t>
      </w:r>
    </w:p>
    <w:p w:rsidR="003254BC" w:rsidRPr="00B26EA3" w:rsidRDefault="003254BC" w:rsidP="0031695C">
      <w:pPr>
        <w:numPr>
          <w:ilvl w:val="0"/>
          <w:numId w:val="92"/>
        </w:numPr>
        <w:jc w:val="both"/>
        <w:rPr>
          <w:sz w:val="26"/>
          <w:szCs w:val="26"/>
        </w:rPr>
      </w:pPr>
      <w:r w:rsidRPr="00B26EA3">
        <w:rPr>
          <w:sz w:val="26"/>
          <w:szCs w:val="26"/>
        </w:rPr>
        <w:t>la Personne Responsable des Marchés Publics ou son représentant ;</w:t>
      </w:r>
    </w:p>
    <w:p w:rsidR="003254BC" w:rsidRPr="00B26EA3" w:rsidRDefault="003254BC" w:rsidP="0031695C">
      <w:pPr>
        <w:numPr>
          <w:ilvl w:val="0"/>
          <w:numId w:val="92"/>
        </w:numPr>
        <w:jc w:val="both"/>
        <w:rPr>
          <w:sz w:val="26"/>
          <w:szCs w:val="26"/>
        </w:rPr>
      </w:pPr>
      <w:r w:rsidRPr="00B26EA3">
        <w:rPr>
          <w:sz w:val="26"/>
          <w:szCs w:val="26"/>
        </w:rPr>
        <w:t>le titulaire ou son représentant ;</w:t>
      </w:r>
    </w:p>
    <w:p w:rsidR="003254BC" w:rsidRPr="00B26EA3" w:rsidRDefault="003254BC" w:rsidP="0031695C">
      <w:pPr>
        <w:numPr>
          <w:ilvl w:val="0"/>
          <w:numId w:val="92"/>
        </w:numPr>
        <w:jc w:val="both"/>
        <w:rPr>
          <w:sz w:val="26"/>
          <w:szCs w:val="26"/>
        </w:rPr>
      </w:pPr>
      <w:r w:rsidRPr="00B26EA3">
        <w:rPr>
          <w:sz w:val="26"/>
          <w:szCs w:val="26"/>
        </w:rPr>
        <w:t>le maître d’ouvrage délégué ou son représentant ;</w:t>
      </w:r>
    </w:p>
    <w:p w:rsidR="003254BC" w:rsidRDefault="003254BC" w:rsidP="0031695C">
      <w:pPr>
        <w:numPr>
          <w:ilvl w:val="0"/>
          <w:numId w:val="92"/>
        </w:numPr>
        <w:jc w:val="both"/>
        <w:rPr>
          <w:sz w:val="26"/>
          <w:szCs w:val="26"/>
        </w:rPr>
      </w:pPr>
      <w:r w:rsidRPr="00B26EA3">
        <w:rPr>
          <w:sz w:val="26"/>
          <w:szCs w:val="26"/>
        </w:rPr>
        <w:t>le maître d’œuvre ou son représentant ;</w:t>
      </w:r>
    </w:p>
    <w:p w:rsidR="00693B6A" w:rsidRPr="00B26EA3" w:rsidRDefault="00693B6A" w:rsidP="0031695C">
      <w:pPr>
        <w:numPr>
          <w:ilvl w:val="0"/>
          <w:numId w:val="92"/>
        </w:numPr>
        <w:jc w:val="both"/>
        <w:rPr>
          <w:sz w:val="26"/>
          <w:szCs w:val="26"/>
        </w:rPr>
      </w:pPr>
      <w:r>
        <w:rPr>
          <w:sz w:val="26"/>
          <w:szCs w:val="26"/>
        </w:rPr>
        <w:t>le directeur national du contrôle financier (DNCF) ou de son délégué ou la personne qui en tient lieu</w:t>
      </w:r>
    </w:p>
    <w:p w:rsidR="003254BC" w:rsidRPr="00B26EA3" w:rsidRDefault="003254BC" w:rsidP="0031695C">
      <w:pPr>
        <w:numPr>
          <w:ilvl w:val="0"/>
          <w:numId w:val="92"/>
        </w:numPr>
        <w:jc w:val="both"/>
        <w:rPr>
          <w:sz w:val="26"/>
          <w:szCs w:val="26"/>
        </w:rPr>
      </w:pPr>
      <w:r w:rsidRPr="00B26EA3">
        <w:rPr>
          <w:sz w:val="26"/>
          <w:szCs w:val="26"/>
        </w:rPr>
        <w:t>le chef de l</w:t>
      </w:r>
      <w:r w:rsidR="00014FCB">
        <w:rPr>
          <w:sz w:val="26"/>
          <w:szCs w:val="26"/>
        </w:rPr>
        <w:t xml:space="preserve">’organe de </w:t>
      </w:r>
      <w:r w:rsidRPr="00B26EA3">
        <w:rPr>
          <w:sz w:val="26"/>
          <w:szCs w:val="26"/>
        </w:rPr>
        <w:t xml:space="preserve"> Contrôle des marchés publics</w:t>
      </w:r>
      <w:r w:rsidR="00014FCB">
        <w:rPr>
          <w:sz w:val="26"/>
          <w:szCs w:val="26"/>
        </w:rPr>
        <w:t xml:space="preserve"> compétent</w:t>
      </w:r>
      <w:r w:rsidRPr="00B26EA3">
        <w:rPr>
          <w:sz w:val="26"/>
          <w:szCs w:val="26"/>
        </w:rPr>
        <w:t xml:space="preserve"> ou son représentant ;</w:t>
      </w:r>
    </w:p>
    <w:p w:rsidR="003254BC" w:rsidRPr="00B26EA3" w:rsidRDefault="003254BC" w:rsidP="0031695C">
      <w:pPr>
        <w:numPr>
          <w:ilvl w:val="0"/>
          <w:numId w:val="92"/>
        </w:numPr>
        <w:jc w:val="both"/>
        <w:rPr>
          <w:sz w:val="26"/>
          <w:szCs w:val="26"/>
        </w:rPr>
      </w:pPr>
      <w:r w:rsidRPr="00B26EA3">
        <w:rPr>
          <w:sz w:val="26"/>
          <w:szCs w:val="26"/>
        </w:rPr>
        <w:t>toute personne ressource dont la compétence est jugée nécessaire par l’autorité contractante.</w:t>
      </w:r>
    </w:p>
    <w:p w:rsidR="003254BC" w:rsidRPr="00B26EA3" w:rsidRDefault="003254BC" w:rsidP="003254BC">
      <w:pPr>
        <w:jc w:val="both"/>
        <w:rPr>
          <w:sz w:val="26"/>
          <w:szCs w:val="26"/>
        </w:rPr>
      </w:pPr>
    </w:p>
    <w:p w:rsidR="00FB6ADC" w:rsidRPr="00B26EA3" w:rsidRDefault="003254BC" w:rsidP="003254BC">
      <w:pPr>
        <w:jc w:val="both"/>
        <w:rPr>
          <w:sz w:val="26"/>
          <w:szCs w:val="26"/>
        </w:rPr>
      </w:pPr>
      <w:r w:rsidRPr="00B26EA3">
        <w:rPr>
          <w:sz w:val="26"/>
          <w:szCs w:val="26"/>
        </w:rPr>
        <w:t>Les contrats de fournitures peuvent donner lieu à une triple réception, à savoir, la réception partielle</w:t>
      </w:r>
      <w:r w:rsidR="00777BBC" w:rsidRPr="00B26EA3">
        <w:rPr>
          <w:sz w:val="26"/>
          <w:szCs w:val="26"/>
        </w:rPr>
        <w:t>, la réception provisoire et la réception définitive</w:t>
      </w:r>
      <w:r w:rsidRPr="00B26EA3">
        <w:rPr>
          <w:sz w:val="26"/>
          <w:szCs w:val="26"/>
        </w:rPr>
        <w:t>,</w:t>
      </w:r>
    </w:p>
    <w:p w:rsidR="00FB6ADC" w:rsidRPr="00B26EA3" w:rsidRDefault="00FB6ADC" w:rsidP="00913B80">
      <w:pPr>
        <w:jc w:val="both"/>
        <w:rPr>
          <w:sz w:val="26"/>
          <w:szCs w:val="26"/>
        </w:rPr>
      </w:pPr>
    </w:p>
    <w:p w:rsidR="00E93CDC" w:rsidRPr="00B26EA3" w:rsidRDefault="00E93CDC" w:rsidP="00424E04">
      <w:pPr>
        <w:jc w:val="both"/>
        <w:rPr>
          <w:sz w:val="26"/>
          <w:szCs w:val="26"/>
        </w:rPr>
      </w:pPr>
      <w:r w:rsidRPr="00B26EA3">
        <w:rPr>
          <w:sz w:val="26"/>
          <w:szCs w:val="26"/>
        </w:rPr>
        <w:t xml:space="preserve">Le marché peut fait l’objet d’une réception partielle des fournitures lorsque l'autorité contractante décide d’utiliser des parties de fournitures faisant partie du marché au fur et à mesure de leur </w:t>
      </w:r>
      <w:r w:rsidR="00C35A9B" w:rsidRPr="00B26EA3">
        <w:rPr>
          <w:sz w:val="26"/>
          <w:szCs w:val="26"/>
        </w:rPr>
        <w:t>livraison</w:t>
      </w:r>
      <w:r w:rsidRPr="00B26EA3">
        <w:rPr>
          <w:sz w:val="26"/>
          <w:szCs w:val="26"/>
        </w:rPr>
        <w:t>.</w:t>
      </w:r>
    </w:p>
    <w:p w:rsidR="00E93CDC" w:rsidRPr="00B26EA3" w:rsidRDefault="00E93CDC" w:rsidP="00424E04">
      <w:pPr>
        <w:jc w:val="both"/>
        <w:rPr>
          <w:sz w:val="26"/>
          <w:szCs w:val="26"/>
        </w:rPr>
      </w:pPr>
    </w:p>
    <w:p w:rsidR="00E93CDC" w:rsidRPr="00B26EA3" w:rsidRDefault="00E93CDC" w:rsidP="00424E04">
      <w:pPr>
        <w:jc w:val="both"/>
        <w:rPr>
          <w:sz w:val="26"/>
          <w:szCs w:val="26"/>
        </w:rPr>
      </w:pPr>
      <w:r w:rsidRPr="00B26EA3">
        <w:rPr>
          <w:sz w:val="26"/>
          <w:szCs w:val="26"/>
        </w:rPr>
        <w:t xml:space="preserve">Toute prise de possession de parties </w:t>
      </w:r>
      <w:r w:rsidR="00C35A9B" w:rsidRPr="00B26EA3">
        <w:rPr>
          <w:sz w:val="26"/>
          <w:szCs w:val="26"/>
        </w:rPr>
        <w:t>de fournitures</w:t>
      </w:r>
      <w:r w:rsidRPr="00B26EA3">
        <w:rPr>
          <w:sz w:val="26"/>
          <w:szCs w:val="26"/>
        </w:rPr>
        <w:t xml:space="preserve"> par l’Autorité contractante, doit être précédée d'une réception provisoire partielle. Toutefois, s'il y a urgence, la prise de possession peut intervenir antérieurement à la réception, sous réserve de l'établissement par l’Autorité contractante, d'un inventaire des </w:t>
      </w:r>
      <w:r w:rsidR="00C35A9B" w:rsidRPr="00B26EA3">
        <w:rPr>
          <w:sz w:val="26"/>
          <w:szCs w:val="26"/>
        </w:rPr>
        <w:t>fournitures</w:t>
      </w:r>
      <w:r w:rsidRPr="00B26EA3">
        <w:rPr>
          <w:sz w:val="26"/>
          <w:szCs w:val="26"/>
        </w:rPr>
        <w:t>, préalablement approuvé par les parties au contrat.</w:t>
      </w:r>
    </w:p>
    <w:p w:rsidR="00E93CDC" w:rsidRPr="00B26EA3" w:rsidRDefault="00E93CDC" w:rsidP="00424E04">
      <w:pPr>
        <w:jc w:val="both"/>
        <w:rPr>
          <w:sz w:val="26"/>
          <w:szCs w:val="26"/>
        </w:rPr>
      </w:pPr>
    </w:p>
    <w:p w:rsidR="00E93CDC" w:rsidRPr="00B26EA3" w:rsidRDefault="00E93CDC" w:rsidP="00424E04">
      <w:pPr>
        <w:jc w:val="both"/>
        <w:rPr>
          <w:sz w:val="26"/>
          <w:szCs w:val="26"/>
        </w:rPr>
      </w:pPr>
      <w:r w:rsidRPr="00B26EA3">
        <w:rPr>
          <w:sz w:val="26"/>
          <w:szCs w:val="26"/>
        </w:rPr>
        <w:t xml:space="preserve">Dès que l’Autorité contractante a pris possession d'une partie </w:t>
      </w:r>
      <w:r w:rsidR="00C35A9B" w:rsidRPr="00B26EA3">
        <w:rPr>
          <w:sz w:val="26"/>
          <w:szCs w:val="26"/>
        </w:rPr>
        <w:t>des fournitures</w:t>
      </w:r>
      <w:r w:rsidRPr="00B26EA3">
        <w:rPr>
          <w:sz w:val="26"/>
          <w:szCs w:val="26"/>
        </w:rPr>
        <w:t>, le titulaire n'est plus tenu de réparer les dommages autres que ceux résultant de vices</w:t>
      </w:r>
      <w:r w:rsidR="00C35A9B" w:rsidRPr="00B26EA3">
        <w:rPr>
          <w:sz w:val="26"/>
          <w:szCs w:val="26"/>
        </w:rPr>
        <w:t xml:space="preserve"> </w:t>
      </w:r>
      <w:r w:rsidRPr="00B26EA3">
        <w:rPr>
          <w:sz w:val="26"/>
          <w:szCs w:val="26"/>
        </w:rPr>
        <w:t>de malfaçons.</w:t>
      </w:r>
    </w:p>
    <w:p w:rsidR="00E93CDC" w:rsidRPr="00B26EA3" w:rsidRDefault="00E93CDC" w:rsidP="00424E04">
      <w:pPr>
        <w:jc w:val="both"/>
        <w:rPr>
          <w:sz w:val="26"/>
          <w:szCs w:val="26"/>
        </w:rPr>
      </w:pPr>
    </w:p>
    <w:p w:rsidR="00E93CDC" w:rsidRPr="00B26EA3" w:rsidRDefault="00E93CDC" w:rsidP="00424E04">
      <w:pPr>
        <w:jc w:val="both"/>
        <w:rPr>
          <w:sz w:val="26"/>
          <w:szCs w:val="26"/>
        </w:rPr>
      </w:pPr>
      <w:r w:rsidRPr="00B26EA3">
        <w:rPr>
          <w:sz w:val="26"/>
          <w:szCs w:val="26"/>
        </w:rPr>
        <w:t xml:space="preserve">Le marché peut faire l’objet d’une réception provisoire des </w:t>
      </w:r>
      <w:r w:rsidR="00C35A9B" w:rsidRPr="00B26EA3">
        <w:rPr>
          <w:sz w:val="26"/>
          <w:szCs w:val="26"/>
        </w:rPr>
        <w:t>fournitures</w:t>
      </w:r>
      <w:r w:rsidRPr="00B26EA3">
        <w:rPr>
          <w:sz w:val="26"/>
          <w:szCs w:val="26"/>
        </w:rPr>
        <w:t>. Si le cahier des clauses administratives particulières le prévoit, la réception peut être prononcée par tranche de prestations étant précisé que, dans ce cas, c'est la réception de la dernière tranche qui tiendra lieu de réception provisoire de prestations.</w:t>
      </w:r>
    </w:p>
    <w:p w:rsidR="00E93CDC" w:rsidRPr="00B26EA3" w:rsidRDefault="00E93CDC" w:rsidP="00424E04">
      <w:pPr>
        <w:jc w:val="both"/>
        <w:rPr>
          <w:sz w:val="26"/>
          <w:szCs w:val="26"/>
        </w:rPr>
      </w:pPr>
    </w:p>
    <w:p w:rsidR="00E93CDC" w:rsidRPr="00B26EA3" w:rsidRDefault="00E93CDC" w:rsidP="00424E04">
      <w:pPr>
        <w:jc w:val="both"/>
        <w:rPr>
          <w:sz w:val="26"/>
          <w:szCs w:val="26"/>
        </w:rPr>
      </w:pPr>
      <w:r w:rsidRPr="00B26EA3">
        <w:rPr>
          <w:sz w:val="26"/>
          <w:szCs w:val="26"/>
        </w:rPr>
        <w:t xml:space="preserve">La réception provisoire entraîne le transfert de la propriété et des risques au profit </w:t>
      </w:r>
      <w:r w:rsidR="00D239EA" w:rsidRPr="00B26EA3">
        <w:rPr>
          <w:sz w:val="26"/>
          <w:szCs w:val="26"/>
        </w:rPr>
        <w:t xml:space="preserve">de l’autorité contractante </w:t>
      </w:r>
      <w:r w:rsidRPr="00B26EA3">
        <w:rPr>
          <w:sz w:val="26"/>
          <w:szCs w:val="26"/>
        </w:rPr>
        <w:t>et constitue le point de départ de l'obligation de garantie contractuelle selon les dispositions du cahier des clauses administratives générales.</w:t>
      </w:r>
    </w:p>
    <w:p w:rsidR="00E93CDC" w:rsidRPr="00B26EA3" w:rsidRDefault="00E93CDC" w:rsidP="00424E04">
      <w:pPr>
        <w:jc w:val="both"/>
        <w:rPr>
          <w:sz w:val="26"/>
          <w:szCs w:val="26"/>
        </w:rPr>
      </w:pPr>
    </w:p>
    <w:p w:rsidR="00E93CDC" w:rsidRPr="00B26EA3" w:rsidRDefault="00E93CDC" w:rsidP="00424E04">
      <w:pPr>
        <w:jc w:val="both"/>
        <w:rPr>
          <w:sz w:val="26"/>
          <w:szCs w:val="26"/>
        </w:rPr>
      </w:pPr>
      <w:r w:rsidRPr="00B26EA3">
        <w:rPr>
          <w:sz w:val="26"/>
          <w:szCs w:val="26"/>
        </w:rPr>
        <w:t xml:space="preserve">Le marché peut l’objet d’une réception définitive des </w:t>
      </w:r>
      <w:r w:rsidR="00D239EA" w:rsidRPr="00B26EA3">
        <w:rPr>
          <w:sz w:val="26"/>
          <w:szCs w:val="26"/>
        </w:rPr>
        <w:t>fournitures</w:t>
      </w:r>
      <w:r w:rsidRPr="00B26EA3">
        <w:rPr>
          <w:sz w:val="26"/>
          <w:szCs w:val="26"/>
        </w:rPr>
        <w:t xml:space="preserve"> au terme du délai de garantie. Pendant cette période, </w:t>
      </w:r>
      <w:r w:rsidR="00D239EA" w:rsidRPr="00B26EA3">
        <w:rPr>
          <w:sz w:val="26"/>
          <w:szCs w:val="26"/>
        </w:rPr>
        <w:t>le fournisseur</w:t>
      </w:r>
      <w:r w:rsidRPr="00B26EA3">
        <w:rPr>
          <w:sz w:val="26"/>
          <w:szCs w:val="26"/>
        </w:rPr>
        <w:t xml:space="preserve"> est tenu à l'obligation de garantie contractuelle.</w:t>
      </w:r>
    </w:p>
    <w:p w:rsidR="00E93CDC" w:rsidRPr="00B26EA3" w:rsidRDefault="00E93CDC" w:rsidP="00424E04">
      <w:pPr>
        <w:jc w:val="both"/>
        <w:rPr>
          <w:sz w:val="26"/>
          <w:szCs w:val="26"/>
        </w:rPr>
      </w:pPr>
    </w:p>
    <w:p w:rsidR="000E7BF7" w:rsidRDefault="00E93CDC" w:rsidP="00424E04">
      <w:pPr>
        <w:jc w:val="both"/>
        <w:rPr>
          <w:sz w:val="26"/>
          <w:szCs w:val="26"/>
        </w:rPr>
      </w:pPr>
      <w:r w:rsidRPr="00B26EA3">
        <w:rPr>
          <w:sz w:val="26"/>
          <w:szCs w:val="26"/>
        </w:rPr>
        <w:t xml:space="preserve">La réception définitive sera prononcée à l’expiration du délai de garantie par </w:t>
      </w:r>
      <w:r w:rsidR="00014FCB">
        <w:rPr>
          <w:sz w:val="26"/>
          <w:szCs w:val="26"/>
        </w:rPr>
        <w:t xml:space="preserve">la </w:t>
      </w:r>
      <w:r w:rsidRPr="00B26EA3">
        <w:rPr>
          <w:sz w:val="26"/>
          <w:szCs w:val="26"/>
        </w:rPr>
        <w:t>commission de réception</w:t>
      </w:r>
      <w:r w:rsidR="00014FCB">
        <w:rPr>
          <w:sz w:val="26"/>
          <w:szCs w:val="26"/>
        </w:rPr>
        <w:t xml:space="preserve"> sus indiquée</w:t>
      </w:r>
      <w:r w:rsidRPr="00B26EA3">
        <w:rPr>
          <w:sz w:val="26"/>
          <w:szCs w:val="26"/>
        </w:rPr>
        <w:t xml:space="preserve">. </w:t>
      </w:r>
      <w:r w:rsidR="007832D7">
        <w:rPr>
          <w:sz w:val="26"/>
          <w:szCs w:val="26"/>
        </w:rPr>
        <w:t xml:space="preserve">La </w:t>
      </w:r>
      <w:r w:rsidRPr="00B26EA3">
        <w:rPr>
          <w:sz w:val="26"/>
          <w:szCs w:val="26"/>
        </w:rPr>
        <w:t>commission établir</w:t>
      </w:r>
      <w:r w:rsidR="007832D7">
        <w:rPr>
          <w:sz w:val="26"/>
          <w:szCs w:val="26"/>
        </w:rPr>
        <w:t>a</w:t>
      </w:r>
      <w:r w:rsidRPr="00B26EA3">
        <w:rPr>
          <w:sz w:val="26"/>
          <w:szCs w:val="26"/>
        </w:rPr>
        <w:t xml:space="preserve"> dans les meilleurs délais, un procès-verbal de réception définitive des </w:t>
      </w:r>
      <w:r w:rsidR="00D239EA" w:rsidRPr="00B26EA3">
        <w:rPr>
          <w:sz w:val="26"/>
          <w:szCs w:val="26"/>
        </w:rPr>
        <w:t>fournitures</w:t>
      </w:r>
      <w:r w:rsidR="00014FCB">
        <w:rPr>
          <w:sz w:val="26"/>
          <w:szCs w:val="26"/>
        </w:rPr>
        <w:t xml:space="preserve"> lorsqu’aucune réserve n’est émise. </w:t>
      </w:r>
      <w:r w:rsidR="000E7BF7">
        <w:rPr>
          <w:sz w:val="26"/>
          <w:szCs w:val="26"/>
        </w:rPr>
        <w:t>La PRMP</w:t>
      </w:r>
      <w:r w:rsidR="000E7BF7" w:rsidRPr="00B26EA3">
        <w:rPr>
          <w:sz w:val="26"/>
          <w:szCs w:val="26"/>
        </w:rPr>
        <w:t xml:space="preserve"> en notifiera copie au Fournisseur</w:t>
      </w:r>
      <w:r w:rsidR="000E7BF7">
        <w:rPr>
          <w:sz w:val="26"/>
          <w:szCs w:val="26"/>
        </w:rPr>
        <w:t xml:space="preserve">. </w:t>
      </w:r>
    </w:p>
    <w:p w:rsidR="000E7BF7" w:rsidRDefault="000E7BF7" w:rsidP="00424E04">
      <w:pPr>
        <w:jc w:val="both"/>
        <w:rPr>
          <w:sz w:val="26"/>
          <w:szCs w:val="26"/>
        </w:rPr>
      </w:pPr>
    </w:p>
    <w:p w:rsidR="00E93CDC" w:rsidRPr="00B26EA3" w:rsidRDefault="007832D7" w:rsidP="00424E04">
      <w:pPr>
        <w:jc w:val="both"/>
        <w:rPr>
          <w:sz w:val="26"/>
          <w:szCs w:val="26"/>
        </w:rPr>
      </w:pPr>
      <w:r w:rsidRPr="00B26EA3">
        <w:rPr>
          <w:sz w:val="26"/>
          <w:szCs w:val="26"/>
        </w:rPr>
        <w:t>En cas de réserve formulée</w:t>
      </w:r>
      <w:r>
        <w:rPr>
          <w:sz w:val="26"/>
          <w:szCs w:val="26"/>
        </w:rPr>
        <w:t xml:space="preserve">, </w:t>
      </w:r>
      <w:r w:rsidR="00014FCB">
        <w:rPr>
          <w:sz w:val="26"/>
          <w:szCs w:val="26"/>
        </w:rPr>
        <w:t xml:space="preserve">la commission </w:t>
      </w:r>
      <w:r>
        <w:rPr>
          <w:sz w:val="26"/>
          <w:szCs w:val="26"/>
        </w:rPr>
        <w:t>établira dans les mêmes conditions un procès-verbal de non réception avec mention des réserves portées</w:t>
      </w:r>
      <w:r w:rsidR="00E93CDC" w:rsidRPr="00B26EA3">
        <w:rPr>
          <w:sz w:val="26"/>
          <w:szCs w:val="26"/>
        </w:rPr>
        <w:t xml:space="preserve">. </w:t>
      </w:r>
      <w:r>
        <w:rPr>
          <w:sz w:val="26"/>
          <w:szCs w:val="26"/>
        </w:rPr>
        <w:t>La PRMP</w:t>
      </w:r>
      <w:r w:rsidR="00E93CDC" w:rsidRPr="00B26EA3">
        <w:rPr>
          <w:sz w:val="26"/>
          <w:szCs w:val="26"/>
        </w:rPr>
        <w:t xml:space="preserve"> en notifiera copie </w:t>
      </w:r>
      <w:r w:rsidR="00D239EA" w:rsidRPr="00B26EA3">
        <w:rPr>
          <w:sz w:val="26"/>
          <w:szCs w:val="26"/>
        </w:rPr>
        <w:t>au Fournisseur</w:t>
      </w:r>
      <w:r>
        <w:rPr>
          <w:sz w:val="26"/>
          <w:szCs w:val="26"/>
        </w:rPr>
        <w:t xml:space="preserve"> en précisant les conditions et délais dans lesquels les réserves devront être levées</w:t>
      </w:r>
      <w:r w:rsidR="00E93CDC" w:rsidRPr="00B26EA3">
        <w:rPr>
          <w:sz w:val="26"/>
          <w:szCs w:val="26"/>
        </w:rPr>
        <w:t>.</w:t>
      </w:r>
    </w:p>
    <w:p w:rsidR="00E93CDC" w:rsidRPr="00B26EA3" w:rsidRDefault="00E93CDC" w:rsidP="00424E04">
      <w:pPr>
        <w:jc w:val="both"/>
        <w:rPr>
          <w:sz w:val="26"/>
          <w:szCs w:val="26"/>
        </w:rPr>
      </w:pPr>
    </w:p>
    <w:p w:rsidR="00E93CDC" w:rsidRPr="00B26EA3" w:rsidRDefault="00E93CDC" w:rsidP="00424E04">
      <w:pPr>
        <w:jc w:val="both"/>
        <w:rPr>
          <w:sz w:val="26"/>
          <w:szCs w:val="26"/>
        </w:rPr>
      </w:pPr>
      <w:r w:rsidRPr="00B26EA3">
        <w:rPr>
          <w:sz w:val="26"/>
          <w:szCs w:val="26"/>
        </w:rPr>
        <w:t xml:space="preserve">La réception définitive sera prononcée de plein droit à l’expiration du délai de garantie si l’Autorité contractante n’a pas notifié au titulaire des réserves sur </w:t>
      </w:r>
      <w:r w:rsidR="00D239EA" w:rsidRPr="00B26EA3">
        <w:rPr>
          <w:sz w:val="26"/>
          <w:szCs w:val="26"/>
        </w:rPr>
        <w:t>les fournitures</w:t>
      </w:r>
      <w:r w:rsidRPr="00B26EA3">
        <w:rPr>
          <w:sz w:val="26"/>
          <w:szCs w:val="26"/>
        </w:rPr>
        <w:t>.</w:t>
      </w:r>
    </w:p>
    <w:p w:rsidR="00E93CDC" w:rsidRPr="00B26EA3" w:rsidRDefault="00E93CDC" w:rsidP="00424E04">
      <w:pPr>
        <w:jc w:val="both"/>
        <w:rPr>
          <w:sz w:val="26"/>
          <w:szCs w:val="26"/>
        </w:rPr>
      </w:pPr>
    </w:p>
    <w:p w:rsidR="00E93CDC" w:rsidRPr="00B26EA3" w:rsidRDefault="00E93CDC" w:rsidP="00424E04">
      <w:pPr>
        <w:jc w:val="both"/>
        <w:rPr>
          <w:sz w:val="26"/>
          <w:szCs w:val="26"/>
        </w:rPr>
      </w:pPr>
      <w:r w:rsidRPr="00B26EA3">
        <w:rPr>
          <w:sz w:val="26"/>
          <w:szCs w:val="26"/>
        </w:rPr>
        <w:t xml:space="preserve">Pour toute réception, </w:t>
      </w:r>
      <w:r w:rsidR="00D239EA" w:rsidRPr="00B26EA3">
        <w:rPr>
          <w:sz w:val="26"/>
          <w:szCs w:val="26"/>
        </w:rPr>
        <w:t>le Fournisseur</w:t>
      </w:r>
      <w:r w:rsidRPr="00B26EA3">
        <w:rPr>
          <w:sz w:val="26"/>
          <w:szCs w:val="26"/>
        </w:rPr>
        <w:t xml:space="preserve"> avisera l’Autorité contractante, par écrit, de la date à laquelle il estime que les </w:t>
      </w:r>
      <w:r w:rsidR="00D239EA" w:rsidRPr="00B26EA3">
        <w:rPr>
          <w:sz w:val="26"/>
          <w:szCs w:val="26"/>
        </w:rPr>
        <w:t>fournitures seront livrées.</w:t>
      </w:r>
    </w:p>
    <w:p w:rsidR="00E93CDC" w:rsidRPr="00B26EA3" w:rsidRDefault="00E93CDC" w:rsidP="00913B80">
      <w:pPr>
        <w:jc w:val="both"/>
        <w:rPr>
          <w:sz w:val="26"/>
          <w:szCs w:val="26"/>
        </w:rPr>
      </w:pPr>
    </w:p>
    <w:p w:rsidR="00FB6ADC" w:rsidRPr="00B26EA3" w:rsidRDefault="00D239EA" w:rsidP="00913B80">
      <w:pPr>
        <w:jc w:val="both"/>
        <w:rPr>
          <w:sz w:val="26"/>
          <w:szCs w:val="26"/>
        </w:rPr>
      </w:pPr>
      <w:r w:rsidRPr="00B26EA3">
        <w:rPr>
          <w:sz w:val="26"/>
          <w:szCs w:val="26"/>
        </w:rPr>
        <w:t>Cependant, l</w:t>
      </w:r>
      <w:r w:rsidR="00FB6ADC" w:rsidRPr="00B26EA3">
        <w:rPr>
          <w:sz w:val="26"/>
          <w:szCs w:val="26"/>
        </w:rPr>
        <w:t>es contrats de fournitures courantes donnent lieu à une réception unique constatée après la livraison des biens.</w:t>
      </w:r>
    </w:p>
    <w:p w:rsidR="00FB6ADC" w:rsidRPr="00B26EA3" w:rsidRDefault="00FB6ADC" w:rsidP="00913B80">
      <w:pPr>
        <w:jc w:val="both"/>
        <w:rPr>
          <w:sz w:val="26"/>
          <w:szCs w:val="26"/>
        </w:rPr>
      </w:pPr>
    </w:p>
    <w:p w:rsidR="00FB6ADC" w:rsidRPr="00B26EA3" w:rsidRDefault="00FB6ADC" w:rsidP="00913B80">
      <w:pPr>
        <w:jc w:val="both"/>
        <w:rPr>
          <w:b/>
          <w:sz w:val="26"/>
          <w:szCs w:val="26"/>
        </w:rPr>
      </w:pPr>
      <w:r w:rsidRPr="00B26EA3">
        <w:rPr>
          <w:b/>
          <w:sz w:val="26"/>
          <w:szCs w:val="26"/>
        </w:rPr>
        <w:t>Article 14 – Délai de garantie</w:t>
      </w:r>
    </w:p>
    <w:p w:rsidR="00FB6ADC" w:rsidRPr="00B26EA3" w:rsidRDefault="00FB6ADC" w:rsidP="00913B80">
      <w:pPr>
        <w:jc w:val="both"/>
        <w:rPr>
          <w:b/>
          <w:sz w:val="26"/>
          <w:szCs w:val="26"/>
        </w:rPr>
      </w:pPr>
    </w:p>
    <w:p w:rsidR="00FB6ADC" w:rsidRPr="00B26EA3" w:rsidRDefault="00FB6ADC" w:rsidP="00913B80">
      <w:pPr>
        <w:jc w:val="both"/>
        <w:rPr>
          <w:sz w:val="26"/>
          <w:szCs w:val="26"/>
        </w:rPr>
      </w:pPr>
      <w:r w:rsidRPr="00B26EA3">
        <w:rPr>
          <w:sz w:val="26"/>
          <w:szCs w:val="26"/>
        </w:rPr>
        <w:t xml:space="preserve">Le Fournisseur est tenu, durant un délai de garantie de </w:t>
      </w:r>
      <w:r w:rsidRPr="00B26EA3">
        <w:rPr>
          <w:i/>
          <w:sz w:val="26"/>
          <w:szCs w:val="26"/>
        </w:rPr>
        <w:t>[A préciser si ce délai contractuel est différent du délai de garantie de droit commun]</w:t>
      </w:r>
      <w:r w:rsidRPr="00B26EA3">
        <w:rPr>
          <w:sz w:val="26"/>
          <w:szCs w:val="26"/>
        </w:rPr>
        <w:t xml:space="preserve">, à une obligation de réparation et de remplacement couvrant les conditions normales d’utilisation de l’ensemble des acquisitions du marché. </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sz w:val="26"/>
          <w:szCs w:val="26"/>
        </w:rPr>
        <w:t xml:space="preserve">Le délai de garantie court à compter de la date de réception provisoire. </w:t>
      </w:r>
    </w:p>
    <w:p w:rsidR="00FB6ADC" w:rsidRPr="00B26EA3" w:rsidRDefault="00FB6ADC" w:rsidP="00913B80">
      <w:pPr>
        <w:jc w:val="both"/>
        <w:rPr>
          <w:sz w:val="26"/>
          <w:szCs w:val="26"/>
        </w:rPr>
      </w:pPr>
    </w:p>
    <w:p w:rsidR="00FB6ADC" w:rsidRPr="00B26EA3" w:rsidRDefault="00FB6ADC" w:rsidP="00913B80">
      <w:pPr>
        <w:jc w:val="both"/>
        <w:rPr>
          <w:b/>
          <w:sz w:val="26"/>
          <w:szCs w:val="26"/>
        </w:rPr>
      </w:pPr>
      <w:r w:rsidRPr="00B26EA3">
        <w:rPr>
          <w:b/>
          <w:sz w:val="26"/>
          <w:szCs w:val="26"/>
        </w:rPr>
        <w:t xml:space="preserve">Article 15 – Pénalités </w:t>
      </w:r>
    </w:p>
    <w:p w:rsidR="00FB6ADC" w:rsidRPr="00B26EA3" w:rsidRDefault="00FB6ADC" w:rsidP="00913B80">
      <w:pPr>
        <w:jc w:val="both"/>
        <w:rPr>
          <w:sz w:val="26"/>
          <w:szCs w:val="26"/>
        </w:rPr>
      </w:pPr>
    </w:p>
    <w:p w:rsidR="00904052" w:rsidRDefault="00FB6ADC" w:rsidP="00913B80">
      <w:pPr>
        <w:jc w:val="both"/>
      </w:pPr>
      <w:r w:rsidRPr="00B26EA3">
        <w:rPr>
          <w:sz w:val="26"/>
          <w:szCs w:val="26"/>
        </w:rPr>
        <w:t>En cas de retard dans la livraison des fournitures ou dans la prestation des services, le titulaire sera passible</w:t>
      </w:r>
      <w:r w:rsidR="007722CD" w:rsidRPr="00B26EA3">
        <w:rPr>
          <w:sz w:val="26"/>
          <w:szCs w:val="26"/>
        </w:rPr>
        <w:t>, après mise en demeure préalable de huit (08) jours calendaires,</w:t>
      </w:r>
      <w:r w:rsidRPr="00B26EA3">
        <w:rPr>
          <w:sz w:val="26"/>
          <w:szCs w:val="26"/>
        </w:rPr>
        <w:t xml:space="preserve"> d’une pénalité par jour de retard fixé à </w:t>
      </w:r>
      <w:r w:rsidRPr="00B26EA3">
        <w:rPr>
          <w:i/>
          <w:sz w:val="26"/>
          <w:szCs w:val="26"/>
        </w:rPr>
        <w:t xml:space="preserve">[préciser entre </w:t>
      </w:r>
      <w:r w:rsidR="00904052" w:rsidRPr="00B26EA3">
        <w:rPr>
          <w:i/>
          <w:sz w:val="26"/>
          <w:szCs w:val="26"/>
        </w:rPr>
        <w:t>1/5000 IÈME</w:t>
      </w:r>
      <w:r w:rsidR="00904052">
        <w:rPr>
          <w:i/>
          <w:sz w:val="26"/>
          <w:szCs w:val="26"/>
        </w:rPr>
        <w:t xml:space="preserve"> et</w:t>
      </w:r>
      <w:r w:rsidR="00904052" w:rsidRPr="00B26EA3">
        <w:rPr>
          <w:i/>
          <w:sz w:val="26"/>
          <w:szCs w:val="26"/>
        </w:rPr>
        <w:t xml:space="preserve"> </w:t>
      </w:r>
      <w:r w:rsidRPr="00B26EA3">
        <w:rPr>
          <w:i/>
          <w:sz w:val="26"/>
          <w:szCs w:val="26"/>
        </w:rPr>
        <w:t xml:space="preserve">1/2000 IÈME </w:t>
      </w:r>
      <w:r w:rsidR="00C8775E" w:rsidRPr="00B26EA3">
        <w:rPr>
          <w:i/>
          <w:sz w:val="26"/>
          <w:szCs w:val="26"/>
        </w:rPr>
        <w:t>(ou toutes autres modalités de pénalités retenues par la réglementation des marchés publics)</w:t>
      </w:r>
      <w:r w:rsidRPr="00B26EA3">
        <w:rPr>
          <w:i/>
          <w:sz w:val="26"/>
          <w:szCs w:val="26"/>
        </w:rPr>
        <w:t>]</w:t>
      </w:r>
      <w:r w:rsidRPr="00B26EA3">
        <w:rPr>
          <w:sz w:val="26"/>
          <w:szCs w:val="26"/>
        </w:rPr>
        <w:t xml:space="preserve"> du montant du marché. </w:t>
      </w:r>
      <w:r w:rsidR="00904052" w:rsidRPr="00B26EA3">
        <w:rPr>
          <w:sz w:val="26"/>
          <w:szCs w:val="26"/>
        </w:rPr>
        <w:t>Le cumul des pénalités de retard ne peut excéder [</w:t>
      </w:r>
      <w:r w:rsidR="00904052" w:rsidRPr="00B26EA3">
        <w:rPr>
          <w:i/>
          <w:sz w:val="26"/>
          <w:szCs w:val="26"/>
        </w:rPr>
        <w:t>Préciser le pourcentage qui ne saurait excéder 10% du montant du marché</w:t>
      </w:r>
      <w:r w:rsidR="00A6771A">
        <w:rPr>
          <w:i/>
          <w:sz w:val="26"/>
          <w:szCs w:val="26"/>
        </w:rPr>
        <w:t xml:space="preserve"> y compris les avenants</w:t>
      </w:r>
      <w:r w:rsidR="00904052" w:rsidRPr="00B26EA3">
        <w:rPr>
          <w:sz w:val="26"/>
          <w:szCs w:val="26"/>
        </w:rPr>
        <w:t>]</w:t>
      </w:r>
      <w:r w:rsidR="00904052" w:rsidRPr="00904052">
        <w:t xml:space="preserve"> </w:t>
      </w:r>
    </w:p>
    <w:p w:rsidR="00FB6ADC" w:rsidRPr="00B26EA3" w:rsidRDefault="00FB6ADC" w:rsidP="00913B80">
      <w:pPr>
        <w:jc w:val="both"/>
        <w:rPr>
          <w:sz w:val="26"/>
          <w:szCs w:val="26"/>
        </w:rPr>
      </w:pPr>
    </w:p>
    <w:p w:rsidR="002A0A40" w:rsidRPr="00B26EA3" w:rsidRDefault="00141B53" w:rsidP="00913B80">
      <w:pPr>
        <w:jc w:val="both"/>
        <w:rPr>
          <w:sz w:val="26"/>
          <w:szCs w:val="26"/>
        </w:rPr>
      </w:pPr>
      <w:r w:rsidRPr="00B26EA3">
        <w:rPr>
          <w:sz w:val="26"/>
          <w:szCs w:val="26"/>
        </w:rPr>
        <w:t>Les empêchements résultant de cas de force majeure exonèrent le titulaire des pénalités de retard.</w:t>
      </w:r>
    </w:p>
    <w:p w:rsidR="009964EE" w:rsidRPr="00B26EA3" w:rsidRDefault="009964EE" w:rsidP="00913B80">
      <w:pPr>
        <w:jc w:val="both"/>
        <w:rPr>
          <w:sz w:val="26"/>
          <w:szCs w:val="26"/>
        </w:rPr>
      </w:pPr>
    </w:p>
    <w:p w:rsidR="00FB6ADC" w:rsidRPr="00B26EA3" w:rsidRDefault="00FB6ADC" w:rsidP="00913B80">
      <w:pPr>
        <w:jc w:val="both"/>
        <w:rPr>
          <w:b/>
          <w:sz w:val="26"/>
          <w:szCs w:val="26"/>
        </w:rPr>
      </w:pPr>
      <w:r w:rsidRPr="00B26EA3">
        <w:rPr>
          <w:b/>
          <w:sz w:val="26"/>
          <w:szCs w:val="26"/>
        </w:rPr>
        <w:t xml:space="preserve">Article 16 – Délai de règlement </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sz w:val="26"/>
          <w:szCs w:val="26"/>
        </w:rPr>
        <w:t xml:space="preserve">L’Autorité contractante est tenue de procéder au paiement des sommes dues dans un délai qui ne peut dépasser soixante (60) jours </w:t>
      </w:r>
      <w:r w:rsidR="00A23CE2" w:rsidRPr="00B26EA3">
        <w:rPr>
          <w:sz w:val="26"/>
          <w:szCs w:val="26"/>
        </w:rPr>
        <w:t xml:space="preserve">calendaires </w:t>
      </w:r>
      <w:r w:rsidRPr="00B26EA3">
        <w:rPr>
          <w:sz w:val="26"/>
          <w:szCs w:val="26"/>
        </w:rPr>
        <w:t xml:space="preserve">à compter du droit à paiement. </w:t>
      </w:r>
    </w:p>
    <w:p w:rsidR="00FB6ADC" w:rsidRPr="00B26EA3" w:rsidRDefault="00FB6ADC" w:rsidP="00913B80">
      <w:pPr>
        <w:jc w:val="both"/>
        <w:rPr>
          <w:sz w:val="26"/>
          <w:szCs w:val="26"/>
        </w:rPr>
      </w:pPr>
    </w:p>
    <w:p w:rsidR="00A23CE2" w:rsidRPr="00B26EA3" w:rsidRDefault="00A23CE2" w:rsidP="00913B80">
      <w:pPr>
        <w:jc w:val="both"/>
        <w:rPr>
          <w:sz w:val="26"/>
          <w:szCs w:val="26"/>
        </w:rPr>
      </w:pPr>
      <w:r w:rsidRPr="00B26EA3">
        <w:rPr>
          <w:sz w:val="26"/>
          <w:szCs w:val="26"/>
        </w:rPr>
        <w:t xml:space="preserve">Les modalités de règlement du marché sont spécifiées </w:t>
      </w:r>
      <w:r w:rsidR="00177396" w:rsidRPr="00B26EA3">
        <w:rPr>
          <w:sz w:val="26"/>
          <w:szCs w:val="26"/>
        </w:rPr>
        <w:t>dans les</w:t>
      </w:r>
      <w:r w:rsidRPr="00B26EA3">
        <w:rPr>
          <w:sz w:val="26"/>
          <w:szCs w:val="26"/>
        </w:rPr>
        <w:t xml:space="preserve"> CCAG</w:t>
      </w:r>
      <w:r w:rsidR="00177396" w:rsidRPr="00B26EA3">
        <w:rPr>
          <w:sz w:val="26"/>
          <w:szCs w:val="26"/>
        </w:rPr>
        <w:t xml:space="preserve"> et dans les CCAP.</w:t>
      </w:r>
    </w:p>
    <w:p w:rsidR="00A23CE2" w:rsidRPr="00B26EA3" w:rsidRDefault="00A23CE2" w:rsidP="00913B80">
      <w:pPr>
        <w:jc w:val="both"/>
        <w:rPr>
          <w:sz w:val="26"/>
          <w:szCs w:val="26"/>
        </w:rPr>
      </w:pPr>
    </w:p>
    <w:p w:rsidR="00FB6ADC" w:rsidRPr="00B26EA3" w:rsidRDefault="00FB6ADC" w:rsidP="00913B80">
      <w:pPr>
        <w:jc w:val="both"/>
        <w:rPr>
          <w:sz w:val="26"/>
          <w:szCs w:val="26"/>
        </w:rPr>
      </w:pPr>
      <w:r w:rsidRPr="00B26EA3">
        <w:rPr>
          <w:sz w:val="26"/>
          <w:szCs w:val="26"/>
        </w:rPr>
        <w:t xml:space="preserve">Le défaut de règlement dans ce délai fait courir des intérêts moratoires dus à compter du jour qui suit l’expiration d’une mise en demeure de huit (8) jours </w:t>
      </w:r>
      <w:r w:rsidR="00177396" w:rsidRPr="00B26EA3">
        <w:rPr>
          <w:sz w:val="26"/>
          <w:szCs w:val="26"/>
        </w:rPr>
        <w:t xml:space="preserve">calendaires </w:t>
      </w:r>
      <w:r w:rsidRPr="00B26EA3">
        <w:rPr>
          <w:sz w:val="26"/>
          <w:szCs w:val="26"/>
        </w:rPr>
        <w:t>jusqu’au jour du règlement.</w:t>
      </w:r>
    </w:p>
    <w:p w:rsidR="00FB6ADC" w:rsidRPr="00B26EA3" w:rsidRDefault="00FB6ADC" w:rsidP="00913B80">
      <w:pPr>
        <w:jc w:val="both"/>
        <w:rPr>
          <w:sz w:val="26"/>
          <w:szCs w:val="26"/>
        </w:rPr>
      </w:pPr>
    </w:p>
    <w:p w:rsidR="00FB6ADC" w:rsidRDefault="00177396" w:rsidP="00913B80">
      <w:pPr>
        <w:jc w:val="both"/>
        <w:rPr>
          <w:sz w:val="26"/>
          <w:szCs w:val="26"/>
        </w:rPr>
      </w:pPr>
      <w:r w:rsidRPr="00B26EA3">
        <w:rPr>
          <w:sz w:val="26"/>
          <w:szCs w:val="26"/>
        </w:rPr>
        <w:t>C</w:t>
      </w:r>
      <w:r w:rsidR="00FB6ADC" w:rsidRPr="00B26EA3">
        <w:rPr>
          <w:sz w:val="26"/>
          <w:szCs w:val="26"/>
        </w:rPr>
        <w:t xml:space="preserve">es intérêts moratoires sont </w:t>
      </w:r>
      <w:r w:rsidRPr="00B26EA3">
        <w:rPr>
          <w:sz w:val="26"/>
          <w:szCs w:val="26"/>
        </w:rPr>
        <w:t>déterminés par rapport au taux légal annuellement fixé par la Ba</w:t>
      </w:r>
      <w:r w:rsidR="00965F7F">
        <w:rPr>
          <w:sz w:val="26"/>
          <w:szCs w:val="26"/>
        </w:rPr>
        <w:t>n</w:t>
      </w:r>
      <w:r w:rsidRPr="00B26EA3">
        <w:rPr>
          <w:sz w:val="26"/>
          <w:szCs w:val="26"/>
        </w:rPr>
        <w:t>que Centrale des Etats de l’Afrique de l’Ouest (BCEAO).</w:t>
      </w:r>
    </w:p>
    <w:p w:rsidR="00061AE9" w:rsidRDefault="00061AE9" w:rsidP="00913B80">
      <w:pPr>
        <w:jc w:val="both"/>
        <w:rPr>
          <w:sz w:val="26"/>
          <w:szCs w:val="26"/>
        </w:rPr>
      </w:pPr>
    </w:p>
    <w:p w:rsidR="00693B6A" w:rsidRDefault="00693B6A" w:rsidP="00913B80">
      <w:pPr>
        <w:jc w:val="both"/>
        <w:rPr>
          <w:sz w:val="26"/>
          <w:szCs w:val="26"/>
        </w:rPr>
      </w:pPr>
    </w:p>
    <w:p w:rsidR="00FB6ADC" w:rsidRPr="00B26EA3" w:rsidRDefault="00FB6ADC" w:rsidP="00913B80">
      <w:pPr>
        <w:jc w:val="both"/>
        <w:rPr>
          <w:b/>
          <w:sz w:val="26"/>
          <w:szCs w:val="26"/>
        </w:rPr>
      </w:pPr>
      <w:r w:rsidRPr="00B26EA3">
        <w:rPr>
          <w:b/>
          <w:sz w:val="26"/>
          <w:szCs w:val="26"/>
        </w:rPr>
        <w:t xml:space="preserve">Article 17 - Résiliation du marché </w:t>
      </w:r>
    </w:p>
    <w:p w:rsidR="00FB6ADC" w:rsidRPr="00B26EA3" w:rsidRDefault="00FB6ADC" w:rsidP="00913B80">
      <w:pPr>
        <w:jc w:val="both"/>
        <w:rPr>
          <w:sz w:val="26"/>
          <w:szCs w:val="26"/>
        </w:rPr>
      </w:pPr>
    </w:p>
    <w:p w:rsidR="00177396" w:rsidRPr="00B26EA3" w:rsidRDefault="00177396" w:rsidP="00177396">
      <w:pPr>
        <w:rPr>
          <w:sz w:val="26"/>
          <w:szCs w:val="26"/>
        </w:rPr>
      </w:pPr>
      <w:r w:rsidRPr="00B26EA3">
        <w:rPr>
          <w:sz w:val="26"/>
          <w:szCs w:val="26"/>
        </w:rPr>
        <w:t>Le présent marché peut faire l’objet d’une résiliation dans les cas suivants :</w:t>
      </w:r>
    </w:p>
    <w:p w:rsidR="00177396" w:rsidRPr="00B26EA3" w:rsidRDefault="00177396" w:rsidP="00177396">
      <w:pPr>
        <w:rPr>
          <w:sz w:val="26"/>
          <w:szCs w:val="26"/>
        </w:rPr>
      </w:pPr>
    </w:p>
    <w:p w:rsidR="00177396" w:rsidRPr="00B26EA3" w:rsidRDefault="00177396" w:rsidP="0031695C">
      <w:pPr>
        <w:numPr>
          <w:ilvl w:val="0"/>
          <w:numId w:val="101"/>
        </w:numPr>
        <w:suppressAutoHyphens/>
        <w:overflowPunct w:val="0"/>
        <w:autoSpaceDE w:val="0"/>
        <w:autoSpaceDN w:val="0"/>
        <w:adjustRightInd w:val="0"/>
        <w:jc w:val="both"/>
        <w:textAlignment w:val="baseline"/>
        <w:rPr>
          <w:sz w:val="26"/>
          <w:szCs w:val="26"/>
        </w:rPr>
      </w:pPr>
      <w:r w:rsidRPr="00B26EA3">
        <w:rPr>
          <w:sz w:val="26"/>
          <w:szCs w:val="26"/>
        </w:rPr>
        <w:t xml:space="preserve">soit à l’initiative de la personne responsable des marchés publics lorsque la réalisation du marché est devenue inutile ou inadaptée compte tenu des nécessités du service public ou en raison de la faute du titulaire du marché ; </w:t>
      </w:r>
    </w:p>
    <w:p w:rsidR="00177396" w:rsidRPr="00B26EA3" w:rsidRDefault="00177396" w:rsidP="00424E04">
      <w:pPr>
        <w:suppressAutoHyphens/>
        <w:overflowPunct w:val="0"/>
        <w:autoSpaceDE w:val="0"/>
        <w:autoSpaceDN w:val="0"/>
        <w:adjustRightInd w:val="0"/>
        <w:jc w:val="both"/>
        <w:textAlignment w:val="baseline"/>
        <w:rPr>
          <w:sz w:val="26"/>
          <w:szCs w:val="26"/>
        </w:rPr>
      </w:pPr>
    </w:p>
    <w:p w:rsidR="00177396" w:rsidRPr="00B26EA3" w:rsidRDefault="00177396" w:rsidP="0031695C">
      <w:pPr>
        <w:numPr>
          <w:ilvl w:val="0"/>
          <w:numId w:val="101"/>
        </w:numPr>
        <w:suppressAutoHyphens/>
        <w:overflowPunct w:val="0"/>
        <w:autoSpaceDE w:val="0"/>
        <w:autoSpaceDN w:val="0"/>
        <w:adjustRightInd w:val="0"/>
        <w:jc w:val="both"/>
        <w:textAlignment w:val="baseline"/>
        <w:rPr>
          <w:sz w:val="26"/>
          <w:szCs w:val="26"/>
        </w:rPr>
      </w:pPr>
      <w:r w:rsidRPr="00B26EA3">
        <w:rPr>
          <w:sz w:val="26"/>
          <w:szCs w:val="26"/>
        </w:rPr>
        <w:t>soit à l’initiative du titulaire du marché, pour défaut de paiement, à la suite d’une mise en demeure restée sans effet pendant trois (03) mois, ou par suite d’un ajournement dans les conditions prévues à l’article 109 de la loi n° 2020-26 du 29 septembre 2020 portant Code des marchés publics en République du Bénin ;</w:t>
      </w:r>
    </w:p>
    <w:p w:rsidR="00177396" w:rsidRPr="00B26EA3" w:rsidRDefault="00177396" w:rsidP="00424E04">
      <w:pPr>
        <w:suppressAutoHyphens/>
        <w:overflowPunct w:val="0"/>
        <w:autoSpaceDE w:val="0"/>
        <w:autoSpaceDN w:val="0"/>
        <w:adjustRightInd w:val="0"/>
        <w:jc w:val="both"/>
        <w:textAlignment w:val="baseline"/>
        <w:rPr>
          <w:sz w:val="26"/>
          <w:szCs w:val="26"/>
        </w:rPr>
      </w:pPr>
    </w:p>
    <w:p w:rsidR="00177396" w:rsidRPr="00B26EA3" w:rsidRDefault="00177396" w:rsidP="0031695C">
      <w:pPr>
        <w:numPr>
          <w:ilvl w:val="0"/>
          <w:numId w:val="101"/>
        </w:numPr>
        <w:suppressAutoHyphens/>
        <w:overflowPunct w:val="0"/>
        <w:autoSpaceDE w:val="0"/>
        <w:autoSpaceDN w:val="0"/>
        <w:adjustRightInd w:val="0"/>
        <w:jc w:val="both"/>
        <w:textAlignment w:val="baseline"/>
        <w:rPr>
          <w:sz w:val="26"/>
          <w:szCs w:val="26"/>
        </w:rPr>
      </w:pPr>
      <w:r w:rsidRPr="00B26EA3">
        <w:rPr>
          <w:sz w:val="26"/>
          <w:szCs w:val="26"/>
        </w:rPr>
        <w:t>soit à la suite d’un accord entre parties contractantes ou encore dans le cas prévu à l’article 100, 4</w:t>
      </w:r>
      <w:r w:rsidRPr="00B26EA3">
        <w:rPr>
          <w:sz w:val="26"/>
          <w:szCs w:val="26"/>
          <w:vertAlign w:val="superscript"/>
        </w:rPr>
        <w:t>ème</w:t>
      </w:r>
      <w:r w:rsidRPr="00B26EA3">
        <w:rPr>
          <w:sz w:val="26"/>
          <w:szCs w:val="26"/>
        </w:rPr>
        <w:t xml:space="preserve"> tiret de la loi n° 2020-26 du 29 septembre 2020 portant Code des marchés publics en République du Bénin ;</w:t>
      </w:r>
    </w:p>
    <w:p w:rsidR="00177396" w:rsidRPr="00B26EA3" w:rsidRDefault="00177396" w:rsidP="00424E04">
      <w:pPr>
        <w:suppressAutoHyphens/>
        <w:overflowPunct w:val="0"/>
        <w:autoSpaceDE w:val="0"/>
        <w:autoSpaceDN w:val="0"/>
        <w:adjustRightInd w:val="0"/>
        <w:jc w:val="both"/>
        <w:textAlignment w:val="baseline"/>
        <w:rPr>
          <w:sz w:val="26"/>
          <w:szCs w:val="26"/>
        </w:rPr>
      </w:pPr>
    </w:p>
    <w:p w:rsidR="00177396" w:rsidRPr="00B26EA3" w:rsidRDefault="00177396" w:rsidP="0031695C">
      <w:pPr>
        <w:numPr>
          <w:ilvl w:val="0"/>
          <w:numId w:val="101"/>
        </w:numPr>
        <w:suppressAutoHyphens/>
        <w:overflowPunct w:val="0"/>
        <w:autoSpaceDE w:val="0"/>
        <w:autoSpaceDN w:val="0"/>
        <w:adjustRightInd w:val="0"/>
        <w:jc w:val="both"/>
        <w:textAlignment w:val="baseline"/>
        <w:rPr>
          <w:sz w:val="26"/>
          <w:szCs w:val="26"/>
        </w:rPr>
      </w:pPr>
      <w:r w:rsidRPr="00B26EA3">
        <w:rPr>
          <w:sz w:val="26"/>
          <w:szCs w:val="26"/>
        </w:rPr>
        <w:t xml:space="preserve">soit lorsque le cumul des pénalités de retard excède </w:t>
      </w:r>
      <w:r w:rsidR="00A6771A">
        <w:rPr>
          <w:sz w:val="26"/>
          <w:szCs w:val="26"/>
        </w:rPr>
        <w:t>le taux plafond fixé à l’article 15 ci-dessus cité</w:t>
      </w:r>
      <w:r w:rsidRPr="00B26EA3">
        <w:rPr>
          <w:sz w:val="26"/>
          <w:szCs w:val="26"/>
        </w:rPr>
        <w:t xml:space="preserve">. Dans ce cas, le marché est résilié de plein droit. </w:t>
      </w:r>
    </w:p>
    <w:p w:rsidR="00177396" w:rsidRPr="00B26EA3" w:rsidRDefault="00177396" w:rsidP="00177396">
      <w:pPr>
        <w:rPr>
          <w:sz w:val="26"/>
          <w:szCs w:val="26"/>
        </w:rPr>
      </w:pPr>
    </w:p>
    <w:p w:rsidR="00177396" w:rsidRPr="00B26EA3" w:rsidRDefault="00177396" w:rsidP="00177396">
      <w:pPr>
        <w:rPr>
          <w:sz w:val="26"/>
          <w:szCs w:val="26"/>
        </w:rPr>
      </w:pPr>
      <w:r w:rsidRPr="00B26EA3">
        <w:rPr>
          <w:sz w:val="26"/>
          <w:szCs w:val="26"/>
        </w:rPr>
        <w:t xml:space="preserve">Le présent marché peut également être résilié lorsqu’un cas de force majeure en rend l’exécution impossible. </w:t>
      </w:r>
    </w:p>
    <w:p w:rsidR="00177396" w:rsidRPr="00B26EA3" w:rsidRDefault="00177396" w:rsidP="00177396">
      <w:pPr>
        <w:rPr>
          <w:sz w:val="26"/>
          <w:szCs w:val="26"/>
        </w:rPr>
      </w:pPr>
    </w:p>
    <w:p w:rsidR="00177396" w:rsidRPr="00B26EA3" w:rsidRDefault="00177396" w:rsidP="00177396">
      <w:pPr>
        <w:rPr>
          <w:sz w:val="26"/>
          <w:szCs w:val="26"/>
        </w:rPr>
      </w:pPr>
      <w:r w:rsidRPr="00B26EA3">
        <w:rPr>
          <w:sz w:val="26"/>
          <w:szCs w:val="26"/>
        </w:rPr>
        <w:t xml:space="preserve">Sauf dans le cas de résiliation à l’initiative du titulaire, la résiliation est prononcée par l’autorité contractante, après avis de la Direction nationale de contrôle des marchés publics.  </w:t>
      </w:r>
    </w:p>
    <w:p w:rsidR="00177396" w:rsidRPr="00B26EA3" w:rsidRDefault="00177396" w:rsidP="00177396">
      <w:pPr>
        <w:rPr>
          <w:sz w:val="26"/>
          <w:szCs w:val="26"/>
        </w:rPr>
      </w:pPr>
    </w:p>
    <w:p w:rsidR="00FB6ADC" w:rsidRDefault="00177396" w:rsidP="00913B80">
      <w:pPr>
        <w:jc w:val="both"/>
        <w:rPr>
          <w:sz w:val="26"/>
          <w:szCs w:val="26"/>
        </w:rPr>
      </w:pPr>
      <w:r w:rsidRPr="00B26EA3">
        <w:rPr>
          <w:sz w:val="26"/>
          <w:szCs w:val="26"/>
        </w:rPr>
        <w:t>En dehors des cas où la résiliation est prononcée en vertu du 1</w:t>
      </w:r>
      <w:r w:rsidRPr="00B26EA3">
        <w:rPr>
          <w:sz w:val="26"/>
          <w:szCs w:val="26"/>
          <w:vertAlign w:val="superscript"/>
        </w:rPr>
        <w:t>er</w:t>
      </w:r>
      <w:r w:rsidRPr="00B26EA3">
        <w:rPr>
          <w:sz w:val="26"/>
          <w:szCs w:val="26"/>
        </w:rPr>
        <w:t xml:space="preserve"> tiret du présent article, le titulaire du marché a droit à une indemnité de résiliation calculée forfaitairement sur la base des fournitures qui restent à livrer. Ce pourcentage est fixé dans les cahiers des clauses administratives générales pour chaque catégorie de marché.</w:t>
      </w:r>
    </w:p>
    <w:p w:rsidR="008F3F0D" w:rsidRPr="00B26EA3" w:rsidRDefault="008F3F0D" w:rsidP="00913B80">
      <w:pPr>
        <w:jc w:val="both"/>
        <w:rPr>
          <w:sz w:val="26"/>
          <w:szCs w:val="26"/>
        </w:rPr>
      </w:pPr>
    </w:p>
    <w:p w:rsidR="00FB6ADC" w:rsidRPr="00B26EA3" w:rsidRDefault="00FB6ADC" w:rsidP="00913B80">
      <w:pPr>
        <w:jc w:val="both"/>
        <w:rPr>
          <w:b/>
          <w:sz w:val="26"/>
          <w:szCs w:val="26"/>
        </w:rPr>
      </w:pPr>
      <w:r w:rsidRPr="00B26EA3">
        <w:rPr>
          <w:b/>
          <w:sz w:val="26"/>
          <w:szCs w:val="26"/>
        </w:rPr>
        <w:t xml:space="preserve">Article 18 – Règlement des litiges </w:t>
      </w:r>
    </w:p>
    <w:p w:rsidR="00FB6ADC" w:rsidRPr="00B26EA3" w:rsidRDefault="00FB6ADC" w:rsidP="00913B80">
      <w:pPr>
        <w:jc w:val="both"/>
        <w:rPr>
          <w:sz w:val="26"/>
          <w:szCs w:val="26"/>
        </w:rPr>
      </w:pPr>
    </w:p>
    <w:p w:rsidR="008F28DE" w:rsidRPr="00B26EA3" w:rsidRDefault="008F28DE" w:rsidP="00424E04">
      <w:pPr>
        <w:jc w:val="both"/>
        <w:rPr>
          <w:sz w:val="26"/>
          <w:szCs w:val="26"/>
        </w:rPr>
      </w:pPr>
      <w:r w:rsidRPr="00B26EA3">
        <w:rPr>
          <w:sz w:val="26"/>
          <w:szCs w:val="26"/>
        </w:rPr>
        <w:t>Tout litige lié à l’exécution du présent marché fera d’abord l’objet d’un règlement amiable entre les parties.</w:t>
      </w:r>
    </w:p>
    <w:p w:rsidR="008F28DE" w:rsidRPr="00B26EA3" w:rsidRDefault="008F28DE" w:rsidP="00424E04">
      <w:pPr>
        <w:jc w:val="both"/>
        <w:rPr>
          <w:sz w:val="26"/>
          <w:szCs w:val="26"/>
        </w:rPr>
      </w:pPr>
    </w:p>
    <w:p w:rsidR="008F28DE" w:rsidRPr="00B26EA3" w:rsidRDefault="008F28DE" w:rsidP="00424E04">
      <w:pPr>
        <w:jc w:val="both"/>
        <w:rPr>
          <w:sz w:val="26"/>
          <w:szCs w:val="26"/>
        </w:rPr>
      </w:pPr>
      <w:r w:rsidRPr="00B26EA3">
        <w:rPr>
          <w:sz w:val="26"/>
          <w:szCs w:val="26"/>
        </w:rPr>
        <w:t>Dans ce cadre, les parties peuvent soumettre leur litige ou différend à la conciliation de l’Autorité de régulation des marchés publics.</w:t>
      </w:r>
    </w:p>
    <w:p w:rsidR="008F28DE" w:rsidRPr="00B26EA3" w:rsidRDefault="008F28DE" w:rsidP="00424E04">
      <w:pPr>
        <w:jc w:val="both"/>
        <w:rPr>
          <w:sz w:val="26"/>
          <w:szCs w:val="26"/>
        </w:rPr>
      </w:pPr>
    </w:p>
    <w:p w:rsidR="008F28DE" w:rsidRPr="00B26EA3" w:rsidRDefault="008F28DE" w:rsidP="00424E04">
      <w:pPr>
        <w:jc w:val="both"/>
        <w:rPr>
          <w:sz w:val="26"/>
          <w:szCs w:val="26"/>
        </w:rPr>
      </w:pPr>
      <w:r w:rsidRPr="00B26EA3">
        <w:rPr>
          <w:sz w:val="26"/>
          <w:szCs w:val="26"/>
        </w:rPr>
        <w:t>En cas d’échec du règlement amiable, les parties peuvent recourir à l’arbitrage ou aux juridictions administratives compétentes.</w:t>
      </w:r>
    </w:p>
    <w:p w:rsidR="00FB6ADC" w:rsidRPr="00B26EA3" w:rsidRDefault="00FB6ADC" w:rsidP="00913B80">
      <w:pPr>
        <w:jc w:val="both"/>
        <w:rPr>
          <w:sz w:val="26"/>
          <w:szCs w:val="26"/>
        </w:rPr>
      </w:pPr>
      <w:r w:rsidRPr="00B26EA3">
        <w:rPr>
          <w:sz w:val="26"/>
          <w:szCs w:val="26"/>
        </w:rPr>
        <w:t xml:space="preserve"> </w:t>
      </w:r>
    </w:p>
    <w:p w:rsidR="00FB6ADC" w:rsidRPr="00B26EA3" w:rsidRDefault="00FB6ADC" w:rsidP="00913B80">
      <w:pPr>
        <w:jc w:val="both"/>
        <w:rPr>
          <w:b/>
          <w:sz w:val="26"/>
          <w:szCs w:val="26"/>
        </w:rPr>
      </w:pPr>
      <w:r w:rsidRPr="00B26EA3">
        <w:rPr>
          <w:b/>
          <w:sz w:val="26"/>
          <w:szCs w:val="26"/>
        </w:rPr>
        <w:t xml:space="preserve">Article 19 – Soumission aux règlements </w:t>
      </w:r>
    </w:p>
    <w:p w:rsidR="00FB6ADC" w:rsidRPr="00B26EA3" w:rsidRDefault="00FB6ADC" w:rsidP="00913B80">
      <w:pPr>
        <w:jc w:val="both"/>
        <w:rPr>
          <w:sz w:val="26"/>
          <w:szCs w:val="26"/>
        </w:rPr>
      </w:pPr>
    </w:p>
    <w:p w:rsidR="00FB6ADC" w:rsidRPr="00B26EA3" w:rsidRDefault="00FB6ADC" w:rsidP="00913B80">
      <w:pPr>
        <w:jc w:val="both"/>
        <w:rPr>
          <w:sz w:val="26"/>
          <w:szCs w:val="26"/>
        </w:rPr>
      </w:pPr>
      <w:r w:rsidRPr="00B26EA3">
        <w:rPr>
          <w:sz w:val="26"/>
          <w:szCs w:val="26"/>
        </w:rPr>
        <w:t xml:space="preserve">Pour tout ce qui n’est pas prévu </w:t>
      </w:r>
      <w:r w:rsidR="008F28DE" w:rsidRPr="00B26EA3">
        <w:rPr>
          <w:sz w:val="26"/>
          <w:szCs w:val="26"/>
        </w:rPr>
        <w:t>au</w:t>
      </w:r>
      <w:r w:rsidRPr="00B26EA3">
        <w:rPr>
          <w:sz w:val="26"/>
          <w:szCs w:val="26"/>
        </w:rPr>
        <w:t xml:space="preserve"> présent marché, il sera fait application des clauses du Cahier des Clauses Administratives Générales </w:t>
      </w:r>
      <w:r w:rsidR="008F28DE" w:rsidRPr="00B26EA3">
        <w:rPr>
          <w:sz w:val="26"/>
          <w:szCs w:val="26"/>
        </w:rPr>
        <w:t xml:space="preserve">et particulières </w:t>
      </w:r>
      <w:r w:rsidRPr="00B26EA3">
        <w:rPr>
          <w:sz w:val="26"/>
          <w:szCs w:val="26"/>
        </w:rPr>
        <w:t>(CCAG</w:t>
      </w:r>
      <w:r w:rsidR="008F28DE" w:rsidRPr="00B26EA3">
        <w:rPr>
          <w:sz w:val="26"/>
          <w:szCs w:val="26"/>
        </w:rPr>
        <w:t xml:space="preserve"> et CCAP</w:t>
      </w:r>
      <w:r w:rsidRPr="00B26EA3">
        <w:rPr>
          <w:sz w:val="26"/>
          <w:szCs w:val="26"/>
        </w:rPr>
        <w:t xml:space="preserve">) applicables aux marchés publics de fournitures </w:t>
      </w:r>
      <w:r w:rsidR="008F28DE" w:rsidRPr="00B26EA3">
        <w:rPr>
          <w:sz w:val="26"/>
          <w:szCs w:val="26"/>
        </w:rPr>
        <w:t xml:space="preserve">et des dispositions de la loi n°2020-26 du 29 septembre 2020 portant </w:t>
      </w:r>
      <w:r w:rsidRPr="00B26EA3">
        <w:rPr>
          <w:sz w:val="26"/>
          <w:szCs w:val="26"/>
        </w:rPr>
        <w:t>Code des marchés publics en République du Bénin.</w:t>
      </w:r>
    </w:p>
    <w:p w:rsidR="00FB6ADC" w:rsidRPr="00B26EA3" w:rsidRDefault="00FB6ADC" w:rsidP="00913B80">
      <w:pPr>
        <w:jc w:val="both"/>
        <w:rPr>
          <w:sz w:val="26"/>
          <w:szCs w:val="26"/>
        </w:rPr>
      </w:pPr>
    </w:p>
    <w:p w:rsidR="00FB6ADC" w:rsidRPr="00B26EA3" w:rsidRDefault="00FB6ADC" w:rsidP="00913B80">
      <w:pPr>
        <w:jc w:val="both"/>
        <w:rPr>
          <w:b/>
          <w:sz w:val="26"/>
          <w:szCs w:val="26"/>
        </w:rPr>
      </w:pPr>
      <w:r w:rsidRPr="00B26EA3">
        <w:rPr>
          <w:b/>
          <w:sz w:val="26"/>
          <w:szCs w:val="26"/>
        </w:rPr>
        <w:t xml:space="preserve">Article 20- Approbation du marché </w:t>
      </w:r>
    </w:p>
    <w:p w:rsidR="00FB6ADC" w:rsidRPr="00B26EA3" w:rsidRDefault="00FB6ADC" w:rsidP="00913B80">
      <w:pPr>
        <w:jc w:val="both"/>
        <w:rPr>
          <w:sz w:val="26"/>
          <w:szCs w:val="26"/>
        </w:rPr>
      </w:pPr>
    </w:p>
    <w:p w:rsidR="00FB6ADC" w:rsidRPr="00B26EA3" w:rsidRDefault="009F441F" w:rsidP="00913B80">
      <w:pPr>
        <w:jc w:val="both"/>
        <w:rPr>
          <w:sz w:val="26"/>
          <w:szCs w:val="26"/>
        </w:rPr>
      </w:pPr>
      <w:r w:rsidRPr="00B26EA3">
        <w:rPr>
          <w:sz w:val="26"/>
          <w:szCs w:val="26"/>
        </w:rPr>
        <w:t xml:space="preserve">Le présent marché ne sera exécutoire qu'après son approbation par l'autorité compétente </w:t>
      </w:r>
      <w:r w:rsidR="008F28DE" w:rsidRPr="00B26EA3">
        <w:rPr>
          <w:sz w:val="26"/>
          <w:szCs w:val="26"/>
        </w:rPr>
        <w:t>conformément aux articles 22 et 85 de la loi n°2020-26 du 29 septembre 2020</w:t>
      </w:r>
      <w:r w:rsidRPr="00B26EA3">
        <w:rPr>
          <w:sz w:val="26"/>
          <w:szCs w:val="26"/>
        </w:rPr>
        <w:t xml:space="preserve"> portant Code des marchés publics en République du Bénin</w:t>
      </w:r>
      <w:r w:rsidR="00FB6ADC" w:rsidRPr="00B26EA3">
        <w:rPr>
          <w:sz w:val="26"/>
          <w:szCs w:val="26"/>
        </w:rPr>
        <w:t xml:space="preserve">. </w:t>
      </w:r>
    </w:p>
    <w:p w:rsidR="008F28DE" w:rsidRPr="00B26EA3" w:rsidRDefault="008F28DE" w:rsidP="00913B80">
      <w:pPr>
        <w:jc w:val="both"/>
        <w:rPr>
          <w:sz w:val="26"/>
          <w:szCs w:val="26"/>
        </w:rPr>
      </w:pPr>
    </w:p>
    <w:p w:rsidR="008F28DE" w:rsidRPr="00B26EA3" w:rsidRDefault="008F28DE" w:rsidP="00424E04">
      <w:pPr>
        <w:jc w:val="both"/>
        <w:rPr>
          <w:b/>
          <w:sz w:val="26"/>
          <w:szCs w:val="26"/>
        </w:rPr>
      </w:pPr>
      <w:r w:rsidRPr="00B26EA3">
        <w:rPr>
          <w:b/>
          <w:sz w:val="26"/>
          <w:szCs w:val="26"/>
        </w:rPr>
        <w:t>Article 2</w:t>
      </w:r>
      <w:r w:rsidR="009C4481">
        <w:rPr>
          <w:b/>
          <w:sz w:val="26"/>
          <w:szCs w:val="26"/>
        </w:rPr>
        <w:t>1</w:t>
      </w:r>
      <w:r w:rsidRPr="00B26EA3">
        <w:rPr>
          <w:b/>
          <w:sz w:val="26"/>
          <w:szCs w:val="26"/>
        </w:rPr>
        <w:t>- Enregistrement du marché</w:t>
      </w:r>
    </w:p>
    <w:p w:rsidR="008F28DE" w:rsidRPr="00B26EA3" w:rsidRDefault="008F28DE" w:rsidP="00424E04">
      <w:pPr>
        <w:jc w:val="both"/>
        <w:rPr>
          <w:sz w:val="26"/>
          <w:szCs w:val="26"/>
        </w:rPr>
      </w:pPr>
    </w:p>
    <w:p w:rsidR="008F28DE" w:rsidRPr="00B26EA3" w:rsidRDefault="008F28DE" w:rsidP="00424E04">
      <w:pPr>
        <w:jc w:val="both"/>
        <w:rPr>
          <w:sz w:val="26"/>
          <w:szCs w:val="26"/>
        </w:rPr>
      </w:pPr>
      <w:r w:rsidRPr="00B26EA3">
        <w:rPr>
          <w:sz w:val="26"/>
          <w:szCs w:val="26"/>
        </w:rPr>
        <w:t>Le marché doit être soumis aux formalités d’enregistrement prévues par la réglementation en vigueur avant tout commencement d’exécution.</w:t>
      </w:r>
    </w:p>
    <w:p w:rsidR="009F441F" w:rsidRPr="00B26EA3" w:rsidRDefault="009F441F" w:rsidP="00913B80">
      <w:pPr>
        <w:jc w:val="both"/>
        <w:rPr>
          <w:sz w:val="26"/>
          <w:szCs w:val="26"/>
        </w:rPr>
      </w:pPr>
    </w:p>
    <w:p w:rsidR="009F441F" w:rsidRPr="00B26EA3" w:rsidRDefault="009F441F" w:rsidP="00913B80">
      <w:pPr>
        <w:jc w:val="both"/>
        <w:rPr>
          <w:b/>
          <w:sz w:val="26"/>
          <w:szCs w:val="26"/>
        </w:rPr>
      </w:pPr>
      <w:r w:rsidRPr="00B26EA3">
        <w:rPr>
          <w:b/>
          <w:sz w:val="26"/>
          <w:szCs w:val="26"/>
        </w:rPr>
        <w:t xml:space="preserve">Article </w:t>
      </w:r>
      <w:r w:rsidR="008F28DE" w:rsidRPr="00B26EA3">
        <w:rPr>
          <w:b/>
          <w:sz w:val="26"/>
          <w:szCs w:val="26"/>
        </w:rPr>
        <w:t>2</w:t>
      </w:r>
      <w:r w:rsidR="009C4481">
        <w:rPr>
          <w:b/>
          <w:sz w:val="26"/>
          <w:szCs w:val="26"/>
        </w:rPr>
        <w:t>2</w:t>
      </w:r>
      <w:r w:rsidRPr="00B26EA3">
        <w:rPr>
          <w:b/>
          <w:sz w:val="26"/>
          <w:szCs w:val="26"/>
        </w:rPr>
        <w:t>– Entrée en vigueur</w:t>
      </w:r>
    </w:p>
    <w:p w:rsidR="00B42069" w:rsidRPr="00B26EA3" w:rsidRDefault="00B42069" w:rsidP="00913B80">
      <w:pPr>
        <w:jc w:val="both"/>
        <w:rPr>
          <w:sz w:val="26"/>
          <w:szCs w:val="26"/>
        </w:rPr>
      </w:pPr>
    </w:p>
    <w:p w:rsidR="008F28DE" w:rsidRPr="00B26EA3" w:rsidRDefault="008F28DE" w:rsidP="00424E04">
      <w:pPr>
        <w:spacing w:after="200"/>
        <w:ind w:right="-72"/>
        <w:jc w:val="both"/>
        <w:rPr>
          <w:sz w:val="26"/>
          <w:szCs w:val="26"/>
        </w:rPr>
      </w:pPr>
      <w:r w:rsidRPr="00B26EA3">
        <w:rPr>
          <w:sz w:val="26"/>
          <w:szCs w:val="26"/>
        </w:rPr>
        <w:t>L’entrée en vigueur du Marché est subordonnée à la réalisation des conditions suivantes :</w:t>
      </w:r>
    </w:p>
    <w:p w:rsidR="008F28DE" w:rsidRPr="00B26EA3" w:rsidRDefault="008F28DE" w:rsidP="0031695C">
      <w:pPr>
        <w:numPr>
          <w:ilvl w:val="0"/>
          <w:numId w:val="102"/>
        </w:numPr>
        <w:tabs>
          <w:tab w:val="left" w:pos="1080"/>
        </w:tabs>
        <w:suppressAutoHyphens/>
        <w:overflowPunct w:val="0"/>
        <w:autoSpaceDE w:val="0"/>
        <w:autoSpaceDN w:val="0"/>
        <w:adjustRightInd w:val="0"/>
        <w:spacing w:after="200"/>
        <w:ind w:right="-72"/>
        <w:jc w:val="both"/>
        <w:textAlignment w:val="baseline"/>
        <w:rPr>
          <w:sz w:val="26"/>
          <w:szCs w:val="26"/>
        </w:rPr>
      </w:pPr>
      <w:r w:rsidRPr="00B26EA3">
        <w:rPr>
          <w:sz w:val="26"/>
          <w:szCs w:val="26"/>
        </w:rPr>
        <w:t>l'approbation des autorités compétentes ;</w:t>
      </w:r>
    </w:p>
    <w:p w:rsidR="00354EE7" w:rsidRPr="00B26EA3" w:rsidRDefault="00354EE7" w:rsidP="0031695C">
      <w:pPr>
        <w:numPr>
          <w:ilvl w:val="0"/>
          <w:numId w:val="102"/>
        </w:numPr>
        <w:tabs>
          <w:tab w:val="left" w:pos="1080"/>
        </w:tabs>
        <w:suppressAutoHyphens/>
        <w:overflowPunct w:val="0"/>
        <w:autoSpaceDE w:val="0"/>
        <w:autoSpaceDN w:val="0"/>
        <w:adjustRightInd w:val="0"/>
        <w:spacing w:after="200"/>
        <w:ind w:right="-72"/>
        <w:jc w:val="both"/>
        <w:textAlignment w:val="baseline"/>
        <w:rPr>
          <w:sz w:val="26"/>
          <w:szCs w:val="26"/>
        </w:rPr>
      </w:pPr>
      <w:r w:rsidRPr="00B26EA3">
        <w:rPr>
          <w:sz w:val="26"/>
          <w:szCs w:val="26"/>
        </w:rPr>
        <w:t>son immatriculation et son authentification par l’organe de contrôle compétent ;</w:t>
      </w:r>
    </w:p>
    <w:p w:rsidR="008F28DE" w:rsidRPr="00B26EA3" w:rsidRDefault="008F28DE" w:rsidP="0031695C">
      <w:pPr>
        <w:numPr>
          <w:ilvl w:val="0"/>
          <w:numId w:val="102"/>
        </w:numPr>
        <w:tabs>
          <w:tab w:val="left" w:pos="1080"/>
        </w:tabs>
        <w:suppressAutoHyphens/>
        <w:overflowPunct w:val="0"/>
        <w:autoSpaceDE w:val="0"/>
        <w:autoSpaceDN w:val="0"/>
        <w:adjustRightInd w:val="0"/>
        <w:spacing w:after="200"/>
        <w:ind w:right="-72"/>
        <w:jc w:val="both"/>
        <w:textAlignment w:val="baseline"/>
        <w:rPr>
          <w:sz w:val="26"/>
          <w:szCs w:val="26"/>
        </w:rPr>
      </w:pPr>
      <w:r w:rsidRPr="00B26EA3">
        <w:rPr>
          <w:sz w:val="26"/>
          <w:szCs w:val="26"/>
        </w:rPr>
        <w:t>sa notification à l’attributaire ;</w:t>
      </w:r>
    </w:p>
    <w:p w:rsidR="008F28DE" w:rsidRPr="00B26EA3" w:rsidRDefault="008F28DE" w:rsidP="0031695C">
      <w:pPr>
        <w:numPr>
          <w:ilvl w:val="0"/>
          <w:numId w:val="102"/>
        </w:numPr>
        <w:tabs>
          <w:tab w:val="left" w:pos="1080"/>
        </w:tabs>
        <w:suppressAutoHyphens/>
        <w:overflowPunct w:val="0"/>
        <w:autoSpaceDE w:val="0"/>
        <w:autoSpaceDN w:val="0"/>
        <w:adjustRightInd w:val="0"/>
        <w:spacing w:after="200"/>
        <w:ind w:right="-72"/>
        <w:jc w:val="both"/>
        <w:textAlignment w:val="baseline"/>
        <w:rPr>
          <w:sz w:val="26"/>
          <w:szCs w:val="26"/>
        </w:rPr>
      </w:pPr>
      <w:r w:rsidRPr="00B26EA3">
        <w:rPr>
          <w:sz w:val="26"/>
          <w:szCs w:val="26"/>
        </w:rPr>
        <w:t>son enregistrement au service des domaines ;</w:t>
      </w:r>
    </w:p>
    <w:p w:rsidR="008F28DE" w:rsidRPr="00B26EA3" w:rsidRDefault="008F28DE" w:rsidP="0031695C">
      <w:pPr>
        <w:numPr>
          <w:ilvl w:val="0"/>
          <w:numId w:val="102"/>
        </w:numPr>
        <w:tabs>
          <w:tab w:val="left" w:pos="1080"/>
        </w:tabs>
        <w:suppressAutoHyphens/>
        <w:overflowPunct w:val="0"/>
        <w:autoSpaceDE w:val="0"/>
        <w:autoSpaceDN w:val="0"/>
        <w:adjustRightInd w:val="0"/>
        <w:spacing w:after="200"/>
        <w:ind w:right="-72"/>
        <w:jc w:val="both"/>
        <w:textAlignment w:val="baseline"/>
        <w:rPr>
          <w:sz w:val="26"/>
          <w:szCs w:val="26"/>
        </w:rPr>
      </w:pPr>
      <w:r w:rsidRPr="00B26EA3">
        <w:rPr>
          <w:sz w:val="26"/>
          <w:szCs w:val="26"/>
        </w:rPr>
        <w:t xml:space="preserve">la mise en place des garanties </w:t>
      </w:r>
      <w:r w:rsidR="0089785D">
        <w:rPr>
          <w:sz w:val="26"/>
          <w:szCs w:val="26"/>
        </w:rPr>
        <w:t xml:space="preserve">et assurances </w:t>
      </w:r>
      <w:r w:rsidRPr="00B26EA3">
        <w:rPr>
          <w:sz w:val="26"/>
          <w:szCs w:val="26"/>
        </w:rPr>
        <w:t>à produire par le fournisseur </w:t>
      </w:r>
      <w:r w:rsidR="00354EE7">
        <w:rPr>
          <w:sz w:val="26"/>
          <w:szCs w:val="26"/>
        </w:rPr>
        <w:t xml:space="preserve"> si requise </w:t>
      </w:r>
      <w:r w:rsidRPr="00B26EA3">
        <w:rPr>
          <w:sz w:val="26"/>
          <w:szCs w:val="26"/>
        </w:rPr>
        <w:t>;</w:t>
      </w:r>
    </w:p>
    <w:p w:rsidR="008F28DE" w:rsidRPr="00B26EA3" w:rsidRDefault="008F28DE" w:rsidP="0031695C">
      <w:pPr>
        <w:numPr>
          <w:ilvl w:val="0"/>
          <w:numId w:val="102"/>
        </w:numPr>
        <w:tabs>
          <w:tab w:val="left" w:pos="1080"/>
        </w:tabs>
        <w:suppressAutoHyphens/>
        <w:overflowPunct w:val="0"/>
        <w:autoSpaceDE w:val="0"/>
        <w:autoSpaceDN w:val="0"/>
        <w:adjustRightInd w:val="0"/>
        <w:spacing w:after="200"/>
        <w:ind w:right="-72"/>
        <w:jc w:val="both"/>
        <w:textAlignment w:val="baseline"/>
        <w:rPr>
          <w:sz w:val="26"/>
          <w:szCs w:val="26"/>
        </w:rPr>
      </w:pPr>
      <w:r w:rsidRPr="00B26EA3">
        <w:rPr>
          <w:sz w:val="26"/>
          <w:szCs w:val="26"/>
        </w:rPr>
        <w:t xml:space="preserve">le versement de l’avance de démarrage prévue </w:t>
      </w:r>
      <w:r w:rsidR="00BB169C" w:rsidRPr="00B26EA3">
        <w:rPr>
          <w:sz w:val="26"/>
          <w:szCs w:val="26"/>
        </w:rPr>
        <w:t>au</w:t>
      </w:r>
      <w:r w:rsidRPr="00B26EA3">
        <w:rPr>
          <w:sz w:val="26"/>
          <w:szCs w:val="26"/>
        </w:rPr>
        <w:t xml:space="preserve"> CCAG si requis ;</w:t>
      </w:r>
    </w:p>
    <w:p w:rsidR="008F28DE" w:rsidRPr="00B26EA3" w:rsidRDefault="008F28DE" w:rsidP="0031695C">
      <w:pPr>
        <w:numPr>
          <w:ilvl w:val="0"/>
          <w:numId w:val="102"/>
        </w:numPr>
        <w:tabs>
          <w:tab w:val="left" w:pos="1080"/>
        </w:tabs>
        <w:suppressAutoHyphens/>
        <w:overflowPunct w:val="0"/>
        <w:autoSpaceDE w:val="0"/>
        <w:autoSpaceDN w:val="0"/>
        <w:adjustRightInd w:val="0"/>
        <w:spacing w:after="200"/>
        <w:ind w:right="-72"/>
        <w:jc w:val="both"/>
        <w:textAlignment w:val="baseline"/>
        <w:rPr>
          <w:rFonts w:cs="Arial"/>
          <w:sz w:val="26"/>
          <w:szCs w:val="26"/>
        </w:rPr>
      </w:pPr>
      <w:r w:rsidRPr="00B26EA3">
        <w:rPr>
          <w:sz w:val="26"/>
          <w:szCs w:val="26"/>
        </w:rPr>
        <w:t xml:space="preserve">l’accès effectif au site </w:t>
      </w:r>
      <w:r w:rsidR="00BB169C" w:rsidRPr="00B26EA3">
        <w:rPr>
          <w:sz w:val="26"/>
          <w:szCs w:val="26"/>
        </w:rPr>
        <w:t>si requis</w:t>
      </w:r>
      <w:r w:rsidRPr="00B26EA3">
        <w:rPr>
          <w:sz w:val="26"/>
          <w:szCs w:val="26"/>
        </w:rPr>
        <w:t>.</w:t>
      </w:r>
    </w:p>
    <w:p w:rsidR="008F28DE" w:rsidRPr="00B26EA3" w:rsidRDefault="008F28DE" w:rsidP="00424E04">
      <w:pPr>
        <w:jc w:val="both"/>
        <w:rPr>
          <w:b/>
          <w:sz w:val="26"/>
          <w:szCs w:val="26"/>
        </w:rPr>
      </w:pPr>
    </w:p>
    <w:p w:rsidR="008F28DE" w:rsidRPr="00B26EA3" w:rsidRDefault="008F28DE" w:rsidP="00424E04">
      <w:pPr>
        <w:jc w:val="both"/>
        <w:rPr>
          <w:b/>
          <w:sz w:val="26"/>
          <w:szCs w:val="26"/>
        </w:rPr>
      </w:pPr>
      <w:r w:rsidRPr="00B26EA3">
        <w:rPr>
          <w:sz w:val="26"/>
          <w:szCs w:val="26"/>
        </w:rPr>
        <w:t>Le présent marché entre en vigueur à compter de</w:t>
      </w:r>
      <w:r w:rsidR="00354EE7">
        <w:rPr>
          <w:sz w:val="26"/>
          <w:szCs w:val="26"/>
        </w:rPr>
        <w:t xml:space="preserve"> la date mentionnée dans l’ordre de service de démarrage</w:t>
      </w:r>
      <w:r w:rsidRPr="00B26EA3">
        <w:rPr>
          <w:sz w:val="26"/>
          <w:szCs w:val="26"/>
        </w:rPr>
        <w:t xml:space="preserve"> </w:t>
      </w:r>
      <w:r w:rsidRPr="00B26EA3">
        <w:rPr>
          <w:b/>
          <w:sz w:val="26"/>
          <w:szCs w:val="26"/>
        </w:rPr>
        <w:t>[</w:t>
      </w:r>
      <w:r w:rsidRPr="00B26EA3">
        <w:rPr>
          <w:i/>
          <w:sz w:val="26"/>
          <w:szCs w:val="26"/>
        </w:rPr>
        <w:t>Préciser la date</w:t>
      </w:r>
      <w:r w:rsidRPr="00B26EA3">
        <w:rPr>
          <w:b/>
          <w:sz w:val="26"/>
          <w:szCs w:val="26"/>
        </w:rPr>
        <w:t>].</w:t>
      </w:r>
    </w:p>
    <w:p w:rsidR="008F28DE" w:rsidRPr="00B26EA3" w:rsidRDefault="008F28DE" w:rsidP="008F28DE">
      <w:pPr>
        <w:rPr>
          <w:b/>
          <w:sz w:val="26"/>
          <w:szCs w:val="26"/>
        </w:rPr>
      </w:pPr>
    </w:p>
    <w:p w:rsidR="008F28DE" w:rsidRPr="00B26EA3" w:rsidRDefault="008F28DE" w:rsidP="008F28DE">
      <w:pPr>
        <w:rPr>
          <w:sz w:val="26"/>
          <w:szCs w:val="26"/>
        </w:rPr>
      </w:pPr>
      <w:r w:rsidRPr="00B26EA3">
        <w:rPr>
          <w:sz w:val="26"/>
          <w:szCs w:val="26"/>
        </w:rPr>
        <w:t>L’entrée en vigueur du marché marque le début des obligations juridiques d’exécution et, sauf dispositions contraires du marché, le début des délais de réalisation.</w:t>
      </w:r>
    </w:p>
    <w:p w:rsidR="00EB5304" w:rsidRPr="00B26EA3" w:rsidRDefault="00EB5304" w:rsidP="00913B80">
      <w:pPr>
        <w:jc w:val="both"/>
        <w:rPr>
          <w:sz w:val="14"/>
          <w:szCs w:val="26"/>
        </w:rPr>
      </w:pPr>
    </w:p>
    <w:p w:rsidR="00EB5304" w:rsidRPr="00B26EA3" w:rsidRDefault="00EB5304" w:rsidP="00913B80">
      <w:pPr>
        <w:jc w:val="both"/>
        <w:rPr>
          <w:sz w:val="26"/>
          <w:szCs w:val="26"/>
        </w:rPr>
      </w:pPr>
      <w:r w:rsidRPr="00B26EA3">
        <w:rPr>
          <w:sz w:val="26"/>
          <w:szCs w:val="26"/>
        </w:rPr>
        <w:t xml:space="preserve">Lu et accepté par : </w:t>
      </w:r>
    </w:p>
    <w:p w:rsidR="00EB5304" w:rsidRPr="00B26EA3" w:rsidRDefault="00EB5304" w:rsidP="00913B80">
      <w:pPr>
        <w:jc w:val="both"/>
        <w:rPr>
          <w:sz w:val="18"/>
          <w:szCs w:val="26"/>
        </w:rPr>
      </w:pPr>
    </w:p>
    <w:p w:rsidR="00897BE9" w:rsidRPr="00B26EA3" w:rsidRDefault="00897BE9" w:rsidP="00897BE9">
      <w:pPr>
        <w:rPr>
          <w:sz w:val="26"/>
          <w:szCs w:val="26"/>
        </w:rPr>
      </w:pPr>
      <w:r w:rsidRPr="00B26EA3">
        <w:rPr>
          <w:sz w:val="26"/>
          <w:szCs w:val="26"/>
        </w:rPr>
        <w:t xml:space="preserve">Le titulaire : </w:t>
      </w:r>
      <w:r w:rsidR="00997B36">
        <w:rPr>
          <w:sz w:val="26"/>
          <w:szCs w:val="26"/>
        </w:rPr>
        <w:tab/>
      </w:r>
      <w:r w:rsidR="00997B36">
        <w:rPr>
          <w:sz w:val="26"/>
          <w:szCs w:val="26"/>
        </w:rPr>
        <w:tab/>
      </w:r>
      <w:r w:rsidR="00997B36">
        <w:rPr>
          <w:sz w:val="26"/>
          <w:szCs w:val="26"/>
        </w:rPr>
        <w:tab/>
      </w:r>
      <w:r w:rsidR="00997B36">
        <w:rPr>
          <w:sz w:val="26"/>
          <w:szCs w:val="26"/>
        </w:rPr>
        <w:tab/>
      </w:r>
      <w:r w:rsidR="00997B36">
        <w:rPr>
          <w:sz w:val="26"/>
          <w:szCs w:val="26"/>
        </w:rPr>
        <w:tab/>
      </w:r>
      <w:r w:rsidR="00997B36">
        <w:rPr>
          <w:sz w:val="26"/>
          <w:szCs w:val="26"/>
        </w:rPr>
        <w:tab/>
      </w:r>
      <w:r w:rsidR="00997B36" w:rsidRPr="00B26EA3">
        <w:rPr>
          <w:sz w:val="26"/>
          <w:szCs w:val="26"/>
        </w:rPr>
        <w:t>La PRMP :</w:t>
      </w:r>
    </w:p>
    <w:p w:rsidR="00897BE9" w:rsidRPr="00B26EA3" w:rsidRDefault="00897BE9" w:rsidP="00897BE9">
      <w:pPr>
        <w:rPr>
          <w:sz w:val="26"/>
          <w:szCs w:val="26"/>
        </w:rPr>
      </w:pPr>
      <w:r w:rsidRPr="00B26EA3">
        <w:rPr>
          <w:sz w:val="26"/>
          <w:szCs w:val="26"/>
        </w:rPr>
        <w:t>(Nom et prénom, qualité)</w:t>
      </w:r>
      <w:r w:rsidRPr="00B26EA3">
        <w:rPr>
          <w:rStyle w:val="Appelnotedebasdep"/>
          <w:sz w:val="26"/>
          <w:szCs w:val="26"/>
        </w:rPr>
        <w:footnoteReference w:id="53"/>
      </w:r>
      <w:r w:rsidRPr="00B26EA3">
        <w:rPr>
          <w:sz w:val="26"/>
          <w:szCs w:val="26"/>
        </w:rPr>
        <w:t xml:space="preserve">                </w:t>
      </w:r>
      <w:r w:rsidR="00997B36">
        <w:rPr>
          <w:sz w:val="26"/>
          <w:szCs w:val="26"/>
        </w:rPr>
        <w:tab/>
      </w:r>
      <w:r w:rsidR="00997B36">
        <w:rPr>
          <w:sz w:val="26"/>
          <w:szCs w:val="26"/>
        </w:rPr>
        <w:tab/>
      </w:r>
      <w:r w:rsidR="00997B36" w:rsidRPr="00B26EA3">
        <w:rPr>
          <w:sz w:val="26"/>
          <w:szCs w:val="26"/>
        </w:rPr>
        <w:t>(Nom et prénom)</w:t>
      </w:r>
      <w:r w:rsidR="00997B36">
        <w:rPr>
          <w:sz w:val="26"/>
          <w:szCs w:val="26"/>
        </w:rPr>
        <w:tab/>
      </w:r>
      <w:r w:rsidRPr="00B26EA3">
        <w:rPr>
          <w:sz w:val="26"/>
          <w:szCs w:val="26"/>
        </w:rPr>
        <w:t xml:space="preserve"> </w:t>
      </w:r>
    </w:p>
    <w:p w:rsidR="00897BE9" w:rsidRPr="00B26EA3" w:rsidRDefault="00897BE9" w:rsidP="00997B36">
      <w:pPr>
        <w:ind w:left="5040"/>
        <w:rPr>
          <w:sz w:val="26"/>
          <w:szCs w:val="26"/>
        </w:rPr>
      </w:pPr>
      <w:r w:rsidRPr="00B26EA3">
        <w:rPr>
          <w:sz w:val="26"/>
          <w:szCs w:val="26"/>
        </w:rPr>
        <w:t xml:space="preserve"> </w:t>
      </w:r>
    </w:p>
    <w:p w:rsidR="00897BE9" w:rsidRPr="00B26EA3" w:rsidRDefault="00897BE9" w:rsidP="00897BE9">
      <w:pPr>
        <w:rPr>
          <w:sz w:val="26"/>
          <w:szCs w:val="26"/>
        </w:rPr>
      </w:pPr>
      <w:r w:rsidRPr="00B26EA3">
        <w:rPr>
          <w:sz w:val="26"/>
          <w:szCs w:val="26"/>
        </w:rPr>
        <w:t xml:space="preserve">Ville, le__________   </w:t>
      </w:r>
      <w:r w:rsidRPr="00B26EA3">
        <w:rPr>
          <w:sz w:val="26"/>
          <w:szCs w:val="26"/>
        </w:rPr>
        <w:tab/>
      </w:r>
      <w:r w:rsidRPr="00B26EA3">
        <w:rPr>
          <w:sz w:val="26"/>
          <w:szCs w:val="26"/>
        </w:rPr>
        <w:tab/>
      </w:r>
      <w:r w:rsidRPr="00B26EA3">
        <w:rPr>
          <w:sz w:val="26"/>
          <w:szCs w:val="26"/>
        </w:rPr>
        <w:tab/>
      </w:r>
      <w:r w:rsidR="00997B36">
        <w:rPr>
          <w:sz w:val="26"/>
          <w:szCs w:val="26"/>
        </w:rPr>
        <w:tab/>
      </w:r>
      <w:r w:rsidRPr="00B26EA3">
        <w:rPr>
          <w:sz w:val="26"/>
          <w:szCs w:val="26"/>
        </w:rPr>
        <w:t>Ville, le___________</w:t>
      </w:r>
    </w:p>
    <w:p w:rsidR="00897BE9" w:rsidRDefault="00897BE9" w:rsidP="00897BE9">
      <w:pPr>
        <w:rPr>
          <w:sz w:val="26"/>
          <w:szCs w:val="26"/>
        </w:rPr>
      </w:pPr>
      <w:r w:rsidRPr="00B26EA3">
        <w:rPr>
          <w:sz w:val="26"/>
          <w:szCs w:val="26"/>
        </w:rPr>
        <w:t xml:space="preserve">                                                                          </w:t>
      </w:r>
    </w:p>
    <w:p w:rsidR="008C3CCD" w:rsidRDefault="008C3CCD" w:rsidP="00897BE9">
      <w:pPr>
        <w:rPr>
          <w:sz w:val="26"/>
          <w:szCs w:val="26"/>
        </w:rPr>
      </w:pPr>
    </w:p>
    <w:p w:rsidR="00693B6A" w:rsidRDefault="00693B6A" w:rsidP="00693B6A">
      <w:pPr>
        <w:rPr>
          <w:sz w:val="26"/>
          <w:szCs w:val="26"/>
        </w:rPr>
      </w:pPr>
      <w:r>
        <w:rPr>
          <w:sz w:val="26"/>
          <w:szCs w:val="26"/>
        </w:rPr>
        <w:t>Visa du directeur national du contrôle financier (DNCF) ou de son délégué ou la personne qui en tient lieu</w:t>
      </w:r>
      <w:r>
        <w:rPr>
          <w:rStyle w:val="Appelnotedebasdep"/>
          <w:sz w:val="26"/>
          <w:szCs w:val="26"/>
        </w:rPr>
        <w:footnoteReference w:id="54"/>
      </w:r>
    </w:p>
    <w:p w:rsidR="00693B6A" w:rsidRPr="00527039" w:rsidRDefault="00693B6A" w:rsidP="00693B6A">
      <w:pPr>
        <w:ind w:left="4320"/>
        <w:rPr>
          <w:sz w:val="26"/>
          <w:szCs w:val="26"/>
        </w:rPr>
      </w:pPr>
      <w:r w:rsidRPr="00527039">
        <w:rPr>
          <w:sz w:val="26"/>
          <w:szCs w:val="26"/>
        </w:rPr>
        <w:t>(Nom et prénom)</w:t>
      </w:r>
    </w:p>
    <w:p w:rsidR="00693B6A" w:rsidRDefault="00693B6A" w:rsidP="00693B6A">
      <w:pPr>
        <w:rPr>
          <w:sz w:val="26"/>
          <w:szCs w:val="26"/>
        </w:rPr>
      </w:pPr>
    </w:p>
    <w:p w:rsidR="00693B6A" w:rsidRPr="00527039" w:rsidRDefault="00693B6A" w:rsidP="00693B6A">
      <w:pPr>
        <w:ind w:left="3600" w:firstLine="720"/>
        <w:rPr>
          <w:sz w:val="26"/>
          <w:szCs w:val="26"/>
        </w:rPr>
      </w:pPr>
      <w:r w:rsidRPr="00527039">
        <w:rPr>
          <w:sz w:val="26"/>
          <w:szCs w:val="26"/>
        </w:rPr>
        <w:t>Ville, le____________</w:t>
      </w:r>
    </w:p>
    <w:p w:rsidR="00693B6A" w:rsidRDefault="00693B6A" w:rsidP="00B707AD">
      <w:pPr>
        <w:rPr>
          <w:sz w:val="26"/>
          <w:szCs w:val="26"/>
        </w:rPr>
      </w:pPr>
    </w:p>
    <w:p w:rsidR="00B707AD" w:rsidRDefault="00B707AD" w:rsidP="00B707AD">
      <w:pPr>
        <w:rPr>
          <w:sz w:val="26"/>
          <w:szCs w:val="26"/>
        </w:rPr>
      </w:pPr>
      <w:r>
        <w:rPr>
          <w:sz w:val="26"/>
          <w:szCs w:val="26"/>
        </w:rPr>
        <w:t>Visa de l’organe de contrôle des marchés publics compétent</w:t>
      </w:r>
      <w:r>
        <w:rPr>
          <w:rStyle w:val="Appelnotedebasdep"/>
          <w:sz w:val="26"/>
          <w:szCs w:val="26"/>
        </w:rPr>
        <w:footnoteReference w:id="55"/>
      </w:r>
    </w:p>
    <w:p w:rsidR="00B707AD" w:rsidRPr="00B26EA3" w:rsidRDefault="00B707AD" w:rsidP="00B707AD">
      <w:pPr>
        <w:rPr>
          <w:sz w:val="26"/>
          <w:szCs w:val="26"/>
        </w:rPr>
      </w:pPr>
    </w:p>
    <w:p w:rsidR="00B707AD" w:rsidRDefault="00B707AD" w:rsidP="00B707AD">
      <w:pPr>
        <w:rPr>
          <w:sz w:val="26"/>
          <w:szCs w:val="26"/>
        </w:rPr>
      </w:pPr>
      <w:r w:rsidRPr="00B26EA3">
        <w:rPr>
          <w:sz w:val="26"/>
          <w:szCs w:val="26"/>
        </w:rPr>
        <w:t>(Nom et prénom)</w:t>
      </w:r>
    </w:p>
    <w:p w:rsidR="00B707AD" w:rsidRDefault="00B707AD" w:rsidP="00B707AD">
      <w:pPr>
        <w:rPr>
          <w:sz w:val="26"/>
          <w:szCs w:val="26"/>
        </w:rPr>
      </w:pPr>
      <w:r w:rsidRPr="00B26EA3">
        <w:rPr>
          <w:sz w:val="26"/>
          <w:szCs w:val="26"/>
        </w:rPr>
        <w:t>Ville, le</w:t>
      </w:r>
      <w:r>
        <w:rPr>
          <w:sz w:val="26"/>
          <w:szCs w:val="26"/>
        </w:rPr>
        <w:t>__________________________</w:t>
      </w:r>
    </w:p>
    <w:p w:rsidR="00897BE9" w:rsidRDefault="00897BE9" w:rsidP="00897BE9">
      <w:pPr>
        <w:rPr>
          <w:sz w:val="26"/>
          <w:szCs w:val="26"/>
        </w:rPr>
      </w:pPr>
    </w:p>
    <w:p w:rsidR="008C3CCD" w:rsidRPr="00B26EA3" w:rsidRDefault="008C3CCD" w:rsidP="00897BE9">
      <w:pPr>
        <w:rPr>
          <w:sz w:val="26"/>
          <w:szCs w:val="26"/>
        </w:rPr>
      </w:pPr>
    </w:p>
    <w:p w:rsidR="00897BE9" w:rsidRPr="00B26EA3" w:rsidRDefault="00AE4DA4" w:rsidP="00897BE9">
      <w:pPr>
        <w:rPr>
          <w:sz w:val="26"/>
          <w:szCs w:val="26"/>
        </w:rPr>
      </w:pPr>
      <w:r>
        <w:rPr>
          <w:sz w:val="26"/>
          <w:szCs w:val="26"/>
        </w:rPr>
        <w:t>Ordonnateur délégué/ordonnateur principal</w:t>
      </w:r>
      <w:r w:rsidR="00897BE9" w:rsidRPr="00B26EA3">
        <w:rPr>
          <w:rStyle w:val="Appelnotedebasdep"/>
          <w:sz w:val="26"/>
          <w:szCs w:val="26"/>
        </w:rPr>
        <w:footnoteReference w:id="56"/>
      </w:r>
      <w:r w:rsidR="00897BE9" w:rsidRPr="00B26EA3">
        <w:rPr>
          <w:sz w:val="26"/>
          <w:szCs w:val="26"/>
        </w:rPr>
        <w:t xml:space="preserve"> :</w:t>
      </w:r>
    </w:p>
    <w:p w:rsidR="00897BE9" w:rsidRPr="00B26EA3" w:rsidRDefault="00897BE9" w:rsidP="00897BE9">
      <w:pPr>
        <w:rPr>
          <w:sz w:val="26"/>
          <w:szCs w:val="26"/>
        </w:rPr>
      </w:pPr>
      <w:r w:rsidRPr="00B26EA3">
        <w:rPr>
          <w:sz w:val="26"/>
          <w:szCs w:val="26"/>
        </w:rPr>
        <w:t xml:space="preserve">(Nom et Prénom) </w:t>
      </w:r>
    </w:p>
    <w:p w:rsidR="00897BE9" w:rsidRPr="00B26EA3" w:rsidRDefault="00897BE9" w:rsidP="00897BE9">
      <w:pPr>
        <w:rPr>
          <w:sz w:val="26"/>
          <w:szCs w:val="26"/>
        </w:rPr>
      </w:pPr>
      <w:r w:rsidRPr="00B26EA3">
        <w:rPr>
          <w:sz w:val="26"/>
          <w:szCs w:val="26"/>
        </w:rPr>
        <w:t>Ville, le____________</w:t>
      </w:r>
    </w:p>
    <w:p w:rsidR="00897BE9" w:rsidRPr="00B26EA3" w:rsidRDefault="00897BE9" w:rsidP="00897BE9">
      <w:pPr>
        <w:rPr>
          <w:sz w:val="26"/>
          <w:szCs w:val="26"/>
        </w:rPr>
      </w:pPr>
    </w:p>
    <w:p w:rsidR="00897BE9" w:rsidRPr="00B26EA3" w:rsidRDefault="00897BE9" w:rsidP="00897BE9">
      <w:pPr>
        <w:rPr>
          <w:sz w:val="26"/>
          <w:szCs w:val="26"/>
        </w:rPr>
      </w:pPr>
    </w:p>
    <w:p w:rsidR="00897BE9" w:rsidRPr="00B26EA3" w:rsidRDefault="00897BE9" w:rsidP="00897BE9">
      <w:pPr>
        <w:rPr>
          <w:sz w:val="26"/>
          <w:szCs w:val="26"/>
        </w:rPr>
      </w:pPr>
    </w:p>
    <w:p w:rsidR="00897BE9" w:rsidRPr="00B26EA3" w:rsidRDefault="00897BE9" w:rsidP="00897BE9">
      <w:pPr>
        <w:rPr>
          <w:sz w:val="26"/>
          <w:szCs w:val="26"/>
        </w:rPr>
      </w:pPr>
      <w:r w:rsidRPr="00B26EA3">
        <w:rPr>
          <w:sz w:val="26"/>
          <w:szCs w:val="26"/>
        </w:rPr>
        <w:t xml:space="preserve">L’Autorité approbatrice compétente </w:t>
      </w:r>
      <w:r w:rsidRPr="00B26EA3">
        <w:rPr>
          <w:rStyle w:val="Appelnotedebasdep"/>
          <w:sz w:val="26"/>
          <w:szCs w:val="26"/>
        </w:rPr>
        <w:footnoteReference w:id="57"/>
      </w:r>
      <w:r w:rsidRPr="00B26EA3">
        <w:rPr>
          <w:sz w:val="26"/>
          <w:szCs w:val="26"/>
        </w:rPr>
        <w:t>:</w:t>
      </w:r>
    </w:p>
    <w:p w:rsidR="00897BE9" w:rsidRPr="00B26EA3" w:rsidRDefault="00897BE9" w:rsidP="00897BE9">
      <w:pPr>
        <w:rPr>
          <w:sz w:val="26"/>
          <w:szCs w:val="26"/>
        </w:rPr>
      </w:pPr>
      <w:r w:rsidRPr="00B26EA3">
        <w:rPr>
          <w:sz w:val="26"/>
          <w:szCs w:val="26"/>
        </w:rPr>
        <w:t xml:space="preserve">(Nom et Prénom) </w:t>
      </w:r>
    </w:p>
    <w:p w:rsidR="00897BE9" w:rsidRPr="00B26EA3" w:rsidRDefault="00897BE9" w:rsidP="00897BE9">
      <w:pPr>
        <w:rPr>
          <w:sz w:val="26"/>
          <w:szCs w:val="26"/>
        </w:rPr>
      </w:pPr>
      <w:r w:rsidRPr="00B26EA3">
        <w:rPr>
          <w:sz w:val="26"/>
          <w:szCs w:val="26"/>
        </w:rPr>
        <w:t>Ville, le____________</w:t>
      </w:r>
    </w:p>
    <w:p w:rsidR="00897BE9" w:rsidRPr="00B26EA3" w:rsidRDefault="00897BE9" w:rsidP="00897BE9">
      <w:pPr>
        <w:rPr>
          <w:sz w:val="26"/>
          <w:szCs w:val="26"/>
        </w:rPr>
      </w:pPr>
    </w:p>
    <w:p w:rsidR="00EB5304" w:rsidRPr="00B26EA3" w:rsidRDefault="00EB5304" w:rsidP="00897BE9">
      <w:pPr>
        <w:jc w:val="both"/>
        <w:rPr>
          <w:sz w:val="26"/>
          <w:szCs w:val="26"/>
        </w:rPr>
      </w:pPr>
    </w:p>
    <w:sectPr w:rsidR="00EB5304" w:rsidRPr="00B26EA3" w:rsidSect="00F83879">
      <w:headerReference w:type="even" r:id="rId54"/>
      <w:endnotePr>
        <w:numFmt w:val="decimal"/>
        <w:numRestart w:val="eachSect"/>
      </w:endnotePr>
      <w:type w:val="oddPage"/>
      <w:pgSz w:w="12240" w:h="15840" w:code="1"/>
      <w:pgMar w:top="1440" w:right="144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EFE" w:rsidRDefault="001C2EFE">
      <w:r>
        <w:separator/>
      </w:r>
    </w:p>
  </w:endnote>
  <w:endnote w:type="continuationSeparator" w:id="1">
    <w:p w:rsidR="001C2EFE" w:rsidRDefault="001C2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MT Extra">
    <w:panose1 w:val="05050102010205020202"/>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Pr="004B0686" w:rsidRDefault="00820A69" w:rsidP="004B0686">
    <w:pPr>
      <w:pStyle w:val="Pieddepage"/>
      <w:spacing w:before="0"/>
      <w:jc w:val="center"/>
      <w:rPr>
        <w:b/>
        <w:sz w:val="18"/>
        <w:lang w:val="fr-FR"/>
      </w:rPr>
    </w:pPr>
    <w:r w:rsidRPr="004B0686">
      <w:rPr>
        <w:b/>
        <w:sz w:val="18"/>
        <w:lang w:val="fr-FR"/>
      </w:rPr>
      <w:t>Numéro vert marchés publics : 81 01 01 01</w:t>
    </w:r>
  </w:p>
  <w:p w:rsidR="00820A69" w:rsidRPr="004B0686" w:rsidRDefault="00820A69" w:rsidP="004B0686">
    <w:pPr>
      <w:pStyle w:val="Pieddepage"/>
      <w:spacing w:before="0"/>
      <w:jc w:val="center"/>
      <w:rPr>
        <w:b/>
        <w:sz w:val="18"/>
        <w:lang w:val="fr-FR"/>
      </w:rPr>
    </w:pPr>
    <w:r w:rsidRPr="004B0686">
      <w:rPr>
        <w:b/>
        <w:sz w:val="18"/>
        <w:lang w:val="fr-FR"/>
      </w:rPr>
      <w:t>Courriel ARMP : contact@armp.bj</w:t>
    </w:r>
  </w:p>
  <w:p w:rsidR="00820A69" w:rsidRDefault="00820A6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rsidP="004B0686">
    <w:pPr>
      <w:tabs>
        <w:tab w:val="center" w:pos="4536"/>
        <w:tab w:val="right" w:pos="9072"/>
      </w:tabs>
      <w:jc w:val="center"/>
      <w:rPr>
        <w:rFonts w:eastAsia="Calibri"/>
        <w:b/>
        <w:sz w:val="18"/>
        <w:szCs w:val="22"/>
        <w:lang w:eastAsia="en-US"/>
      </w:rPr>
    </w:pPr>
  </w:p>
  <w:p w:rsidR="00820A69" w:rsidRPr="004B0686" w:rsidRDefault="00820A69" w:rsidP="004B0686">
    <w:pPr>
      <w:tabs>
        <w:tab w:val="center" w:pos="4536"/>
        <w:tab w:val="right" w:pos="9072"/>
      </w:tabs>
      <w:jc w:val="center"/>
      <w:rPr>
        <w:rFonts w:eastAsia="Calibri"/>
        <w:b/>
        <w:sz w:val="18"/>
        <w:szCs w:val="22"/>
        <w:lang w:eastAsia="en-US"/>
      </w:rPr>
    </w:pPr>
    <w:r w:rsidRPr="004B0686">
      <w:rPr>
        <w:rFonts w:eastAsia="Calibri"/>
        <w:b/>
        <w:sz w:val="18"/>
        <w:szCs w:val="22"/>
        <w:lang w:eastAsia="en-US"/>
      </w:rPr>
      <w:t>Numéro vert marchés publics : 81 01 01 01</w:t>
    </w:r>
  </w:p>
  <w:p w:rsidR="00820A69" w:rsidRPr="004B0686" w:rsidRDefault="00820A69" w:rsidP="004B0686">
    <w:pPr>
      <w:tabs>
        <w:tab w:val="center" w:pos="4536"/>
        <w:tab w:val="right" w:pos="9072"/>
      </w:tabs>
      <w:jc w:val="center"/>
      <w:rPr>
        <w:rFonts w:eastAsia="Calibri"/>
        <w:b/>
        <w:sz w:val="18"/>
        <w:szCs w:val="22"/>
        <w:lang w:eastAsia="en-US"/>
      </w:rPr>
    </w:pPr>
    <w:r w:rsidRPr="004B0686">
      <w:rPr>
        <w:rFonts w:eastAsia="Calibri"/>
        <w:b/>
        <w:sz w:val="18"/>
        <w:szCs w:val="22"/>
        <w:lang w:eastAsia="en-US"/>
      </w:rPr>
      <w:t>Courriel ARMP : contact@armp.bj</w:t>
    </w:r>
  </w:p>
  <w:p w:rsidR="00820A69" w:rsidRPr="004B0686" w:rsidRDefault="00820A69">
    <w:pPr>
      <w:pStyle w:val="Pieddepage"/>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EFE" w:rsidRDefault="001C2EFE">
      <w:r>
        <w:separator/>
      </w:r>
    </w:p>
  </w:footnote>
  <w:footnote w:type="continuationSeparator" w:id="1">
    <w:p w:rsidR="001C2EFE" w:rsidRDefault="001C2EFE">
      <w:r>
        <w:continuationSeparator/>
      </w:r>
    </w:p>
  </w:footnote>
  <w:footnote w:id="2">
    <w:p w:rsidR="00820A69" w:rsidRDefault="00820A69" w:rsidP="0012150B">
      <w:pPr>
        <w:pStyle w:val="Notedebasdepage"/>
      </w:pPr>
      <w:r>
        <w:rPr>
          <w:rStyle w:val="Appelnotedebasdep"/>
        </w:rPr>
        <w:footnoteRef/>
      </w:r>
      <w:r>
        <w:t xml:space="preserve"> </w:t>
      </w:r>
      <w:r w:rsidRPr="001C232C">
        <w:rPr>
          <w:lang w:val="fr-FR"/>
        </w:rPr>
        <w:t>Lorsque l’appel d’offres est international, la publication de l’avis doit être également effectuée dans plusieurs publications internationales</w:t>
      </w:r>
    </w:p>
  </w:footnote>
  <w:footnote w:id="3">
    <w:p w:rsidR="00820A69" w:rsidRPr="00490800" w:rsidRDefault="00820A69" w:rsidP="0012150B">
      <w:pPr>
        <w:pStyle w:val="Notedebasdepage"/>
        <w:rPr>
          <w:lang w:val="fr-FR"/>
        </w:rPr>
      </w:pPr>
      <w:r>
        <w:rPr>
          <w:rStyle w:val="Appelnotedebasdep"/>
        </w:rPr>
        <w:footnoteRef/>
      </w:r>
      <w:r>
        <w:t xml:space="preserve"> </w:t>
      </w:r>
      <w:r>
        <w:rPr>
          <w:lang w:val="fr-FR"/>
        </w:rPr>
        <w:t>Numéro généré par le SIGMAP</w:t>
      </w:r>
    </w:p>
  </w:footnote>
  <w:footnote w:id="4">
    <w:p w:rsidR="00820A69" w:rsidRPr="00424E04" w:rsidRDefault="00820A69">
      <w:pPr>
        <w:pStyle w:val="Notedebasdepage"/>
        <w:rPr>
          <w:lang w:val="fr-FR"/>
        </w:rPr>
      </w:pPr>
      <w:r>
        <w:rPr>
          <w:rStyle w:val="Appelnotedebasdep"/>
        </w:rPr>
        <w:footnoteRef/>
      </w:r>
      <w:r>
        <w:t xml:space="preserve"> </w:t>
      </w:r>
      <w:r>
        <w:rPr>
          <w:lang w:val="fr-FR"/>
        </w:rPr>
        <w:t xml:space="preserve">Ce modèle est utilisé en cas d’appel d’offres sans pré-qualification </w:t>
      </w:r>
    </w:p>
  </w:footnote>
  <w:footnote w:id="5">
    <w:p w:rsidR="00820A69" w:rsidRPr="0051342B" w:rsidRDefault="00820A69" w:rsidP="0051342B">
      <w:pPr>
        <w:pStyle w:val="Notedebasdepage"/>
        <w:jc w:val="left"/>
        <w:rPr>
          <w:lang w:val="fr-FR"/>
        </w:rPr>
      </w:pPr>
      <w:r>
        <w:rPr>
          <w:rStyle w:val="Appelnotedebasdep"/>
        </w:rPr>
        <w:footnoteRef/>
      </w:r>
      <w:r>
        <w:t xml:space="preserve"> </w:t>
      </w:r>
      <w:r w:rsidRPr="0051342B">
        <w:rPr>
          <w:lang w:val="fr-FR"/>
        </w:rPr>
        <w:t>Jour, mois, année</w:t>
      </w:r>
      <w:r>
        <w:rPr>
          <w:lang w:val="fr-FR"/>
        </w:rPr>
        <w:t xml:space="preserve"> </w:t>
      </w:r>
      <w:r w:rsidRPr="0051342B">
        <w:rPr>
          <w:lang w:val="fr-FR"/>
        </w:rPr>
        <w:t>; par exemple: 31 Janvier 2018</w:t>
      </w:r>
    </w:p>
  </w:footnote>
  <w:footnote w:id="6">
    <w:p w:rsidR="00820A69" w:rsidRPr="0051342B" w:rsidRDefault="00820A69" w:rsidP="0051342B">
      <w:pPr>
        <w:ind w:left="360" w:hanging="360"/>
      </w:pPr>
      <w:r w:rsidRPr="0051342B">
        <w:rPr>
          <w:rStyle w:val="Appelnotedebasdep"/>
          <w:sz w:val="20"/>
          <w:lang/>
        </w:rPr>
        <w:footnoteRef/>
      </w:r>
      <w:r w:rsidRPr="0051342B">
        <w:t xml:space="preserve"> </w:t>
      </w:r>
      <w:r w:rsidRPr="0051342B">
        <w:rPr>
          <w:i/>
          <w:iCs/>
          <w:sz w:val="20"/>
        </w:rPr>
        <w:t>[Insérer, si applicable</w:t>
      </w:r>
      <w:r>
        <w:rPr>
          <w:i/>
          <w:iCs/>
          <w:sz w:val="20"/>
          <w:lang/>
        </w:rPr>
        <w:t xml:space="preserve"> </w:t>
      </w:r>
      <w:r w:rsidRPr="0051342B">
        <w:rPr>
          <w:i/>
          <w:iCs/>
          <w:sz w:val="20"/>
        </w:rPr>
        <w:t>: “ce contrat sera financé conjointement par {insérer le nom du co</w:t>
      </w:r>
      <w:r>
        <w:rPr>
          <w:i/>
          <w:iCs/>
          <w:sz w:val="20"/>
        </w:rPr>
        <w:t>-</w:t>
      </w:r>
      <w:r w:rsidRPr="0051342B">
        <w:rPr>
          <w:i/>
          <w:iCs/>
          <w:sz w:val="20"/>
        </w:rPr>
        <w:t xml:space="preserve">financier). </w:t>
      </w:r>
    </w:p>
  </w:footnote>
  <w:footnote w:id="7">
    <w:p w:rsidR="00820A69" w:rsidRPr="0051342B" w:rsidRDefault="00820A69" w:rsidP="0051342B">
      <w:pPr>
        <w:pStyle w:val="Notedebasdepage"/>
        <w:jc w:val="left"/>
        <w:rPr>
          <w:lang w:val="fr-FR"/>
        </w:rPr>
      </w:pPr>
      <w:r w:rsidRPr="0051342B">
        <w:rPr>
          <w:rStyle w:val="Appelnotedebasdep"/>
          <w:lang w:val="fr-FR"/>
        </w:rPr>
        <w:footnoteRef/>
      </w:r>
      <w:r w:rsidRPr="0051342B">
        <w:rPr>
          <w:lang w:val="fr-FR"/>
        </w:rPr>
        <w:t xml:space="preserve"> Fournir une brève description des Fournitures, y compris quantités, lieu de destination finale, et autre information de nature à permettre aux candidats potentiels de décider de leur participation ou non à l’Appel d’offres.</w:t>
      </w:r>
    </w:p>
  </w:footnote>
  <w:footnote w:id="8">
    <w:p w:rsidR="00820A69" w:rsidRPr="0051342B" w:rsidRDefault="00820A69" w:rsidP="0051342B">
      <w:pPr>
        <w:ind w:left="360" w:hanging="360"/>
        <w:rPr>
          <w:sz w:val="20"/>
        </w:rPr>
      </w:pPr>
      <w:r w:rsidRPr="0051342B">
        <w:rPr>
          <w:rStyle w:val="Appelnotedebasdep"/>
          <w:sz w:val="20"/>
          <w:lang/>
        </w:rPr>
        <w:footnoteRef/>
      </w:r>
      <w:r w:rsidRPr="0051342B">
        <w:rPr>
          <w:rStyle w:val="Appelnotedebasdep"/>
          <w:sz w:val="20"/>
          <w:lang/>
        </w:rPr>
        <w:t xml:space="preserve"> </w:t>
      </w:r>
      <w:r w:rsidRPr="0051342B">
        <w:rPr>
          <w:i/>
          <w:iCs/>
          <w:sz w:val="20"/>
        </w:rPr>
        <w:t>[Insérer</w:t>
      </w:r>
      <w:r>
        <w:rPr>
          <w:i/>
          <w:iCs/>
          <w:sz w:val="20"/>
        </w:rPr>
        <w:t xml:space="preserve"> </w:t>
      </w:r>
      <w:r w:rsidRPr="0051342B">
        <w:rPr>
          <w:i/>
          <w:iCs/>
          <w:sz w:val="20"/>
        </w:rPr>
        <w:t>: la durée de livraison est de (insérer le nombre de jours/mois/années ou les dates].</w:t>
      </w:r>
      <w:r w:rsidRPr="0051342B">
        <w:rPr>
          <w:sz w:val="20"/>
        </w:rPr>
        <w:t xml:space="preserve"> </w:t>
      </w:r>
    </w:p>
    <w:p w:rsidR="00820A69" w:rsidRPr="00DC3A6F" w:rsidRDefault="00820A69">
      <w:pPr>
        <w:pStyle w:val="Notedebasdepage"/>
        <w:rPr>
          <w:lang w:val="fr-FR"/>
        </w:rPr>
      </w:pPr>
    </w:p>
  </w:footnote>
  <w:footnote w:id="9">
    <w:p w:rsidR="00820A69" w:rsidRPr="0051342B" w:rsidRDefault="00820A69">
      <w:pPr>
        <w:pStyle w:val="Notedebasdepage"/>
        <w:rPr>
          <w:lang w:val="fr-FR"/>
        </w:rPr>
      </w:pPr>
      <w:r>
        <w:rPr>
          <w:rStyle w:val="Appelnotedebasdep"/>
        </w:rPr>
        <w:footnoteRef/>
      </w:r>
      <w:r>
        <w:t xml:space="preserve"> </w:t>
      </w:r>
      <w:r>
        <w:rPr>
          <w:lang/>
        </w:rPr>
        <w:t>Heures d’ouverture réglementaire : 8h à 12 h 30 et 15h à 18h 30</w:t>
      </w:r>
      <w:r w:rsidRPr="0051342B">
        <w:rPr>
          <w:lang w:val="fr-FR"/>
        </w:rPr>
        <w:t>.</w:t>
      </w:r>
    </w:p>
  </w:footnote>
  <w:footnote w:id="10">
    <w:p w:rsidR="00820A69" w:rsidRPr="0051342B" w:rsidRDefault="00820A69" w:rsidP="002126B5">
      <w:pPr>
        <w:pStyle w:val="Notedebasdepage"/>
        <w:rPr>
          <w:lang w:val="fr-FR"/>
        </w:rPr>
      </w:pPr>
      <w:r w:rsidRPr="0051342B">
        <w:rPr>
          <w:rStyle w:val="Appelnotedebasdep"/>
          <w:lang w:val="fr-FR"/>
        </w:rPr>
        <w:footnoteRef/>
      </w:r>
      <w:r w:rsidRPr="0051342B">
        <w:rPr>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    </w:t>
      </w:r>
    </w:p>
  </w:footnote>
  <w:footnote w:id="11">
    <w:p w:rsidR="00512538" w:rsidRPr="00512538" w:rsidRDefault="00512538">
      <w:pPr>
        <w:pStyle w:val="Notedebasdepage"/>
        <w:rPr>
          <w:lang w:val="fr-FR"/>
        </w:rPr>
      </w:pPr>
      <w:r>
        <w:rPr>
          <w:rStyle w:val="Appelnotedebasdep"/>
        </w:rPr>
        <w:footnoteRef/>
      </w:r>
      <w:r>
        <w:t xml:space="preserve"> </w:t>
      </w:r>
      <w:r>
        <w:rPr>
          <w:lang w:val="fr-FR"/>
        </w:rPr>
        <w:t xml:space="preserve">Le modèle de cette fiche est téléchargeable sur le site web de l’ARMP : </w:t>
      </w:r>
      <w:hyperlink r:id="rId1" w:history="1">
        <w:r w:rsidRPr="003E3FA7">
          <w:rPr>
            <w:rStyle w:val="Lienhypertexte"/>
            <w:lang w:val="fr-FR"/>
          </w:rPr>
          <w:t>www.armp.bj</w:t>
        </w:r>
      </w:hyperlink>
      <w:r>
        <w:rPr>
          <w:lang w:val="fr-FR"/>
        </w:rPr>
        <w:t xml:space="preserve"> </w:t>
      </w:r>
    </w:p>
  </w:footnote>
  <w:footnote w:id="12">
    <w:p w:rsidR="00820A69" w:rsidRPr="0051342B" w:rsidRDefault="00820A69">
      <w:pPr>
        <w:pStyle w:val="Notedebasdepage"/>
        <w:rPr>
          <w:lang w:val="fr-FR"/>
        </w:rPr>
      </w:pPr>
      <w:r w:rsidRPr="0051342B">
        <w:rPr>
          <w:rStyle w:val="Appelnotedebasdep"/>
          <w:lang w:val="fr-FR"/>
        </w:rPr>
        <w:footnoteRef/>
      </w:r>
      <w:r w:rsidRPr="0051342B">
        <w:rPr>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  </w:t>
      </w:r>
    </w:p>
  </w:footnote>
  <w:footnote w:id="13">
    <w:p w:rsidR="00820A69" w:rsidRPr="0051342B" w:rsidRDefault="00820A69">
      <w:pPr>
        <w:pStyle w:val="Notedebasdepage"/>
        <w:rPr>
          <w:lang w:val="fr-FR"/>
        </w:rPr>
      </w:pPr>
      <w:r w:rsidRPr="0051342B">
        <w:rPr>
          <w:rStyle w:val="Appelnotedebasdep"/>
          <w:lang w:val="fr-FR"/>
        </w:rPr>
        <w:footnoteRef/>
      </w:r>
      <w:r w:rsidRPr="0051342B">
        <w:rPr>
          <w:lang w:val="fr-FR"/>
        </w:rPr>
        <w:t xml:space="preserve"> Le montant de la garantie de soumission doit être </w:t>
      </w:r>
      <w:r>
        <w:rPr>
          <w:lang w:val="fr-FR"/>
        </w:rPr>
        <w:t xml:space="preserve">de 1% du montant prévisionnel </w:t>
      </w:r>
      <w:r w:rsidRPr="0051342B">
        <w:rPr>
          <w:lang w:val="fr-FR"/>
        </w:rPr>
        <w:t xml:space="preserve">du marché conformément </w:t>
      </w:r>
      <w:r>
        <w:rPr>
          <w:lang w:val="fr-FR"/>
        </w:rPr>
        <w:t xml:space="preserve">aux dispositions de </w:t>
      </w:r>
      <w:r w:rsidRPr="0051342B">
        <w:rPr>
          <w:lang w:val="fr-FR"/>
        </w:rPr>
        <w:t xml:space="preserve">l’article </w:t>
      </w:r>
      <w:r>
        <w:rPr>
          <w:lang w:val="fr-FR"/>
        </w:rPr>
        <w:t>6</w:t>
      </w:r>
      <w:r w:rsidRPr="0051342B">
        <w:rPr>
          <w:lang w:val="fr-FR"/>
        </w:rPr>
        <w:t>8 de la loi n°</w:t>
      </w:r>
      <w:r w:rsidRPr="001C232C">
        <w:rPr>
          <w:lang w:val="fr-FR"/>
        </w:rPr>
        <w:t>2020-26 du 29 septembre 2020</w:t>
      </w:r>
      <w:r w:rsidRPr="0051342B">
        <w:rPr>
          <w:lang w:val="fr-FR"/>
        </w:rPr>
        <w:t xml:space="preserve"> portant Code des Marchés Publics en République du Bénin.</w:t>
      </w:r>
    </w:p>
  </w:footnote>
  <w:footnote w:id="14">
    <w:p w:rsidR="00820A69" w:rsidRPr="00424E04" w:rsidRDefault="00820A69">
      <w:pPr>
        <w:pStyle w:val="Notedebasdepage"/>
        <w:rPr>
          <w:lang w:val="fr-FR"/>
        </w:rPr>
      </w:pPr>
      <w:r>
        <w:rPr>
          <w:rStyle w:val="Appelnotedebasdep"/>
        </w:rPr>
        <w:footnoteRef/>
      </w:r>
      <w:r w:rsidRPr="00424E04">
        <w:rPr>
          <w:lang w:val="fr-FR"/>
        </w:rPr>
        <w:t>A utiliser en cas de pré-qualification.</w:t>
      </w:r>
    </w:p>
  </w:footnote>
  <w:footnote w:id="15">
    <w:p w:rsidR="00820A69" w:rsidRPr="001C232C" w:rsidRDefault="00820A69" w:rsidP="00865291">
      <w:pPr>
        <w:pStyle w:val="Notedebasdepage"/>
        <w:rPr>
          <w:lang w:val="fr-FR"/>
        </w:rPr>
      </w:pPr>
      <w:r>
        <w:rPr>
          <w:rStyle w:val="Appelnotedebasdep"/>
        </w:rPr>
        <w:footnoteRef/>
      </w:r>
      <w:r>
        <w:t xml:space="preserve"> </w:t>
      </w:r>
      <w:r w:rsidRPr="001C232C">
        <w:rPr>
          <w:i/>
          <w:iCs/>
          <w:lang w:val="fr-FR"/>
        </w:rPr>
        <w:t>[Insérer, si applicable : « ce contrat sera financé conjointement par {Insérer le nom du co</w:t>
      </w:r>
      <w:r>
        <w:rPr>
          <w:i/>
          <w:iCs/>
          <w:lang w:val="fr-FR"/>
        </w:rPr>
        <w:t>-</w:t>
      </w:r>
      <w:r w:rsidRPr="001C232C">
        <w:rPr>
          <w:i/>
          <w:iCs/>
          <w:lang w:val="fr-FR"/>
        </w:rPr>
        <w:t>financier} »].</w:t>
      </w:r>
    </w:p>
  </w:footnote>
  <w:footnote w:id="16">
    <w:p w:rsidR="00820A69" w:rsidRPr="00424E04" w:rsidRDefault="00820A69" w:rsidP="00865291">
      <w:pPr>
        <w:pStyle w:val="Notedebasdepage"/>
        <w:tabs>
          <w:tab w:val="left" w:pos="360"/>
        </w:tabs>
        <w:ind w:left="360" w:hanging="360"/>
        <w:rPr>
          <w:lang w:val="fr-FR"/>
        </w:rPr>
      </w:pPr>
      <w:r>
        <w:rPr>
          <w:rStyle w:val="Appelnotedebasdep"/>
        </w:rPr>
        <w:footnoteRef/>
      </w:r>
      <w:r>
        <w:t xml:space="preserve"> </w:t>
      </w:r>
      <w:r>
        <w:tab/>
      </w:r>
      <w:r w:rsidRPr="00424E04">
        <w:rPr>
          <w:rFonts w:ascii="CG Times" w:hAnsi="CG Times"/>
          <w:lang w:val="fr-FR"/>
        </w:rPr>
        <w:t>Le bureau où l’on consulte et d’où sont émis les dossiers d’appel d’offres et celui où sont déposées les offres peuvent être identiques ou différents</w:t>
      </w:r>
    </w:p>
  </w:footnote>
  <w:footnote w:id="17">
    <w:p w:rsidR="00820A69" w:rsidRPr="00424E04" w:rsidRDefault="00820A69" w:rsidP="00865291">
      <w:pPr>
        <w:pStyle w:val="Notedebasdepage"/>
        <w:tabs>
          <w:tab w:val="left" w:pos="360"/>
        </w:tabs>
        <w:ind w:left="360" w:hanging="360"/>
        <w:rPr>
          <w:lang w:val="fr-FR"/>
        </w:rPr>
      </w:pPr>
      <w:r w:rsidRPr="00424E04">
        <w:rPr>
          <w:rStyle w:val="Appelnotedebasdep"/>
          <w:lang w:val="fr-FR"/>
        </w:rPr>
        <w:footnoteRef/>
      </w:r>
      <w:r w:rsidRPr="00424E04">
        <w:rPr>
          <w:lang w:val="fr-FR"/>
        </w:rPr>
        <w:t xml:space="preserve"> </w:t>
      </w:r>
      <w:r w:rsidRPr="00424E04">
        <w:rPr>
          <w:lang w:val="fr-FR"/>
        </w:rPr>
        <w:tab/>
        <w:t>Ces sections du texte doivent être ajoutées lorsque le projet est divisé en plusieurs lots et que la pré-qualification a été faite pour plusieurs lots.  La deuxième section doit être adaptée en fonction du ou des lots pour lesquels le candidat est invité à soumissionner.</w:t>
      </w:r>
    </w:p>
  </w:footnote>
  <w:footnote w:id="18">
    <w:p w:rsidR="00820A69" w:rsidRPr="00AE69F3" w:rsidRDefault="00820A69" w:rsidP="00865291">
      <w:pPr>
        <w:pStyle w:val="Notedebasdepage"/>
      </w:pPr>
      <w:r w:rsidRPr="00424E04">
        <w:rPr>
          <w:rStyle w:val="Appelnotedebasdep"/>
          <w:lang w:val="fr-FR"/>
        </w:rPr>
        <w:footnoteRef/>
      </w:r>
      <w:r w:rsidRPr="00424E04">
        <w:rPr>
          <w:lang w:val="fr-FR"/>
        </w:rPr>
        <w:t xml:space="preserve"> Le montant de la garantie de soumission doit être</w:t>
      </w:r>
      <w:r w:rsidRPr="00625D75">
        <w:rPr>
          <w:lang w:val="fr-FR"/>
        </w:rPr>
        <w:t xml:space="preserve"> de 1%</w:t>
      </w:r>
      <w:r w:rsidRPr="00424E04">
        <w:rPr>
          <w:lang w:val="fr-FR"/>
        </w:rPr>
        <w:t xml:space="preserve">du montant prévisionnel du marché conformément aux dispositions de l’article </w:t>
      </w:r>
      <w:r w:rsidRPr="00625D75">
        <w:rPr>
          <w:lang w:val="fr-FR"/>
        </w:rPr>
        <w:t>6</w:t>
      </w:r>
      <w:r w:rsidRPr="00424E04">
        <w:rPr>
          <w:lang w:val="fr-FR"/>
        </w:rPr>
        <w:t xml:space="preserve">8 de la </w:t>
      </w:r>
      <w:r w:rsidRPr="00625D75">
        <w:rPr>
          <w:lang w:val="fr-FR"/>
        </w:rPr>
        <w:t>l</w:t>
      </w:r>
      <w:r w:rsidRPr="00424E04">
        <w:rPr>
          <w:lang w:val="fr-FR"/>
        </w:rPr>
        <w:t>oi n°20</w:t>
      </w:r>
      <w:r w:rsidRPr="00625D75">
        <w:rPr>
          <w:lang w:val="fr-FR"/>
        </w:rPr>
        <w:t>20</w:t>
      </w:r>
      <w:r w:rsidRPr="00424E04">
        <w:rPr>
          <w:lang w:val="fr-FR"/>
        </w:rPr>
        <w:t>-</w:t>
      </w:r>
      <w:r w:rsidRPr="00625D75">
        <w:rPr>
          <w:lang w:val="fr-FR"/>
        </w:rPr>
        <w:t>26</w:t>
      </w:r>
      <w:r w:rsidRPr="00424E04">
        <w:rPr>
          <w:lang w:val="fr-FR"/>
        </w:rPr>
        <w:t xml:space="preserve"> du </w:t>
      </w:r>
      <w:r w:rsidRPr="00625D75">
        <w:rPr>
          <w:lang w:val="fr-FR"/>
        </w:rPr>
        <w:t>29 septembre</w:t>
      </w:r>
      <w:r w:rsidRPr="00424E04">
        <w:rPr>
          <w:lang w:val="fr-FR"/>
        </w:rPr>
        <w:t xml:space="preserve"> 20</w:t>
      </w:r>
      <w:r w:rsidRPr="00625D75">
        <w:rPr>
          <w:lang w:val="fr-FR"/>
        </w:rPr>
        <w:t>20</w:t>
      </w:r>
      <w:r w:rsidRPr="00424E04">
        <w:rPr>
          <w:lang w:val="fr-FR"/>
        </w:rPr>
        <w:t xml:space="preserve"> portant Code des marchés publics en République du Bénin</w:t>
      </w:r>
    </w:p>
  </w:footnote>
  <w:footnote w:id="19">
    <w:p w:rsidR="00820A69" w:rsidRPr="00625D75" w:rsidRDefault="00820A69" w:rsidP="00865291">
      <w:pPr>
        <w:pStyle w:val="Notedebasdepage"/>
        <w:tabs>
          <w:tab w:val="left" w:pos="360"/>
        </w:tabs>
        <w:ind w:left="360" w:hanging="360"/>
        <w:rPr>
          <w:lang w:val="fr-FR"/>
        </w:rPr>
      </w:pPr>
      <w:r>
        <w:rPr>
          <w:rStyle w:val="Appelnotedebasdep"/>
        </w:rPr>
        <w:footnoteRef/>
      </w:r>
      <w:r w:rsidRPr="006E5A65">
        <w:t xml:space="preserve"> </w:t>
      </w:r>
      <w:r w:rsidRPr="00424E04">
        <w:rPr>
          <w:lang w:val="fr-FR"/>
        </w:rPr>
        <w:tab/>
        <w:t>Coordonner avec l’article 26 des IC, “Ouverture des plis”.</w:t>
      </w:r>
      <w:r w:rsidRPr="00625D75">
        <w:rPr>
          <w:lang w:val="fr-FR"/>
        </w:rPr>
        <w:t xml:space="preserve"> Le site de dépôt ne doit pas être différent du site d’ouverture des offres</w:t>
      </w:r>
    </w:p>
  </w:footnote>
  <w:footnote w:id="20">
    <w:p w:rsidR="00820A69" w:rsidRPr="00FA0EDF" w:rsidRDefault="00820A69" w:rsidP="008B5A33">
      <w:pPr>
        <w:pStyle w:val="Notedebasdepage"/>
        <w:rPr>
          <w:lang w:val="fr-FR"/>
        </w:rPr>
      </w:pPr>
      <w:r w:rsidRPr="00FA0EDF">
        <w:rPr>
          <w:rStyle w:val="Appelnotedebasdep"/>
          <w:lang w:val="fr-FR"/>
        </w:rPr>
        <w:footnoteRef/>
      </w:r>
      <w:r w:rsidRPr="00FA0EDF">
        <w:rPr>
          <w:lang w:val="fr-FR"/>
        </w:rPr>
        <w:t xml:space="preserve"> </w:t>
      </w:r>
      <w:r w:rsidRPr="00FA0EDF">
        <w:rPr>
          <w:i/>
          <w:iCs/>
          <w:lang w:val="fr-FR"/>
        </w:rPr>
        <w:t>[Insérer, si applicable</w:t>
      </w:r>
      <w:r>
        <w:rPr>
          <w:i/>
          <w:iCs/>
          <w:lang/>
        </w:rPr>
        <w:t xml:space="preserve"> </w:t>
      </w:r>
      <w:r w:rsidRPr="00FA0EDF">
        <w:rPr>
          <w:i/>
          <w:iCs/>
          <w:lang w:val="fr-FR"/>
        </w:rPr>
        <w:t>: « ce contrat sera financé conjointement par {Insérer le nom du co</w:t>
      </w:r>
      <w:r>
        <w:rPr>
          <w:i/>
          <w:iCs/>
          <w:lang w:val="fr-FR"/>
        </w:rPr>
        <w:t>-</w:t>
      </w:r>
      <w:r w:rsidRPr="00FA0EDF">
        <w:rPr>
          <w:i/>
          <w:iCs/>
          <w:lang w:val="fr-FR"/>
        </w:rPr>
        <w:t>financier} »].</w:t>
      </w:r>
    </w:p>
  </w:footnote>
  <w:footnote w:id="21">
    <w:p w:rsidR="00820A69" w:rsidRPr="00923B88" w:rsidRDefault="00820A69" w:rsidP="008B5A33">
      <w:pPr>
        <w:rPr>
          <w:sz w:val="20"/>
        </w:rPr>
      </w:pPr>
      <w:r w:rsidRPr="00923B88">
        <w:rPr>
          <w:rStyle w:val="Appelnotedebasdep"/>
          <w:sz w:val="20"/>
        </w:rPr>
        <w:footnoteRef/>
      </w:r>
      <w:r w:rsidRPr="00923B88">
        <w:rPr>
          <w:sz w:val="20"/>
        </w:rPr>
        <w:t xml:space="preserve"> Fournir une brève description des acquisitions, y compris quantités principales, lieu et période de réalisation, et autre information de nature à permettre aux candidats de décider de répondre s’ils prennent part ou non à l’Appel d’offres restreint. </w:t>
      </w:r>
    </w:p>
    <w:p w:rsidR="00820A69" w:rsidRDefault="00820A69" w:rsidP="008B5A33"/>
  </w:footnote>
  <w:footnote w:id="22">
    <w:p w:rsidR="00820A69" w:rsidRPr="00FA0EDF" w:rsidRDefault="00820A69" w:rsidP="008B5A33">
      <w:pPr>
        <w:pStyle w:val="Notedebasdepage"/>
        <w:rPr>
          <w:lang w:val="fr-FR"/>
        </w:rPr>
      </w:pPr>
      <w:r w:rsidRPr="00FA0EDF">
        <w:rPr>
          <w:rStyle w:val="Appelnotedebasdep"/>
          <w:lang w:val="fr-FR"/>
        </w:rPr>
        <w:footnoteRef/>
      </w:r>
      <w:r w:rsidRPr="00FA0EDF">
        <w:rPr>
          <w:lang w:val="fr-FR"/>
        </w:rPr>
        <w:t xml:space="preserve"> Le dossier doit être disponible dès le lancement de la procédure</w:t>
      </w:r>
    </w:p>
  </w:footnote>
  <w:footnote w:id="23">
    <w:p w:rsidR="00820A69" w:rsidRPr="005A4286" w:rsidRDefault="00820A69" w:rsidP="008B5A33">
      <w:pPr>
        <w:pStyle w:val="Notedebasdepage"/>
      </w:pPr>
      <w:r w:rsidRPr="00FA0EDF">
        <w:rPr>
          <w:rStyle w:val="Appelnotedebasdep"/>
          <w:lang w:val="fr-FR"/>
        </w:rPr>
        <w:footnoteRef/>
      </w:r>
      <w:r w:rsidRPr="00FA0EDF">
        <w:rPr>
          <w:lang w:val="fr-FR"/>
        </w:rPr>
        <w:t xml:space="preserve"> Le bureau où les offres sont ouvertes n’est pas nécessairement celui ou les documents peuvent être consultés mais doit être situé dans l’immeuble où les offres doivent être soumises afin de limiter la durée entre soumission et ouverture des offres, étant entendu que les offres peuvent toujours être remises au lieu et à l’heure fixée pour l’ouverture.</w:t>
      </w:r>
      <w:r w:rsidRPr="005A4286">
        <w:t xml:space="preserve">  </w:t>
      </w:r>
    </w:p>
  </w:footnote>
  <w:footnote w:id="24">
    <w:p w:rsidR="00820A69" w:rsidRPr="0051342B" w:rsidRDefault="00820A69" w:rsidP="008E417F">
      <w:pPr>
        <w:pStyle w:val="Notedebasdepage"/>
        <w:rPr>
          <w:lang w:val="fr-FR"/>
        </w:rPr>
      </w:pPr>
      <w:r w:rsidRPr="0051342B">
        <w:rPr>
          <w:rStyle w:val="Appelnotedebasdep"/>
          <w:lang w:val="fr-FR"/>
        </w:rPr>
        <w:footnoteRef/>
      </w:r>
      <w:r w:rsidRPr="0051342B">
        <w:rPr>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  </w:t>
      </w:r>
    </w:p>
  </w:footnote>
  <w:footnote w:id="25">
    <w:p w:rsidR="00820A69" w:rsidRPr="00424E04" w:rsidRDefault="00820A69">
      <w:pPr>
        <w:pStyle w:val="Notedebasdepage"/>
        <w:rPr>
          <w:lang w:val="fr-FR"/>
        </w:rPr>
      </w:pPr>
      <w:r>
        <w:rPr>
          <w:rStyle w:val="Appelnotedebasdep"/>
        </w:rPr>
        <w:footnoteRef/>
      </w:r>
      <w:r>
        <w:t xml:space="preserve"> </w:t>
      </w:r>
      <w:r w:rsidRPr="0051342B">
        <w:rPr>
          <w:lang w:val="fr-FR"/>
        </w:rPr>
        <w:t xml:space="preserve">Le montant de la garantie de soumission doit être </w:t>
      </w:r>
      <w:r>
        <w:rPr>
          <w:lang w:val="fr-FR"/>
        </w:rPr>
        <w:t xml:space="preserve">de 1% du montant prévisionnel </w:t>
      </w:r>
      <w:r w:rsidRPr="0051342B">
        <w:rPr>
          <w:lang w:val="fr-FR"/>
        </w:rPr>
        <w:t xml:space="preserve">du marché conformément </w:t>
      </w:r>
      <w:r>
        <w:rPr>
          <w:lang w:val="fr-FR"/>
        </w:rPr>
        <w:t xml:space="preserve">aux dispositions de </w:t>
      </w:r>
      <w:r w:rsidRPr="0051342B">
        <w:rPr>
          <w:lang w:val="fr-FR"/>
        </w:rPr>
        <w:t xml:space="preserve">l’article </w:t>
      </w:r>
      <w:r>
        <w:rPr>
          <w:lang w:val="fr-FR"/>
        </w:rPr>
        <w:t>6</w:t>
      </w:r>
      <w:r w:rsidRPr="0051342B">
        <w:rPr>
          <w:lang w:val="fr-FR"/>
        </w:rPr>
        <w:t>8 de la loi n°</w:t>
      </w:r>
      <w:r w:rsidRPr="00424E04">
        <w:rPr>
          <w:iCs/>
        </w:rPr>
        <w:t xml:space="preserve">2020-26 du 29 </w:t>
      </w:r>
      <w:r w:rsidRPr="00424E04">
        <w:rPr>
          <w:iCs/>
          <w:lang w:val="fr-FR"/>
        </w:rPr>
        <w:t>septembre</w:t>
      </w:r>
      <w:r w:rsidRPr="00424E04">
        <w:rPr>
          <w:iCs/>
        </w:rPr>
        <w:t xml:space="preserve"> 2020</w:t>
      </w:r>
      <w:r w:rsidRPr="00424E04">
        <w:rPr>
          <w:iCs/>
          <w:sz w:val="26"/>
          <w:szCs w:val="26"/>
        </w:rPr>
        <w:t xml:space="preserve"> </w:t>
      </w:r>
      <w:r w:rsidRPr="0051342B">
        <w:rPr>
          <w:lang w:val="fr-FR"/>
        </w:rPr>
        <w:t>portant Code des Marchés Publics en République du Bénin.</w:t>
      </w:r>
    </w:p>
  </w:footnote>
  <w:footnote w:id="26">
    <w:p w:rsidR="00820A69" w:rsidRPr="0077460A" w:rsidRDefault="00820A69" w:rsidP="00C243D5">
      <w:pPr>
        <w:pStyle w:val="Notedebasdepage"/>
        <w:rPr>
          <w:lang w:val="fr-FR"/>
        </w:rPr>
      </w:pPr>
      <w:r>
        <w:rPr>
          <w:rStyle w:val="Appelnotedebasdep"/>
        </w:rPr>
        <w:footnoteRef/>
      </w:r>
      <w:r>
        <w:t xml:space="preserve"> </w:t>
      </w:r>
      <w:r w:rsidRPr="0077460A">
        <w:rPr>
          <w:lang w:val="fr-FR"/>
        </w:rPr>
        <w:t>Le montant de la garantie de soumission doit être de 1%du montant prévisionnel du marché conformément aux dispositions de l’article 68 de la loi n°2020-26 du 29 septembre 2020 portant Code des marchés publics en République du Bénin.</w:t>
      </w:r>
    </w:p>
  </w:footnote>
  <w:footnote w:id="27">
    <w:p w:rsidR="00820A69" w:rsidRPr="00FA0EDF" w:rsidRDefault="00820A69" w:rsidP="008B5A33">
      <w:pPr>
        <w:pStyle w:val="Notedebasdepage"/>
        <w:tabs>
          <w:tab w:val="left" w:pos="360"/>
        </w:tabs>
        <w:ind w:left="360" w:hanging="360"/>
        <w:rPr>
          <w:lang w:val="fr-FR"/>
        </w:rPr>
      </w:pPr>
      <w:r w:rsidRPr="00FA0EDF">
        <w:rPr>
          <w:rStyle w:val="Appelnotedebasdep"/>
          <w:lang w:val="fr-FR"/>
        </w:rPr>
        <w:footnoteRef/>
      </w:r>
      <w:r w:rsidRPr="00FA0EDF">
        <w:rPr>
          <w:lang w:val="fr-FR"/>
        </w:rPr>
        <w:t xml:space="preserve"> </w:t>
      </w:r>
      <w:r w:rsidRPr="00FA0EDF">
        <w:rPr>
          <w:lang w:val="fr-FR"/>
        </w:rPr>
        <w:tab/>
        <w:t>Coordonner avec l’Article 26 des IC, “Ouverture des plis” et les DPAO.</w:t>
      </w:r>
    </w:p>
  </w:footnote>
  <w:footnote w:id="28">
    <w:p w:rsidR="00820A69" w:rsidRPr="00424E04" w:rsidRDefault="00820A69">
      <w:pPr>
        <w:pStyle w:val="Notedebasdepage"/>
        <w:rPr>
          <w:lang w:val="fr-FR"/>
        </w:rPr>
      </w:pPr>
      <w:r>
        <w:rPr>
          <w:rStyle w:val="Appelnotedebasdep"/>
        </w:rPr>
        <w:footnoteRef/>
      </w:r>
      <w:r>
        <w:t xml:space="preserve"> </w:t>
      </w:r>
      <w:r>
        <w:rPr>
          <w:lang w:val="fr-FR"/>
        </w:rPr>
        <w:t>Une divergence est un écart par rapport aux stipulations du DAO.</w:t>
      </w:r>
    </w:p>
  </w:footnote>
  <w:footnote w:id="29">
    <w:p w:rsidR="00820A69" w:rsidRPr="00424E04" w:rsidRDefault="00820A69">
      <w:pPr>
        <w:pStyle w:val="Notedebasdepage"/>
        <w:rPr>
          <w:lang w:val="fr-FR"/>
        </w:rPr>
      </w:pPr>
      <w:r>
        <w:rPr>
          <w:rStyle w:val="Appelnotedebasdep"/>
        </w:rPr>
        <w:footnoteRef/>
      </w:r>
      <w:r>
        <w:t xml:space="preserve"> </w:t>
      </w:r>
      <w:r>
        <w:rPr>
          <w:lang w:val="fr-FR"/>
        </w:rPr>
        <w:t>Une réserve est une formulation d’une conditionnalité restrictive ou une non acceptation d’une disposition requise par le DAO.</w:t>
      </w:r>
    </w:p>
  </w:footnote>
  <w:footnote w:id="30">
    <w:p w:rsidR="00820A69" w:rsidRPr="00424E04" w:rsidRDefault="00820A69">
      <w:pPr>
        <w:pStyle w:val="Notedebasdepage"/>
        <w:rPr>
          <w:lang w:val="fr-FR"/>
        </w:rPr>
      </w:pPr>
      <w:r>
        <w:rPr>
          <w:rStyle w:val="Appelnotedebasdep"/>
        </w:rPr>
        <w:footnoteRef/>
      </w:r>
      <w:r>
        <w:t xml:space="preserve"> </w:t>
      </w:r>
      <w:r>
        <w:rPr>
          <w:lang w:val="fr-FR"/>
        </w:rPr>
        <w:t xml:space="preserve">Une omission est une absence totale ou partielle des renseignements et/ou documents exigés par le DAO. </w:t>
      </w:r>
    </w:p>
  </w:footnote>
  <w:footnote w:id="31">
    <w:p w:rsidR="00820A69" w:rsidRPr="00424E04" w:rsidRDefault="00820A69">
      <w:pPr>
        <w:pStyle w:val="Notedebasdepage"/>
        <w:rPr>
          <w:lang w:val="fr-FR"/>
        </w:rPr>
      </w:pPr>
      <w:r>
        <w:rPr>
          <w:rStyle w:val="Appelnotedebasdep"/>
        </w:rPr>
        <w:footnoteRef/>
      </w:r>
      <w:r>
        <w:t xml:space="preserve"> </w:t>
      </w:r>
      <w:r>
        <w:rPr>
          <w:lang w:val="fr-FR"/>
        </w:rPr>
        <w:t>L’évaluation par lot doit être privilégiée à celle par article, qui sera choisie en cas de marchés spécifiques d’une certaine envergure ou d’une certaine complexité.</w:t>
      </w:r>
    </w:p>
  </w:footnote>
  <w:footnote w:id="32">
    <w:p w:rsidR="00820A69" w:rsidRPr="001C232C" w:rsidRDefault="00820A69" w:rsidP="00031DEF">
      <w:pPr>
        <w:pStyle w:val="Notedebasdepage"/>
        <w:rPr>
          <w:lang w:val="fr-FR"/>
        </w:rPr>
      </w:pPr>
      <w:r>
        <w:rPr>
          <w:rStyle w:val="Appelnotedebasdep"/>
        </w:rPr>
        <w:footnoteRef/>
      </w:r>
      <w:r>
        <w:t xml:space="preserve"> </w:t>
      </w:r>
      <w:r>
        <w:tab/>
      </w:r>
      <w:r w:rsidRPr="001C232C">
        <w:rPr>
          <w:lang w:val="fr-FR"/>
        </w:rPr>
        <w:t>Un marché sera considéré en défaut d’exécution par l’</w:t>
      </w:r>
      <w:r w:rsidRPr="000E588A">
        <w:rPr>
          <w:lang w:val="fr-FR"/>
        </w:rPr>
        <w:t xml:space="preserve">autorité contractante </w:t>
      </w:r>
      <w:r w:rsidRPr="001C232C">
        <w:rPr>
          <w:lang w:val="fr-FR"/>
        </w:rPr>
        <w:t xml:space="preserve">lorsque le défaut d’exécution n’a pas été contesté par </w:t>
      </w:r>
      <w:r w:rsidRPr="000E588A">
        <w:rPr>
          <w:lang w:val="fr-FR"/>
        </w:rPr>
        <w:t>le Fournisseur</w:t>
      </w:r>
      <w:r w:rsidRPr="001C232C">
        <w:rPr>
          <w:lang w:val="fr-FR"/>
        </w:rPr>
        <w:t xml:space="preserve"> y compris par recours au mécanisme de règlement des litiges prévu au marché en question, ou lorsqu’il a fait l’objet de contestation par </w:t>
      </w:r>
      <w:r w:rsidRPr="000E588A">
        <w:rPr>
          <w:lang w:val="fr-FR"/>
        </w:rPr>
        <w:t>le Fournisseur</w:t>
      </w:r>
      <w:r w:rsidRPr="001C232C">
        <w:rPr>
          <w:lang w:val="fr-FR"/>
        </w:rPr>
        <w:t xml:space="preserve"> mais a été réglé entièrement à l’encontre </w:t>
      </w:r>
      <w:r w:rsidRPr="000E588A">
        <w:rPr>
          <w:lang w:val="fr-FR"/>
        </w:rPr>
        <w:t>du</w:t>
      </w:r>
      <w:r w:rsidRPr="001C232C">
        <w:rPr>
          <w:lang w:val="fr-FR"/>
        </w:rPr>
        <w:t xml:space="preserve"> </w:t>
      </w:r>
      <w:r w:rsidRPr="000E588A">
        <w:rPr>
          <w:lang w:val="fr-FR"/>
        </w:rPr>
        <w:t>Fournisseur</w:t>
      </w:r>
      <w:r w:rsidRPr="001C232C">
        <w:rPr>
          <w:lang w:val="fr-FR"/>
        </w:rPr>
        <w:t>. Le défaut d’exécution ne comprend pas le cas des marchés contestés pour lesquels l’</w:t>
      </w:r>
      <w:r w:rsidRPr="000E588A">
        <w:rPr>
          <w:lang w:val="fr-FR"/>
        </w:rPr>
        <w:t xml:space="preserve">autorité contractante </w:t>
      </w:r>
      <w:r w:rsidRPr="001C232C">
        <w:rPr>
          <w:lang w:val="fr-FR"/>
        </w:rPr>
        <w:t>n’a pas obtenu gain de cause au cours du règlement des litiges. Le défaut d’exécution doit être 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p>
  </w:footnote>
  <w:footnote w:id="33">
    <w:p w:rsidR="00820A69" w:rsidRPr="000A408C" w:rsidRDefault="00820A69" w:rsidP="00031DEF">
      <w:pPr>
        <w:pStyle w:val="Notedebasdepage"/>
      </w:pPr>
      <w:r w:rsidRPr="001C232C">
        <w:rPr>
          <w:rStyle w:val="Appelnotedebasdep"/>
          <w:lang w:val="fr-FR"/>
        </w:rPr>
        <w:footnoteRef/>
      </w:r>
      <w:r w:rsidRPr="001C232C">
        <w:rPr>
          <w:lang w:val="fr-FR"/>
        </w:rPr>
        <w:t xml:space="preserve"> </w:t>
      </w:r>
      <w:r w:rsidRPr="001C232C">
        <w:rPr>
          <w:lang w:val="fr-FR"/>
        </w:rPr>
        <w:tab/>
        <w:t>Ce critère s’applique également aux marchés exécutés par le Soumissionnaire en tant que membre d’un Groupement.</w:t>
      </w:r>
    </w:p>
  </w:footnote>
  <w:footnote w:id="34">
    <w:p w:rsidR="00820A69" w:rsidRPr="006E4483" w:rsidRDefault="00820A69" w:rsidP="00031DEF">
      <w:pPr>
        <w:pStyle w:val="Notedebasdepage"/>
        <w:rPr>
          <w:i/>
        </w:rPr>
      </w:pPr>
      <w:r w:rsidRPr="001175B7">
        <w:rPr>
          <w:i/>
        </w:rPr>
        <w:t> </w:t>
      </w:r>
      <w:r>
        <w:rPr>
          <w:rStyle w:val="Appelnotedebasdep"/>
        </w:rPr>
        <w:footnoteRef/>
      </w:r>
      <w:r>
        <w:t xml:space="preserve"> </w:t>
      </w:r>
      <w:r>
        <w:tab/>
      </w:r>
      <w:r w:rsidRPr="001C232C">
        <w:rPr>
          <w:lang w:val="fr-FR"/>
        </w:rPr>
        <w:t>Le Soumissionnaire fournira des informations précises dans sa Soumission au sujet des litiges ou différends portant sur les marchés achevés ou en cours d’exécution au cours des 5 dernières années. Des antécédents de différends conclus de manière systématique à l’encontre du Soumissionnaire en tant qu’entité unique ou en tant que membre d’un groupement sont susceptibles de justifier la disqualification du Soumissionnaire.</w:t>
      </w:r>
      <w:r>
        <w:t xml:space="preserve"> </w:t>
      </w:r>
    </w:p>
  </w:footnote>
  <w:footnote w:id="35">
    <w:p w:rsidR="00820A69" w:rsidRPr="001C232C" w:rsidRDefault="00820A69" w:rsidP="00031DEF">
      <w:pPr>
        <w:pStyle w:val="Notedebasdepage"/>
        <w:rPr>
          <w:lang w:val="fr-FR"/>
        </w:rPr>
      </w:pPr>
      <w:r>
        <w:rPr>
          <w:rStyle w:val="Appelnotedebasdep"/>
        </w:rPr>
        <w:footnoteRef/>
      </w:r>
      <w:r>
        <w:t xml:space="preserve"> </w:t>
      </w:r>
      <w:r w:rsidRPr="001C232C">
        <w:rPr>
          <w:lang w:val="fr-FR"/>
        </w:rPr>
        <w:t>La nature des pièces justifiant de cette expérience doit être appréciée avec rigueur mais sans excès (un PV de réception définitive peut suppléer une attestation de bonne fin d’exécution)</w:t>
      </w:r>
    </w:p>
  </w:footnote>
  <w:footnote w:id="36">
    <w:p w:rsidR="00820A69" w:rsidRPr="008B2065" w:rsidRDefault="00820A69" w:rsidP="00026492">
      <w:pPr>
        <w:pStyle w:val="Notedebasdepage"/>
        <w:rPr>
          <w:lang w:val="fr-FR"/>
        </w:rPr>
      </w:pPr>
      <w:r>
        <w:rPr>
          <w:rStyle w:val="Appelnotedebasdep"/>
        </w:rPr>
        <w:footnoteRef/>
      </w:r>
      <w:r>
        <w:t xml:space="preserve"> </w:t>
      </w:r>
      <w:r>
        <w:rPr>
          <w:lang w:val="fr-FR"/>
        </w:rPr>
        <w:t xml:space="preserve">On entend par prestations similaires des prestations identiques en nature, montant, taille physique, complexité, méthodes/technologies, etc. </w:t>
      </w:r>
    </w:p>
  </w:footnote>
  <w:footnote w:id="37">
    <w:p w:rsidR="00820A69" w:rsidRDefault="00820A69" w:rsidP="0065346C">
      <w:pPr>
        <w:pStyle w:val="Notedebasdepage"/>
      </w:pPr>
      <w:r>
        <w:rPr>
          <w:rStyle w:val="Appelnotedebasdep"/>
        </w:rPr>
        <w:footnoteRef/>
      </w:r>
      <w:r>
        <w:t xml:space="preserve"> </w:t>
      </w:r>
      <w:r w:rsidRPr="001C232C">
        <w:rPr>
          <w:lang w:val="fr-FR"/>
        </w:rPr>
        <w:t>Par pièce essentielle, il faut comprendre</w:t>
      </w:r>
      <w:r w:rsidRPr="0003475D">
        <w:rPr>
          <w:lang w:val="fr-FR"/>
        </w:rPr>
        <w:t xml:space="preserve"> que </w:t>
      </w:r>
      <w:r w:rsidRPr="001C232C">
        <w:rPr>
          <w:lang w:val="fr-FR"/>
        </w:rPr>
        <w:t>:</w:t>
      </w:r>
    </w:p>
    <w:p w:rsidR="00820A69" w:rsidRDefault="00820A69" w:rsidP="0031695C">
      <w:pPr>
        <w:pStyle w:val="Notedebasdepage"/>
        <w:numPr>
          <w:ilvl w:val="0"/>
          <w:numId w:val="76"/>
        </w:numPr>
        <w:suppressAutoHyphens/>
        <w:overflowPunct w:val="0"/>
        <w:autoSpaceDE w:val="0"/>
        <w:autoSpaceDN w:val="0"/>
        <w:adjustRightInd w:val="0"/>
        <w:textAlignment w:val="baseline"/>
        <w:rPr>
          <w:lang w:val="fr-FR"/>
        </w:rPr>
      </w:pPr>
      <w:r>
        <w:rPr>
          <w:lang w:val="fr-FR"/>
        </w:rPr>
        <w:t>les pièces sont dorénavant exigées de l’attributaire provisoire dont l’offre ou la proposition aura été jugée conforme économiquement la plus avantageuse au regard des dispositions de l’article 73 de la loi n°2020-26 du 29 septembre 2020 portant code des marchés publics en République du Bénin et ses textes d’application, avant la signature de tout contrat avec ledit attributaire</w:t>
      </w:r>
    </w:p>
    <w:p w:rsidR="00820A69" w:rsidRPr="008B2065" w:rsidRDefault="00820A69" w:rsidP="0031695C">
      <w:pPr>
        <w:pStyle w:val="Notedebasdepage"/>
        <w:numPr>
          <w:ilvl w:val="0"/>
          <w:numId w:val="76"/>
        </w:numPr>
        <w:suppressAutoHyphens/>
        <w:overflowPunct w:val="0"/>
        <w:autoSpaceDE w:val="0"/>
        <w:autoSpaceDN w:val="0"/>
        <w:adjustRightInd w:val="0"/>
        <w:textAlignment w:val="baseline"/>
        <w:rPr>
          <w:lang w:val="fr-FR"/>
        </w:rPr>
      </w:pPr>
      <w:r>
        <w:rPr>
          <w:lang w:val="fr-FR"/>
        </w:rPr>
        <w:t>le délai raisonnable dans lequel l’attributaire provisoire devra impérativement produire lesdites pièces administratives est de trois (03) jours ouvrables à compter de la date de notification de l’attribution provisoire. La non-production des pièces requises dans un délai de trois (03) jours ouvrables à partir de la date de notification de l’attribution peut entraîner l’annulation de l’attribution après avis conforme de l’organe de contrôle compétent.</w:t>
      </w:r>
    </w:p>
  </w:footnote>
  <w:footnote w:id="38">
    <w:p w:rsidR="00820A69" w:rsidRPr="001C232C" w:rsidRDefault="00820A69">
      <w:pPr>
        <w:pStyle w:val="Notedebasdepage"/>
        <w:rPr>
          <w:lang w:val="fr-FR"/>
        </w:rPr>
      </w:pPr>
      <w:r>
        <w:rPr>
          <w:rStyle w:val="Appelnotedebasdep"/>
        </w:rPr>
        <w:footnoteRef/>
      </w:r>
      <w:r>
        <w:t xml:space="preserve"> </w:t>
      </w:r>
      <w:r>
        <w:rPr>
          <w:lang w:val="fr-FR"/>
        </w:rPr>
        <w:t>Le soumissionnaire précisera le prix total de son offre en mentionnant obligatoirement selon le cas, le prix hors taxes (HT) ou le prix toutes taxes comprises (TTC)</w:t>
      </w:r>
    </w:p>
  </w:footnote>
  <w:footnote w:id="39">
    <w:p w:rsidR="009779A0" w:rsidRDefault="009779A0" w:rsidP="009779A0">
      <w:pPr>
        <w:pStyle w:val="Notedebasdepage"/>
        <w:rPr>
          <w:szCs w:val="24"/>
        </w:rPr>
      </w:pPr>
      <w:r>
        <w:rPr>
          <w:rStyle w:val="Appelnotedebasdep"/>
        </w:rPr>
        <w:footnoteRef/>
      </w:r>
      <w:r>
        <w:t xml:space="preserve"> </w:t>
      </w:r>
      <w:r>
        <w:rPr>
          <w:lang w:val="fr-FR"/>
        </w:rPr>
        <w:t>L’attributaire</w:t>
      </w:r>
      <w:r>
        <w:t xml:space="preserve"> doit justifier </w:t>
      </w:r>
      <w:r>
        <w:rPr>
          <w:lang w:val="fr-FR"/>
        </w:rPr>
        <w:t xml:space="preserve">avant la remise de l’ordre de service de commencer la preuve </w:t>
      </w:r>
      <w:r>
        <w:t>de la disponibilité du matériel</w:t>
      </w:r>
    </w:p>
  </w:footnote>
  <w:footnote w:id="40">
    <w:p w:rsidR="00820A69" w:rsidRPr="00C20129" w:rsidRDefault="00820A69" w:rsidP="00533148">
      <w:pPr>
        <w:rPr>
          <w:sz w:val="20"/>
        </w:rPr>
      </w:pPr>
      <w:r w:rsidRPr="00C20129">
        <w:rPr>
          <w:rStyle w:val="Appelnotedebasdep"/>
          <w:sz w:val="20"/>
        </w:rPr>
        <w:footnoteRef/>
      </w:r>
      <w:r w:rsidRPr="00C20129">
        <w:rPr>
          <w:sz w:val="20"/>
        </w:rPr>
        <w:t xml:space="preserve"> La présente garantie de soumission doit être établie </w:t>
      </w:r>
      <w:r w:rsidRPr="00DB4C4E">
        <w:rPr>
          <w:sz w:val="20"/>
        </w:rPr>
        <w:t>conformité avec</w:t>
      </w:r>
      <w:r>
        <w:rPr>
          <w:sz w:val="20"/>
        </w:rPr>
        <w:t xml:space="preserve"> les dispositions du Traité de l’OHADA et de son</w:t>
      </w:r>
      <w:r w:rsidRPr="00DB4C4E">
        <w:rPr>
          <w:sz w:val="20"/>
        </w:rPr>
        <w:t xml:space="preserve"> Acte Unifor</w:t>
      </w:r>
      <w:r>
        <w:rPr>
          <w:sz w:val="20"/>
        </w:rPr>
        <w:t>me portant organisation des sure</w:t>
      </w:r>
      <w:r w:rsidRPr="00DB4C4E">
        <w:rPr>
          <w:sz w:val="20"/>
        </w:rPr>
        <w:t>tés</w:t>
      </w:r>
      <w:r w:rsidRPr="00C20129">
        <w:rPr>
          <w:sz w:val="20"/>
        </w:rPr>
        <w:t>.</w:t>
      </w:r>
    </w:p>
    <w:p w:rsidR="00820A69" w:rsidRDefault="00820A69" w:rsidP="00533148">
      <w:pPr>
        <w:pStyle w:val="Notedebasdepage"/>
      </w:pPr>
    </w:p>
  </w:footnote>
  <w:footnote w:id="41">
    <w:p w:rsidR="00820A69" w:rsidRPr="00DB4C4E" w:rsidRDefault="00820A69" w:rsidP="00533148">
      <w:pPr>
        <w:rPr>
          <w:sz w:val="20"/>
        </w:rPr>
      </w:pPr>
      <w:r w:rsidRPr="00C20129">
        <w:rPr>
          <w:rStyle w:val="Appelnotedebasdep"/>
          <w:sz w:val="20"/>
        </w:rPr>
        <w:footnoteRef/>
      </w:r>
      <w:r w:rsidRPr="00C20129">
        <w:rPr>
          <w:sz w:val="20"/>
        </w:rPr>
        <w:t xml:space="preserve"> </w:t>
      </w:r>
      <w:r w:rsidRPr="00DB4C4E">
        <w:rPr>
          <w:sz w:val="20"/>
        </w:rPr>
        <w:t xml:space="preserve"> </w:t>
      </w:r>
      <w:r>
        <w:rPr>
          <w:sz w:val="20"/>
        </w:rPr>
        <w:t>La</w:t>
      </w:r>
      <w:r w:rsidRPr="00DB4C4E">
        <w:rPr>
          <w:sz w:val="20"/>
        </w:rPr>
        <w:t xml:space="preserve"> présente garantie de soumission doit être établie en conformité avec</w:t>
      </w:r>
      <w:r>
        <w:rPr>
          <w:sz w:val="20"/>
        </w:rPr>
        <w:t xml:space="preserve"> les dispositions du Traité de l’OHADA et de son</w:t>
      </w:r>
      <w:r w:rsidRPr="00DB4C4E">
        <w:rPr>
          <w:sz w:val="20"/>
        </w:rPr>
        <w:t xml:space="preserve"> Acte Unifor</w:t>
      </w:r>
      <w:r>
        <w:rPr>
          <w:sz w:val="20"/>
        </w:rPr>
        <w:t>me portant organisation des sûre</w:t>
      </w:r>
      <w:r w:rsidRPr="00DB4C4E">
        <w:rPr>
          <w:sz w:val="20"/>
        </w:rPr>
        <w:t>tés</w:t>
      </w:r>
      <w:r>
        <w:rPr>
          <w:sz w:val="20"/>
        </w:rPr>
        <w:t>.</w:t>
      </w:r>
    </w:p>
    <w:p w:rsidR="00820A69" w:rsidRPr="00C20129" w:rsidRDefault="00820A69" w:rsidP="00533148">
      <w:pPr>
        <w:rPr>
          <w:sz w:val="20"/>
        </w:rPr>
      </w:pPr>
    </w:p>
    <w:p w:rsidR="00820A69" w:rsidRDefault="00820A69" w:rsidP="00533148">
      <w:pPr>
        <w:pStyle w:val="Notedebasdepage"/>
      </w:pPr>
    </w:p>
  </w:footnote>
  <w:footnote w:id="42">
    <w:p w:rsidR="00820A69" w:rsidRPr="001C232C" w:rsidRDefault="00820A69">
      <w:pPr>
        <w:pStyle w:val="Notedebasdepage"/>
        <w:rPr>
          <w:lang w:val="fr-FR"/>
        </w:rPr>
      </w:pPr>
      <w:r>
        <w:rPr>
          <w:rStyle w:val="Appelnotedebasdep"/>
        </w:rPr>
        <w:footnoteRef/>
      </w:r>
      <w:r>
        <w:t xml:space="preserve"> </w:t>
      </w:r>
      <w:r>
        <w:rPr>
          <w:lang w:val="fr-FR"/>
        </w:rPr>
        <w:t>Micro, petites et moyennes entreprises au sens de la loi n°2020-03 du 20 mars 2020 portant promotion et développement des MPME en République du Bénin</w:t>
      </w:r>
    </w:p>
  </w:footnote>
  <w:footnote w:id="43">
    <w:p w:rsidR="00820A69" w:rsidRPr="00D569B1" w:rsidRDefault="00820A69">
      <w:pPr>
        <w:pStyle w:val="Notedebasdepage"/>
        <w:rPr>
          <w:lang w:val="fr-FR"/>
        </w:rPr>
      </w:pPr>
      <w:r>
        <w:rPr>
          <w:rStyle w:val="Appelnotedebasdep"/>
        </w:rPr>
        <w:footnoteRef/>
      </w:r>
      <w:r w:rsidRPr="00D569B1">
        <w:rPr>
          <w:lang w:val="fr-FR"/>
        </w:rPr>
        <w:t xml:space="preserve"> Si applicable </w:t>
      </w:r>
    </w:p>
  </w:footnote>
  <w:footnote w:id="44">
    <w:p w:rsidR="00820A69" w:rsidRDefault="00820A69">
      <w:pPr>
        <w:pStyle w:val="Notedebasdepage"/>
        <w:rPr>
          <w:lang w:val="fr-FR"/>
        </w:rPr>
      </w:pPr>
      <w:r>
        <w:rPr>
          <w:rStyle w:val="Appelnotedebasdep"/>
          <w:i/>
          <w:iCs/>
        </w:rPr>
        <w:footnoteRef/>
      </w:r>
      <w:r>
        <w:rPr>
          <w:i/>
          <w:iCs/>
          <w:lang w:val="fr-FR"/>
        </w:rPr>
        <w:t xml:space="preserve"> La date est établie conformément à l’article 17.4 des Cahier des Clauses administratives générales (« CCAG »), en tenant compte de toute obligation de garantie du Titulaire en vertu de l’article 27.2 du CCAG/CCAP. </w:t>
      </w:r>
    </w:p>
  </w:footnote>
  <w:footnote w:id="45">
    <w:p w:rsidR="00820A69" w:rsidRPr="00AB5B4C" w:rsidRDefault="00820A69" w:rsidP="004B3116">
      <w:pPr>
        <w:jc w:val="both"/>
        <w:rPr>
          <w:sz w:val="20"/>
          <w:lang/>
        </w:rPr>
      </w:pPr>
      <w:r w:rsidRPr="001665C9">
        <w:rPr>
          <w:rStyle w:val="Appelnotedebasdep"/>
          <w:sz w:val="20"/>
        </w:rPr>
        <w:footnoteRef/>
      </w:r>
      <w:r w:rsidRPr="001665C9">
        <w:rPr>
          <w:sz w:val="20"/>
        </w:rPr>
        <w:t xml:space="preserve"> </w:t>
      </w:r>
      <w:r w:rsidRPr="00C20129">
        <w:rPr>
          <w:sz w:val="20"/>
        </w:rPr>
        <w:t xml:space="preserve">La présente garantie de </w:t>
      </w:r>
      <w:r>
        <w:rPr>
          <w:sz w:val="20"/>
          <w:lang/>
        </w:rPr>
        <w:t>bonne exécution</w:t>
      </w:r>
      <w:r w:rsidRPr="00C20129">
        <w:rPr>
          <w:sz w:val="20"/>
        </w:rPr>
        <w:t xml:space="preserve"> doit être établie en conformité avec l’Acte Uniforme </w:t>
      </w:r>
      <w:r>
        <w:rPr>
          <w:sz w:val="20"/>
        </w:rPr>
        <w:t>de l’</w:t>
      </w:r>
      <w:r w:rsidRPr="00C20129">
        <w:rPr>
          <w:sz w:val="20"/>
        </w:rPr>
        <w:t xml:space="preserve">OHADA portant organisation des sûretés </w:t>
      </w:r>
      <w:r>
        <w:rPr>
          <w:sz w:val="20"/>
          <w:lang/>
        </w:rPr>
        <w:t>en vigueur.</w:t>
      </w:r>
    </w:p>
    <w:p w:rsidR="00820A69" w:rsidRPr="001665C9" w:rsidRDefault="00820A69" w:rsidP="004B3116">
      <w:pPr>
        <w:pStyle w:val="Notedebasdepage"/>
        <w:rPr>
          <w:lang w:val="fr-FR"/>
        </w:rPr>
      </w:pPr>
    </w:p>
  </w:footnote>
  <w:footnote w:id="46">
    <w:p w:rsidR="00820A69" w:rsidRPr="00424E04" w:rsidRDefault="00820A69" w:rsidP="00866139">
      <w:pPr>
        <w:pStyle w:val="Notedebasdepage"/>
        <w:tabs>
          <w:tab w:val="left" w:pos="360"/>
        </w:tabs>
        <w:ind w:left="360" w:hanging="360"/>
        <w:rPr>
          <w:lang w:val="fr-FR"/>
        </w:rPr>
      </w:pPr>
      <w:r w:rsidRPr="004F08AB">
        <w:rPr>
          <w:rStyle w:val="Appelnotedebasdep"/>
          <w:i/>
        </w:rPr>
        <w:footnoteRef/>
      </w:r>
      <w:r w:rsidRPr="004F08AB">
        <w:rPr>
          <w:i/>
        </w:rPr>
        <w:t xml:space="preserve"> </w:t>
      </w:r>
      <w:r w:rsidRPr="00424E04">
        <w:rPr>
          <w:i/>
          <w:lang w:val="fr-FR"/>
        </w:rPr>
        <w:tab/>
        <w:t>Le Garant doit insérer le prévu au Marché.</w:t>
      </w:r>
    </w:p>
  </w:footnote>
  <w:footnote w:id="47">
    <w:p w:rsidR="00820A69" w:rsidRPr="004F08AB" w:rsidRDefault="00820A69" w:rsidP="00866139">
      <w:pPr>
        <w:pStyle w:val="Notedebasdepage"/>
        <w:tabs>
          <w:tab w:val="left" w:pos="360"/>
        </w:tabs>
        <w:ind w:left="360" w:hanging="360"/>
      </w:pPr>
      <w:r w:rsidRPr="00424E04">
        <w:rPr>
          <w:rStyle w:val="Appelnotedebasdep"/>
          <w:i/>
          <w:lang w:val="fr-FR"/>
        </w:rPr>
        <w:footnoteRef/>
      </w:r>
      <w:r w:rsidRPr="00424E04">
        <w:rPr>
          <w:i/>
          <w:lang w:val="fr-FR"/>
        </w:rPr>
        <w:t xml:space="preserve"> </w:t>
      </w:r>
      <w:r w:rsidRPr="00424E04">
        <w:rPr>
          <w:i/>
          <w:lang w:val="fr-FR"/>
        </w:rPr>
        <w:tab/>
        <w:t>Insérer la date représentant trente jours suivant la date estimée de fin des prestations.</w:t>
      </w:r>
      <w:r w:rsidRPr="004F08AB">
        <w:rPr>
          <w:i/>
        </w:rPr>
        <w:t xml:space="preserve"> </w:t>
      </w:r>
    </w:p>
  </w:footnote>
  <w:footnote w:id="48">
    <w:p w:rsidR="00820A69" w:rsidRDefault="00820A69">
      <w:pPr>
        <w:pStyle w:val="Notedebasdepage"/>
        <w:rPr>
          <w:i/>
          <w:iCs/>
          <w:lang w:val="fr-FR"/>
        </w:rPr>
      </w:pPr>
      <w:r>
        <w:rPr>
          <w:rStyle w:val="Appelnotedebasdep"/>
          <w:i/>
          <w:iCs/>
        </w:rPr>
        <w:footnoteRef/>
      </w:r>
      <w:r>
        <w:rPr>
          <w:i/>
          <w:iCs/>
          <w:lang w:val="fr-FR"/>
        </w:rPr>
        <w:t xml:space="preserve"> Insérer la date de livraison prévue au calendrier initial de livraison. </w:t>
      </w:r>
    </w:p>
    <w:p w:rsidR="00820A69" w:rsidRDefault="00820A69">
      <w:pPr>
        <w:pStyle w:val="Notedebasdepage"/>
        <w:rPr>
          <w:rFonts w:ascii="Arial" w:hAnsi="Arial" w:cs="Arial"/>
          <w:lang w:val="fr-FR"/>
        </w:rPr>
      </w:pPr>
    </w:p>
  </w:footnote>
  <w:footnote w:id="49">
    <w:p w:rsidR="00820A69" w:rsidRPr="001665C9" w:rsidRDefault="00820A69" w:rsidP="004B3116">
      <w:pPr>
        <w:jc w:val="both"/>
        <w:rPr>
          <w:sz w:val="20"/>
        </w:rPr>
      </w:pPr>
      <w:r w:rsidRPr="001665C9">
        <w:rPr>
          <w:rStyle w:val="Appelnotedebasdep"/>
          <w:sz w:val="20"/>
        </w:rPr>
        <w:footnoteRef/>
      </w:r>
      <w:r w:rsidRPr="001665C9">
        <w:rPr>
          <w:sz w:val="20"/>
        </w:rPr>
        <w:t xml:space="preserve"> </w:t>
      </w:r>
      <w:r w:rsidRPr="00C20129">
        <w:rPr>
          <w:sz w:val="20"/>
        </w:rPr>
        <w:t xml:space="preserve">La présente garantie </w:t>
      </w:r>
      <w:r w:rsidRPr="00AB5B4C">
        <w:rPr>
          <w:sz w:val="20"/>
        </w:rPr>
        <w:t>de remboursement d’avance</w:t>
      </w:r>
      <w:r w:rsidRPr="005C789D">
        <w:rPr>
          <w:sz w:val="36"/>
        </w:rPr>
        <w:t xml:space="preserve"> </w:t>
      </w:r>
      <w:r w:rsidRPr="00C20129">
        <w:rPr>
          <w:sz w:val="20"/>
        </w:rPr>
        <w:t xml:space="preserve">doit être établie en conformité avec l’Acte Uniforme </w:t>
      </w:r>
      <w:r>
        <w:rPr>
          <w:sz w:val="20"/>
        </w:rPr>
        <w:t>de l’</w:t>
      </w:r>
      <w:r w:rsidRPr="00C20129">
        <w:rPr>
          <w:sz w:val="20"/>
        </w:rPr>
        <w:t xml:space="preserve">OHADA portant organisation des sûretés </w:t>
      </w:r>
      <w:r>
        <w:rPr>
          <w:sz w:val="20"/>
          <w:lang/>
        </w:rPr>
        <w:t>en vigueur.</w:t>
      </w:r>
    </w:p>
    <w:p w:rsidR="00820A69" w:rsidRPr="001665C9" w:rsidRDefault="00820A69" w:rsidP="004B3116">
      <w:pPr>
        <w:pStyle w:val="Notedebasdepage"/>
        <w:rPr>
          <w:lang w:val="fr-FR"/>
        </w:rPr>
      </w:pPr>
    </w:p>
  </w:footnote>
  <w:footnote w:id="50">
    <w:p w:rsidR="00820A69" w:rsidRPr="00424E04" w:rsidRDefault="00820A69" w:rsidP="002B7A66">
      <w:pPr>
        <w:pStyle w:val="Notedebasdepage"/>
        <w:tabs>
          <w:tab w:val="left" w:pos="360"/>
        </w:tabs>
        <w:ind w:left="360" w:hanging="360"/>
        <w:rPr>
          <w:lang w:val="fr-FR"/>
        </w:rPr>
      </w:pPr>
      <w:r>
        <w:rPr>
          <w:rStyle w:val="Appelnotedebasdep"/>
        </w:rPr>
        <w:footnoteRef/>
      </w:r>
      <w:r w:rsidRPr="000D6EAF">
        <w:rPr>
          <w:i/>
        </w:rPr>
        <w:t xml:space="preserve"> </w:t>
      </w:r>
      <w:r>
        <w:rPr>
          <w:i/>
        </w:rPr>
        <w:tab/>
      </w:r>
      <w:r w:rsidRPr="00424E04">
        <w:rPr>
          <w:i/>
          <w:lang w:val="fr-FR"/>
        </w:rPr>
        <w:t>Le Garant doit insérer un montant représentant l’avance prévue au Marché.</w:t>
      </w:r>
    </w:p>
  </w:footnote>
  <w:footnote w:id="51">
    <w:p w:rsidR="00820A69" w:rsidRPr="00AB5B4C" w:rsidRDefault="00820A69" w:rsidP="002B7A66">
      <w:pPr>
        <w:pStyle w:val="Notedebasdepage"/>
        <w:tabs>
          <w:tab w:val="left" w:pos="360"/>
        </w:tabs>
        <w:ind w:left="360" w:hanging="360"/>
        <w:rPr>
          <w:lang/>
        </w:rPr>
      </w:pPr>
      <w:r w:rsidRPr="000D6EAF">
        <w:rPr>
          <w:rStyle w:val="Appelnotedebasdep"/>
        </w:rPr>
        <w:footnoteRef/>
      </w:r>
      <w:r w:rsidRPr="000D6EAF">
        <w:t xml:space="preserve"> </w:t>
      </w:r>
      <w:r>
        <w:tab/>
      </w:r>
      <w:r w:rsidRPr="00424E04">
        <w:rPr>
          <w:i/>
          <w:lang w:val="fr-FR"/>
        </w:rPr>
        <w:t>Insérer la date prévue pour la livraison des fournitures</w:t>
      </w:r>
    </w:p>
  </w:footnote>
  <w:footnote w:id="52">
    <w:p w:rsidR="00820A69" w:rsidRPr="00EE25B1" w:rsidRDefault="00820A69">
      <w:pPr>
        <w:pStyle w:val="Notedebasdepage"/>
        <w:rPr>
          <w:lang w:val="fr-FR"/>
        </w:rPr>
      </w:pPr>
      <w:r>
        <w:rPr>
          <w:rStyle w:val="Appelnotedebasdep"/>
        </w:rPr>
        <w:footnoteRef/>
      </w:r>
      <w:r>
        <w:t xml:space="preserve"> </w:t>
      </w:r>
      <w:r>
        <w:rPr>
          <w:lang w:val="fr-FR"/>
        </w:rPr>
        <w:t xml:space="preserve">Ce visa est matérialisé par leur paraphe sur toutes les pages du contrat et leur signature </w:t>
      </w:r>
      <w:r w:rsidR="003F16E4">
        <w:rPr>
          <w:lang w:val="fr-FR"/>
        </w:rPr>
        <w:t xml:space="preserve">à la page de garde </w:t>
      </w:r>
      <w:r>
        <w:rPr>
          <w:lang w:val="fr-FR"/>
        </w:rPr>
        <w:t>suivie de leur cachet ou hologramme</w:t>
      </w:r>
    </w:p>
  </w:footnote>
  <w:footnote w:id="53">
    <w:p w:rsidR="00820A69" w:rsidRPr="008B2065" w:rsidRDefault="00820A69" w:rsidP="00897BE9">
      <w:pPr>
        <w:pStyle w:val="Notedebasdepage"/>
        <w:rPr>
          <w:lang w:val="fr-FR"/>
        </w:rPr>
      </w:pPr>
      <w:r>
        <w:rPr>
          <w:rStyle w:val="Appelnotedebasdep"/>
        </w:rPr>
        <w:footnoteRef/>
      </w:r>
      <w:r>
        <w:t xml:space="preserve"> </w:t>
      </w:r>
      <w:r>
        <w:rPr>
          <w:lang w:val="fr-FR"/>
        </w:rPr>
        <w:t>En cas de groupement, chaque membre ou entité juridique signe le marché</w:t>
      </w:r>
    </w:p>
  </w:footnote>
  <w:footnote w:id="54">
    <w:p w:rsidR="00693B6A" w:rsidRPr="001B2523" w:rsidRDefault="00693B6A" w:rsidP="00693B6A">
      <w:pPr>
        <w:pStyle w:val="Notedebasdepage"/>
        <w:rPr>
          <w:lang w:val="fr-FR"/>
        </w:rPr>
      </w:pPr>
      <w:r>
        <w:rPr>
          <w:rStyle w:val="Appelnotedebasdep"/>
        </w:rPr>
        <w:footnoteRef/>
      </w:r>
      <w:r>
        <w:t xml:space="preserve"> </w:t>
      </w:r>
      <w:r w:rsidRPr="001B2523">
        <w:rPr>
          <w:lang w:val="fr-FR"/>
        </w:rPr>
        <w:t xml:space="preserve">Ce visa est matérialisé par leur paraphe sur toutes les pages du contrat et leur signature suivie de leur cachet ou hologramme sur la page de </w:t>
      </w:r>
      <w:r>
        <w:rPr>
          <w:lang w:val="fr-FR"/>
        </w:rPr>
        <w:t>signature</w:t>
      </w:r>
      <w:r w:rsidRPr="001B2523">
        <w:rPr>
          <w:lang w:val="fr-FR"/>
        </w:rPr>
        <w:t xml:space="preserve"> du marché.</w:t>
      </w:r>
    </w:p>
    <w:p w:rsidR="00693B6A" w:rsidRPr="001B2523" w:rsidRDefault="00693B6A" w:rsidP="00693B6A">
      <w:pPr>
        <w:pStyle w:val="Notedebasdepage"/>
        <w:rPr>
          <w:sz w:val="2"/>
          <w:lang w:val="fr-FR"/>
        </w:rPr>
      </w:pPr>
    </w:p>
  </w:footnote>
  <w:footnote w:id="55">
    <w:p w:rsidR="00B707AD" w:rsidRPr="001C232C" w:rsidRDefault="00B707AD" w:rsidP="00B707AD">
      <w:pPr>
        <w:pStyle w:val="Notedebasdepage"/>
        <w:rPr>
          <w:lang w:val="fr-FR"/>
        </w:rPr>
      </w:pPr>
      <w:r>
        <w:rPr>
          <w:rStyle w:val="Appelnotedebasdep"/>
        </w:rPr>
        <w:footnoteRef/>
      </w:r>
      <w:r>
        <w:t xml:space="preserve"> </w:t>
      </w:r>
      <w:r>
        <w:rPr>
          <w:lang w:val="fr-FR"/>
        </w:rPr>
        <w:t xml:space="preserve">Le visa de l’organe de contrôle compétent peut prendre la forme d’une signature ou d’un hologramme </w:t>
      </w:r>
    </w:p>
  </w:footnote>
  <w:footnote w:id="56">
    <w:p w:rsidR="00820A69" w:rsidRPr="00FE0219" w:rsidRDefault="00820A69" w:rsidP="00897BE9">
      <w:pPr>
        <w:pStyle w:val="Notedebasdepage"/>
        <w:rPr>
          <w:lang w:val="fr-FR"/>
        </w:rPr>
      </w:pPr>
      <w:r>
        <w:rPr>
          <w:rStyle w:val="Appelnotedebasdep"/>
        </w:rPr>
        <w:footnoteRef/>
      </w:r>
      <w:r>
        <w:t xml:space="preserve"> </w:t>
      </w:r>
      <w:r>
        <w:rPr>
          <w:lang w:val="fr-FR"/>
        </w:rPr>
        <w:t>Ordonnateur délégué lorsque l’Autorité approbatrice est soit le Ministre sectoriel soit toute personne habilitée à approuver le marché à l’interne</w:t>
      </w:r>
      <w:r w:rsidR="00693B6A">
        <w:rPr>
          <w:lang w:val="fr-FR"/>
        </w:rPr>
        <w:t xml:space="preserve">- </w:t>
      </w:r>
      <w:r>
        <w:rPr>
          <w:lang w:val="fr-FR"/>
        </w:rPr>
        <w:t xml:space="preserve">Ordonnateur principal lorsque l’approbation est du ressort du Ministre en charge des finances </w:t>
      </w:r>
    </w:p>
  </w:footnote>
  <w:footnote w:id="57">
    <w:p w:rsidR="00820A69" w:rsidRPr="00FE0219" w:rsidRDefault="00820A69" w:rsidP="00897BE9">
      <w:pPr>
        <w:pStyle w:val="Notedebasdepage"/>
        <w:rPr>
          <w:lang w:val="fr-FR"/>
        </w:rPr>
      </w:pPr>
      <w:r>
        <w:rPr>
          <w:rStyle w:val="Appelnotedebasdep"/>
        </w:rPr>
        <w:footnoteRef/>
      </w:r>
      <w:r>
        <w:t xml:space="preserve"> </w:t>
      </w:r>
      <w:r>
        <w:rPr>
          <w:lang w:val="fr-FR"/>
        </w:rPr>
        <w:t>L’approbation intervient après examen juridique et visa de l’organe de contrôle compétent.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pPr>
    <w:r>
      <w:rPr>
        <w:rStyle w:val="Numrodepage"/>
      </w:rPr>
      <w:fldChar w:fldCharType="begin"/>
    </w:r>
    <w:r>
      <w:rPr>
        <w:rStyle w:val="Numrodepage"/>
      </w:rPr>
      <w:instrText xml:space="preserve"> PAGE </w:instrText>
    </w:r>
    <w:r>
      <w:rPr>
        <w:rStyle w:val="Numrodepage"/>
      </w:rPr>
      <w:fldChar w:fldCharType="separate"/>
    </w:r>
    <w:r>
      <w:rPr>
        <w:rStyle w:val="Numrodepage"/>
        <w:noProof/>
      </w:rPr>
      <w:t>iii</w:t>
    </w:r>
    <w:r>
      <w:rPr>
        <w:rStyle w:val="Numrodepage"/>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rsidR="00820A69" w:rsidRDefault="00820A69">
    <w:pPr>
      <w:pStyle w:val="En-tte"/>
      <w:pBdr>
        <w:bottom w:val="single" w:sz="4" w:space="1" w:color="auto"/>
      </w:pBdr>
      <w:tabs>
        <w:tab w:val="clear" w:pos="9000"/>
        <w:tab w:val="right" w:pos="8931"/>
      </w:tabs>
      <w:ind w:right="-19" w:firstLine="3261"/>
      <w:jc w:val="left"/>
    </w:pPr>
    <w:r>
      <w:tab/>
      <w:t xml:space="preserve">Section </w:t>
    </w:r>
    <w:smartTag w:uri="urn:schemas-microsoft-com:office:smarttags" w:element="stockticker">
      <w:r>
        <w:t>VII</w:t>
      </w:r>
    </w:smartTag>
    <w:r>
      <w:t>. Formulaires du Marché</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3573D9">
      <w:rPr>
        <w:rStyle w:val="Numrodepage"/>
        <w:noProof/>
      </w:rPr>
      <w:t>22</w:t>
    </w:r>
    <w:r>
      <w:rPr>
        <w:rStyle w:val="Numrodepage"/>
      </w:rPr>
      <w:fldChar w:fldCharType="end"/>
    </w:r>
  </w:p>
  <w:p w:rsidR="00820A69" w:rsidRDefault="00820A69" w:rsidP="00F83879">
    <w:pPr>
      <w:pStyle w:val="En-tte"/>
      <w:tabs>
        <w:tab w:val="right" w:pos="9720"/>
      </w:tabs>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jc w:val="right"/>
    </w:pPr>
    <w:fldSimple w:instr="PAGE   \* MERGEFORMAT">
      <w:r w:rsidR="003573D9" w:rsidRPr="003573D9">
        <w:rPr>
          <w:noProof/>
          <w:lang w:val="fr-FR"/>
        </w:rPr>
        <w:t>11</w:t>
      </w:r>
    </w:fldSimple>
  </w:p>
  <w:p w:rsidR="00820A69" w:rsidRDefault="00820A69" w:rsidP="007E44A0"/>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20</w:t>
    </w:r>
    <w:r>
      <w:rPr>
        <w:rStyle w:val="Numrodepage"/>
      </w:rPr>
      <w:fldChar w:fldCharType="end"/>
    </w:r>
  </w:p>
  <w:p w:rsidR="00820A69" w:rsidRDefault="00820A69" w:rsidP="00FB7E03">
    <w:pPr>
      <w:pStyle w:val="En-tte"/>
      <w:pBdr>
        <w:bottom w:val="single" w:sz="4" w:space="1" w:color="auto"/>
      </w:pBdr>
      <w:tabs>
        <w:tab w:val="right" w:pos="9720"/>
      </w:tabs>
      <w:ind w:right="-72" w:firstLine="360"/>
      <w:jc w:val="right"/>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jc w:val="right"/>
    </w:pPr>
    <w:fldSimple w:instr="PAGE   \* MERGEFORMAT">
      <w:r w:rsidR="003573D9" w:rsidRPr="003573D9">
        <w:rPr>
          <w:noProof/>
          <w:lang w:val="fr-FR"/>
        </w:rPr>
        <w:t>17</w:t>
      </w:r>
    </w:fldSimple>
  </w:p>
  <w:p w:rsidR="00820A69" w:rsidRDefault="00820A69" w:rsidP="007E44A0">
    <w:pPr>
      <w:pStyle w:val="En-tte"/>
      <w:tabs>
        <w:tab w:val="right" w:pos="9720"/>
      </w:tabs>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22</w:t>
    </w:r>
    <w:r>
      <w:rPr>
        <w:rStyle w:val="Numrodepage"/>
      </w:rPr>
      <w:fldChar w:fldCharType="end"/>
    </w:r>
  </w:p>
  <w:p w:rsidR="00820A69" w:rsidRDefault="00820A69">
    <w:pPr>
      <w:pStyle w:val="En-tte"/>
      <w:tabs>
        <w:tab w:val="right" w:pos="9720"/>
      </w:tabs>
      <w:ind w:right="-72"/>
      <w:jc w:val="left"/>
    </w:pPr>
    <w:r>
      <w:rPr>
        <w:rStyle w:val="Numrodepage"/>
      </w:rPr>
      <w:tab/>
      <w:t>Section I. Instructions aux candidats</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3573D9">
      <w:rPr>
        <w:rStyle w:val="Numrodepage"/>
        <w:noProof/>
      </w:rPr>
      <w:t>73</w:t>
    </w:r>
    <w:r>
      <w:rPr>
        <w:rStyle w:val="Numrodepage"/>
      </w:rPr>
      <w:fldChar w:fldCharType="end"/>
    </w:r>
  </w:p>
  <w:p w:rsidR="00820A69" w:rsidRDefault="00820A69" w:rsidP="0066749C">
    <w:pPr>
      <w:pStyle w:val="En-tte"/>
      <w:tabs>
        <w:tab w:val="right" w:pos="9720"/>
      </w:tabs>
      <w:ind w:right="69"/>
      <w:jc w:val="cent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3573D9">
      <w:rPr>
        <w:rStyle w:val="Numrodepage"/>
        <w:noProof/>
      </w:rPr>
      <w:t>23</w:t>
    </w:r>
    <w:r>
      <w:rPr>
        <w:rStyle w:val="Numrodepage"/>
      </w:rPr>
      <w:fldChar w:fldCharType="end"/>
    </w:r>
  </w:p>
  <w:p w:rsidR="00820A69" w:rsidRDefault="00820A69">
    <w:pPr>
      <w:pStyle w:val="En-tte"/>
      <w:tabs>
        <w:tab w:val="right" w:pos="9720"/>
      </w:tabs>
    </w:pPr>
    <w:r>
      <w:tab/>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66</w:t>
    </w:r>
    <w:r>
      <w:rPr>
        <w:rStyle w:val="Numrodepage"/>
      </w:rPr>
      <w:fldChar w:fldCharType="end"/>
    </w:r>
  </w:p>
  <w:p w:rsidR="00820A69" w:rsidRDefault="00820A69">
    <w:pPr>
      <w:pStyle w:val="En-tte"/>
      <w:ind w:right="72"/>
      <w:jc w:val="right"/>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3573D9">
      <w:rPr>
        <w:rStyle w:val="Numrodepage"/>
        <w:noProof/>
      </w:rPr>
      <w:t>84</w:t>
    </w:r>
    <w:r>
      <w:rPr>
        <w:rStyle w:val="Numrodepage"/>
      </w:rPr>
      <w:fldChar w:fldCharType="end"/>
    </w:r>
  </w:p>
  <w:p w:rsidR="00820A69" w:rsidRDefault="00820A69">
    <w:pPr>
      <w:pStyle w:val="En-tte"/>
      <w:ind w:right="-18"/>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rsidP="007E44A0">
    <w:pPr>
      <w:pStyle w:val="En-tte"/>
      <w:pBdr>
        <w:bottom w:val="none" w:sz="0" w:space="0" w:color="auto"/>
      </w:pBd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3573D9">
      <w:rPr>
        <w:rStyle w:val="Numrodepage"/>
        <w:noProof/>
      </w:rPr>
      <w:t>83</w:t>
    </w:r>
    <w:r>
      <w:rPr>
        <w:rStyle w:val="Numrodepage"/>
      </w:rPr>
      <w:fldChar w:fldCharType="end"/>
    </w:r>
  </w:p>
  <w:p w:rsidR="00820A69" w:rsidRDefault="00820A69">
    <w:pPr>
      <w:pStyle w:val="En-tte"/>
      <w:tabs>
        <w:tab w:val="right" w:pos="9720"/>
      </w:tabs>
      <w:ind w:firstLine="360"/>
      <w:jc w:val="left"/>
    </w:pPr>
    <w:r>
      <w:tab/>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68</w:t>
    </w:r>
    <w:r>
      <w:rPr>
        <w:rStyle w:val="Numrodepage"/>
      </w:rPr>
      <w:fldChar w:fldCharType="end"/>
    </w:r>
  </w:p>
  <w:p w:rsidR="00820A69" w:rsidRDefault="00820A69">
    <w:pPr>
      <w:pStyle w:val="En-tte"/>
      <w:pBdr>
        <w:bottom w:val="single" w:sz="4" w:space="1" w:color="auto"/>
      </w:pBdr>
      <w:tabs>
        <w:tab w:val="clear" w:pos="9000"/>
        <w:tab w:val="right" w:pos="9072"/>
      </w:tabs>
      <w:ind w:right="-72" w:firstLine="142"/>
    </w:pPr>
    <w:r>
      <w:t xml:space="preserve"> </w:t>
    </w:r>
    <w:r>
      <w:tab/>
      <w:t>Section II. Formulaires de soumission</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3573D9">
      <w:rPr>
        <w:rStyle w:val="Numrodepage"/>
        <w:noProof/>
      </w:rPr>
      <w:t>89</w:t>
    </w:r>
    <w:r>
      <w:rPr>
        <w:rStyle w:val="Numrodepage"/>
      </w:rPr>
      <w:fldChar w:fldCharType="end"/>
    </w:r>
  </w:p>
  <w:p w:rsidR="00820A69" w:rsidRPr="00AB5B4C" w:rsidRDefault="00820A69">
    <w:pPr>
      <w:pStyle w:val="En-tte"/>
      <w:ind w:right="69"/>
      <w:rPr>
        <w:lang w:val="fr-FR"/>
      </w:rPr>
    </w:pPr>
    <w:r>
      <w:rPr>
        <w:lang/>
      </w:rPr>
      <w:t xml:space="preserve">                      </w:t>
    </w:r>
    <w:r>
      <w:tab/>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3573D9">
      <w:rPr>
        <w:rStyle w:val="Numrodepage"/>
        <w:noProof/>
      </w:rPr>
      <w:t>85</w:t>
    </w:r>
    <w:r>
      <w:rPr>
        <w:rStyle w:val="Numrodepage"/>
      </w:rPr>
      <w:fldChar w:fldCharType="end"/>
    </w:r>
  </w:p>
  <w:p w:rsidR="00820A69" w:rsidRDefault="00820A69">
    <w:pPr>
      <w:pStyle w:val="En-tte"/>
      <w:tabs>
        <w:tab w:val="right" w:pos="9720"/>
      </w:tabs>
      <w:ind w:firstLine="360"/>
      <w:jc w:val="left"/>
    </w:pPr>
    <w:r>
      <w:tab/>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74</w:t>
    </w:r>
    <w:r>
      <w:rPr>
        <w:rStyle w:val="Numrodepage"/>
      </w:rPr>
      <w:fldChar w:fldCharType="end"/>
    </w:r>
  </w:p>
  <w:p w:rsidR="00820A69" w:rsidRDefault="00820A69">
    <w:pPr>
      <w:pStyle w:val="En-tte"/>
      <w:pBdr>
        <w:bottom w:val="single" w:sz="4" w:space="1" w:color="auto"/>
      </w:pBdr>
      <w:tabs>
        <w:tab w:val="clear" w:pos="9000"/>
        <w:tab w:val="right" w:pos="9072"/>
      </w:tabs>
      <w:ind w:right="-72" w:firstLine="142"/>
    </w:pPr>
    <w:r>
      <w:t xml:space="preserve"> </w:t>
    </w:r>
    <w:r>
      <w:tab/>
      <w:t>Section II. Formulaires de soumission</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3573D9">
      <w:rPr>
        <w:rStyle w:val="Numrodepage"/>
        <w:noProof/>
      </w:rPr>
      <w:t>108</w:t>
    </w:r>
    <w:r>
      <w:rPr>
        <w:rStyle w:val="Numrodepage"/>
      </w:rPr>
      <w:fldChar w:fldCharType="end"/>
    </w:r>
  </w:p>
  <w:p w:rsidR="00820A69" w:rsidRPr="001C232C" w:rsidRDefault="00820A69">
    <w:pPr>
      <w:pStyle w:val="En-tte"/>
      <w:ind w:right="69"/>
      <w:rPr>
        <w:lang w:val="fr-FR"/>
      </w:rPr>
    </w:pPr>
    <w:r>
      <w:rPr>
        <w:lang/>
      </w:rPr>
      <w:t xml:space="preserve">          </w:t>
    </w:r>
    <w:r w:rsidRPr="001C232C">
      <w:rPr>
        <w:lang w:val="fr-FR"/>
      </w:rPr>
      <w:tab/>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rsidR="00820A69" w:rsidRDefault="00820A69">
    <w:pPr>
      <w:pStyle w:val="En-tte"/>
      <w:tabs>
        <w:tab w:val="right" w:pos="9720"/>
      </w:tabs>
      <w:ind w:right="360" w:firstLine="360"/>
      <w:jc w:val="left"/>
    </w:pPr>
    <w:r>
      <w:t>Section III. Formulaires de soumission</w:t>
    </w:r>
    <w:r>
      <w:tab/>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tabs>
        <w:tab w:val="right" w:pos="9720"/>
      </w:tabs>
      <w:ind w:right="-18"/>
      <w:jc w:val="left"/>
    </w:pPr>
    <w:r w:rsidRPr="00B94195">
      <w:rPr>
        <w:lang w:val="fr-FR"/>
      </w:rPr>
      <w:tab/>
    </w:r>
    <w:r>
      <w:rPr>
        <w:rStyle w:val="Numrodepage"/>
      </w:rPr>
      <w:fldChar w:fldCharType="begin"/>
    </w:r>
    <w:r>
      <w:rPr>
        <w:rStyle w:val="Numrodepage"/>
      </w:rPr>
      <w:instrText xml:space="preserve"> PAGE </w:instrText>
    </w:r>
    <w:r>
      <w:rPr>
        <w:rStyle w:val="Numrodepage"/>
      </w:rPr>
      <w:fldChar w:fldCharType="separate"/>
    </w:r>
    <w:r w:rsidR="003573D9">
      <w:rPr>
        <w:rStyle w:val="Numrodepage"/>
        <w:noProof/>
      </w:rPr>
      <w:t>110</w:t>
    </w:r>
    <w:r>
      <w:rPr>
        <w:rStyle w:val="Numrodepage"/>
      </w:rPr>
      <w:fldChar w:fldCharType="end"/>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pBdr>
        <w:bottom w:val="none" w:sz="0" w:space="0" w:color="auto"/>
      </w:pBdr>
      <w:tabs>
        <w:tab w:val="clear" w:pos="9000"/>
        <w:tab w:val="right" w:pos="8640"/>
      </w:tabs>
      <w:ind w:firstLine="360"/>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3573D9">
      <w:rPr>
        <w:rStyle w:val="Numrodepage"/>
        <w:noProof/>
      </w:rPr>
      <w:t>116</w:t>
    </w:r>
    <w:r>
      <w:rPr>
        <w:rStyle w:val="Numrodepage"/>
      </w:rPr>
      <w:fldChar w:fldCharType="end"/>
    </w:r>
  </w:p>
  <w:p w:rsidR="00820A69" w:rsidRDefault="00820A69">
    <w:pPr>
      <w:pStyle w:val="En-tte"/>
      <w:pBdr>
        <w:bottom w:val="single" w:sz="4" w:space="1" w:color="auto"/>
      </w:pBdr>
      <w:tabs>
        <w:tab w:val="clear" w:pos="9000"/>
      </w:tabs>
      <w:ind w:right="-7"/>
      <w:rPr>
        <w:lang w:val="fr-FR"/>
      </w:rPr>
    </w:pPr>
    <w:r>
      <w:rPr>
        <w:lang w:val="fr-FR"/>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rsidP="007E44A0">
    <w:pPr>
      <w:pStyle w:val="En-tte"/>
      <w:pBdr>
        <w:bottom w:val="none" w:sz="0" w:space="0" w:color="auto"/>
      </w:pBdr>
      <w:tabs>
        <w:tab w:val="clear" w:pos="9000"/>
        <w:tab w:val="left" w:pos="1352"/>
      </w:tabs>
    </w:pPr>
    <w:r>
      <w:tab/>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tabs>
        <w:tab w:val="right" w:pos="9000"/>
      </w:tabs>
      <w:ind w:right="-18"/>
    </w:pPr>
    <w:r w:rsidRPr="00B94195">
      <w:rPr>
        <w:lang w:val="fr-FR"/>
      </w:rPr>
      <w:tab/>
    </w:r>
    <w:r>
      <w:rPr>
        <w:rStyle w:val="Numrodepage"/>
      </w:rPr>
      <w:fldChar w:fldCharType="begin"/>
    </w:r>
    <w:r>
      <w:rPr>
        <w:rStyle w:val="Numrodepage"/>
      </w:rPr>
      <w:instrText xml:space="preserve"> PAGE </w:instrText>
    </w:r>
    <w:r>
      <w:rPr>
        <w:rStyle w:val="Numrodepage"/>
      </w:rPr>
      <w:fldChar w:fldCharType="separate"/>
    </w:r>
    <w:r w:rsidR="003573D9">
      <w:rPr>
        <w:rStyle w:val="Numrodepage"/>
        <w:noProof/>
      </w:rPr>
      <w:t>115</w:t>
    </w:r>
    <w:r>
      <w:rPr>
        <w:rStyle w:val="Numrodepage"/>
      </w:rPr>
      <w:fldChar w:fldCharType="end"/>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pBdr>
        <w:bottom w:val="single" w:sz="4" w:space="1" w:color="auto"/>
      </w:pBdr>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Pr>
        <w:rStyle w:val="Numrodepage"/>
        <w:noProof/>
        <w:lang w:val="fr-FR"/>
      </w:rPr>
      <w:t>88</w:t>
    </w:r>
    <w:r>
      <w:rPr>
        <w:rStyle w:val="Numrodepage"/>
      </w:rPr>
      <w:fldChar w:fldCharType="end"/>
    </w:r>
    <w:r>
      <w:rPr>
        <w:lang w:val="fr-FR"/>
      </w:rPr>
      <w:tab/>
    </w:r>
    <w:bookmarkStart w:id="400" w:name="OLE_LINK1"/>
    <w:r>
      <w:rPr>
        <w:lang w:val="fr-FR"/>
      </w:rPr>
      <w:t xml:space="preserve">Section IV. Bordereau des quantités, Calendrier de livraison, </w:t>
    </w:r>
  </w:p>
  <w:p w:rsidR="00820A69" w:rsidRPr="00D569B1" w:rsidRDefault="00820A69">
    <w:pPr>
      <w:pStyle w:val="En-tte"/>
      <w:pBdr>
        <w:bottom w:val="single" w:sz="4" w:space="1" w:color="auto"/>
      </w:pBdr>
      <w:rPr>
        <w:lang w:val="fr-FR"/>
      </w:rPr>
    </w:pPr>
    <w:r>
      <w:rPr>
        <w:lang w:val="fr-FR"/>
      </w:rPr>
      <w:tab/>
      <w:t>Cahier des Clauses techniques, Plans, Inspections et Essais</w:t>
    </w:r>
    <w:bookmarkEnd w:id="400"/>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pBdr>
        <w:bottom w:val="single" w:sz="4" w:space="1" w:color="auto"/>
      </w:pBdr>
      <w:ind w:right="-72"/>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sidR="003573D9">
      <w:rPr>
        <w:rStyle w:val="Numrodepage"/>
        <w:noProof/>
      </w:rPr>
      <w:t>129</w:t>
    </w:r>
    <w:r>
      <w:rPr>
        <w:rStyle w:val="Numrodepage"/>
      </w:rPr>
      <w:fldChar w:fldCharType="end"/>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pBdr>
        <w:bottom w:val="none" w:sz="0" w:space="0" w:color="auto"/>
      </w:pBdr>
      <w:tabs>
        <w:tab w:val="clear" w:pos="9000"/>
        <w:tab w:val="right" w:pos="1278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Pr>
        <w:rStyle w:val="Numrodepage"/>
        <w:noProof/>
        <w:lang w:val="fr-FR"/>
      </w:rPr>
      <w:t>90</w:t>
    </w:r>
    <w:r>
      <w:rPr>
        <w:rStyle w:val="Numrodepage"/>
      </w:rPr>
      <w:fldChar w:fldCharType="end"/>
    </w:r>
    <w:r w:rsidRPr="00D569B1">
      <w:rPr>
        <w:rStyle w:val="Numrodepage"/>
        <w:lang w:val="fr-FR"/>
      </w:rPr>
      <w:tab/>
    </w:r>
    <w:r>
      <w:rPr>
        <w:lang w:val="fr-FR"/>
      </w:rPr>
      <w:t xml:space="preserve">Section IV. Bordereau des quantités, Calendrier de livraison, </w:t>
    </w:r>
  </w:p>
  <w:p w:rsidR="00820A69" w:rsidRPr="00D569B1" w:rsidRDefault="00820A69">
    <w:pPr>
      <w:pStyle w:val="En-tte"/>
      <w:keepNext/>
      <w:tabs>
        <w:tab w:val="clear" w:pos="9000"/>
        <w:tab w:val="right" w:pos="12780"/>
      </w:tabs>
      <w:rPr>
        <w:lang w:val="fr-FR"/>
      </w:rPr>
    </w:pPr>
    <w:r>
      <w:rPr>
        <w:lang w:val="fr-FR"/>
      </w:rPr>
      <w:tab/>
      <w:t>Cahier des Clauses techniques, Plans, Inspections et Essais</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rsidP="00536B4A">
    <w:pPr>
      <w:pStyle w:val="En-tte"/>
      <w:pBdr>
        <w:bottom w:val="single" w:sz="4" w:space="1" w:color="auto"/>
      </w:pBdr>
      <w:tabs>
        <w:tab w:val="clear" w:pos="9000"/>
        <w:tab w:val="right" w:pos="12960"/>
      </w:tabs>
      <w:rPr>
        <w:lang w:val="fr-FR"/>
      </w:rPr>
    </w:pPr>
    <w:r>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003573D9">
      <w:rPr>
        <w:rStyle w:val="Numrodepage"/>
        <w:noProof/>
        <w:lang w:val="fr-FR"/>
      </w:rPr>
      <w:t>131</w:t>
    </w:r>
    <w:r>
      <w:rPr>
        <w:rStyle w:val="Numrodepage"/>
      </w:rPr>
      <w:fldChar w:fldCharType="end"/>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94</w:t>
    </w:r>
    <w:r>
      <w:rPr>
        <w:rStyle w:val="Numrodepage"/>
      </w:rPr>
      <w:fldChar w:fldCharType="end"/>
    </w:r>
  </w:p>
  <w:p w:rsidR="00820A69" w:rsidRDefault="00820A69">
    <w:pPr>
      <w:pStyle w:val="En-tte"/>
      <w:pBdr>
        <w:bottom w:val="none" w:sz="0" w:space="0" w:color="auto"/>
      </w:pBdr>
      <w:rPr>
        <w:lang w:val="fr-FR"/>
      </w:rPr>
    </w:pPr>
    <w:r>
      <w:rPr>
        <w:rStyle w:val="Numrodepage"/>
      </w:rPr>
      <w:tab/>
    </w:r>
    <w:r>
      <w:rPr>
        <w:lang w:val="fr-FR"/>
      </w:rPr>
      <w:t xml:space="preserve">Section IV. Bordereau des quantités, Calendrier de livraison, </w:t>
    </w:r>
  </w:p>
  <w:p w:rsidR="00820A69" w:rsidRPr="00D569B1" w:rsidRDefault="00820A69">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Pr="00D569B1" w:rsidRDefault="00820A69" w:rsidP="00536B4A">
    <w:pPr>
      <w:pStyle w:val="En-tte"/>
      <w:pBdr>
        <w:bottom w:val="single" w:sz="4" w:space="1" w:color="auto"/>
      </w:pBdr>
      <w:rPr>
        <w:rStyle w:val="Numrodepage"/>
        <w:lang w:val="fr-FR"/>
      </w:rPr>
    </w:pPr>
    <w:r w:rsidRPr="00D569B1">
      <w:rPr>
        <w:rStyle w:val="Numrodepage"/>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003573D9">
      <w:rPr>
        <w:rStyle w:val="Numrodepage"/>
        <w:noProof/>
        <w:lang w:val="fr-FR"/>
      </w:rPr>
      <w:t>133</w:t>
    </w:r>
    <w:r>
      <w:rPr>
        <w:rStyle w:val="Numrodepage"/>
      </w:rPr>
      <w:fldChar w:fldCharType="end"/>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Pr="00B94195" w:rsidRDefault="00820A69">
    <w:pPr>
      <w:pStyle w:val="En-tte"/>
      <w:framePr w:wrap="around" w:vAnchor="text" w:hAnchor="margin" w:xAlign="outside" w:y="1"/>
      <w:rPr>
        <w:rStyle w:val="Numrodepage"/>
        <w:lang w:val="fr-FR"/>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102</w:t>
    </w:r>
    <w:r>
      <w:rPr>
        <w:rStyle w:val="Numrodepage"/>
      </w:rPr>
      <w:fldChar w:fldCharType="end"/>
    </w:r>
  </w:p>
  <w:p w:rsidR="00820A69" w:rsidRPr="00B94195" w:rsidRDefault="00820A69">
    <w:pPr>
      <w:pStyle w:val="En-tte"/>
      <w:pBdr>
        <w:bottom w:val="single" w:sz="6" w:space="1" w:color="auto"/>
      </w:pBdr>
      <w:tabs>
        <w:tab w:val="clear" w:pos="9000"/>
        <w:tab w:val="right" w:pos="9072"/>
      </w:tabs>
      <w:ind w:right="-72" w:firstLine="360"/>
      <w:rPr>
        <w:rStyle w:val="Numrodepage"/>
        <w:lang w:val="fr-FR"/>
      </w:rPr>
    </w:pPr>
    <w:r w:rsidRPr="00B94195">
      <w:rPr>
        <w:rStyle w:val="Numrodepage"/>
        <w:lang w:val="fr-FR"/>
      </w:rPr>
      <w:tab/>
      <w:t>Section V. Cahier des clauses administratives générales</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pBdr>
        <w:bottom w:val="single" w:sz="6" w:space="1" w:color="auto"/>
      </w:pBdr>
      <w:tabs>
        <w:tab w:val="right" w:pos="9720"/>
      </w:tabs>
      <w:ind w:right="-72"/>
      <w:rPr>
        <w:rStyle w:val="Numrodepage"/>
      </w:rPr>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136</w:t>
    </w:r>
    <w:r>
      <w:rPr>
        <w:rStyle w:val="Numrodepage"/>
      </w:rPr>
      <w:fldChar w:fldCharType="end"/>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pBdr>
        <w:bottom w:val="single" w:sz="4" w:space="1" w:color="auto"/>
      </w:pBdr>
      <w:tabs>
        <w:tab w:val="right" w:pos="12960"/>
      </w:tabs>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sidR="003573D9">
      <w:rPr>
        <w:rStyle w:val="Numrodepage"/>
        <w:noProof/>
      </w:rPr>
      <w:t>165</w:t>
    </w:r>
    <w:r>
      <w:rPr>
        <w:rStyle w:val="Numrodepage"/>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vi</w:t>
    </w:r>
    <w:r>
      <w:rPr>
        <w:rStyle w:val="Numrodepage"/>
      </w:rPr>
      <w:fldChar w:fldCharType="end"/>
    </w:r>
  </w:p>
  <w:p w:rsidR="00820A69" w:rsidRDefault="00820A69">
    <w:pPr>
      <w:pStyle w:val="En-tte"/>
      <w:ind w:right="72"/>
      <w:jc w:val="right"/>
    </w:pPr>
    <w:r>
      <w:t>Dossier type d’appel d’offres</w: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Pr="00B94195" w:rsidRDefault="00820A69">
    <w:pPr>
      <w:pStyle w:val="En-tte"/>
      <w:framePr w:wrap="around" w:vAnchor="text" w:hAnchor="margin" w:xAlign="outside" w:y="1"/>
      <w:rPr>
        <w:rStyle w:val="Numrodepage"/>
        <w:lang w:val="fr-FR"/>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120</w:t>
    </w:r>
    <w:r>
      <w:rPr>
        <w:rStyle w:val="Numrodepage"/>
      </w:rPr>
      <w:fldChar w:fldCharType="end"/>
    </w:r>
  </w:p>
  <w:p w:rsidR="00820A69" w:rsidRPr="00B94195" w:rsidRDefault="00820A69">
    <w:pPr>
      <w:pStyle w:val="En-tte"/>
      <w:pBdr>
        <w:bottom w:val="single" w:sz="4" w:space="1" w:color="auto"/>
      </w:pBdr>
      <w:ind w:right="-7" w:firstLine="3261"/>
      <w:jc w:val="left"/>
      <w:rPr>
        <w:lang w:val="fr-FR"/>
      </w:rPr>
    </w:pPr>
    <w:r w:rsidRPr="00B94195">
      <w:rPr>
        <w:lang w:val="fr-FR"/>
      </w:rPr>
      <w:tab/>
      <w:t>Section V. Cahier des clauses administratives générales</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3573D9">
      <w:rPr>
        <w:rStyle w:val="Numrodepage"/>
        <w:noProof/>
      </w:rPr>
      <w:t>211</w:t>
    </w:r>
    <w:r>
      <w:rPr>
        <w:rStyle w:val="Numrodepage"/>
      </w:rPr>
      <w:fldChar w:fldCharType="end"/>
    </w:r>
  </w:p>
  <w:p w:rsidR="00820A69" w:rsidRPr="00B94195" w:rsidRDefault="00820A69">
    <w:pPr>
      <w:pStyle w:val="En-tte"/>
      <w:tabs>
        <w:tab w:val="clear" w:pos="9000"/>
        <w:tab w:val="right" w:pos="8647"/>
      </w:tabs>
      <w:ind w:right="-7"/>
      <w:rPr>
        <w:lang w:val="fr-FR"/>
      </w:rPr>
    </w:pPr>
    <w:r>
      <w:rPr>
        <w:lang w:val="fr-FR"/>
      </w:rPr>
      <w:tab/>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156</w:t>
    </w:r>
    <w:r>
      <w:rPr>
        <w:rStyle w:val="Numrodepage"/>
      </w:rPr>
      <w:fldChar w:fldCharType="end"/>
    </w:r>
  </w:p>
  <w:p w:rsidR="00820A69" w:rsidRDefault="00820A69">
    <w:pPr>
      <w:pStyle w:val="En-tte"/>
      <w:pBdr>
        <w:bottom w:val="single" w:sz="4" w:space="1" w:color="auto"/>
      </w:pBdr>
      <w:tabs>
        <w:tab w:val="clear" w:pos="9000"/>
        <w:tab w:val="right" w:pos="8931"/>
      </w:tabs>
      <w:ind w:right="-19" w:firstLine="3261"/>
      <w:jc w:val="left"/>
    </w:pPr>
    <w:r>
      <w:tab/>
      <w:t>Annexe. Avis d’Appel d’offres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Pr="00E13713" w:rsidRDefault="00820A69" w:rsidP="00E13713">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Pr="002460D2" w:rsidRDefault="00820A69" w:rsidP="00F83879">
    <w:pPr>
      <w:pBdr>
        <w:bottom w:val="single" w:sz="4" w:space="1" w:color="auto"/>
      </w:pBdr>
      <w:rPr>
        <w:sz w:val="2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vi</w:t>
    </w:r>
    <w:r>
      <w:rPr>
        <w:rStyle w:val="Numrodepage"/>
      </w:rPr>
      <w:fldChar w:fldCharType="end"/>
    </w:r>
  </w:p>
  <w:p w:rsidR="00820A69" w:rsidRDefault="00820A69">
    <w:pPr>
      <w:pStyle w:val="En-tte"/>
      <w:ind w:right="360" w:firstLine="360"/>
      <w:jc w:val="right"/>
      <w:rPr>
        <w:lang w:val="fr-FR"/>
      </w:rPr>
    </w:pPr>
    <w:r>
      <w:rPr>
        <w:lang w:val="fr-FR"/>
      </w:rPr>
      <w:t>Dossier type d’appel d’offres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vii</w:t>
    </w:r>
    <w:r>
      <w:rPr>
        <w:rStyle w:val="Numrodepage"/>
      </w:rPr>
      <w:fldChar w:fldCharType="end"/>
    </w:r>
  </w:p>
  <w:p w:rsidR="00820A69" w:rsidRDefault="00820A69">
    <w:pPr>
      <w:pStyle w:val="En-tte"/>
      <w:rPr>
        <w:lang w:val="fr-FR"/>
      </w:rPr>
    </w:pPr>
    <w:r>
      <w:rPr>
        <w:lang w:val="fr-FR"/>
      </w:rPr>
      <w:t>Dossier type d’appel d’offres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69" w:rsidRDefault="00820A69">
    <w:pPr>
      <w:pStyle w:val="En-tte"/>
      <w:jc w:val="right"/>
    </w:pPr>
    <w:fldSimple w:instr="PAGE   \* MERGEFORMAT">
      <w:r w:rsidR="003573D9" w:rsidRPr="003573D9">
        <w:rPr>
          <w:noProof/>
          <w:lang w:val="fr-FR"/>
        </w:rPr>
        <w:t>v</w:t>
      </w:r>
    </w:fldSimple>
  </w:p>
  <w:p w:rsidR="00820A69" w:rsidRDefault="00820A69" w:rsidP="007E44A0">
    <w:pPr>
      <w:pStyle w:val="En-tte"/>
      <w:tabs>
        <w:tab w:val="clear" w:pos="9000"/>
        <w:tab w:val="left" w:pos="8314"/>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7964"/>
    <w:multiLevelType w:val="hybridMultilevel"/>
    <w:tmpl w:val="B37411EA"/>
    <w:lvl w:ilvl="0" w:tplc="8368BD54">
      <w:start w:val="1"/>
      <w:numFmt w:val="lowerLetter"/>
      <w:lvlText w:val="%1)"/>
      <w:lvlJc w:val="left"/>
      <w:pPr>
        <w:tabs>
          <w:tab w:val="num" w:pos="1797"/>
        </w:tabs>
        <w:ind w:left="1797" w:hanging="720"/>
      </w:pPr>
      <w:rPr>
        <w:rFonts w:hint="default"/>
        <w:b w:val="0"/>
        <w:i w:val="0"/>
      </w:rPr>
    </w:lvl>
    <w:lvl w:ilvl="1" w:tplc="98D0F030">
      <w:start w:val="4"/>
      <w:numFmt w:val="decimal"/>
      <w:lvlText w:val="%2."/>
      <w:lvlJc w:val="left"/>
      <w:pPr>
        <w:tabs>
          <w:tab w:val="num" w:pos="2457"/>
        </w:tabs>
        <w:ind w:left="2457" w:hanging="360"/>
      </w:pPr>
      <w:rPr>
        <w:rFonts w:ascii="Arial" w:hAnsi="Arial" w:cs="Arial" w:hint="default"/>
        <w:b w:val="0"/>
        <w:sz w:val="22"/>
      </w:rPr>
    </w:lvl>
    <w:lvl w:ilvl="2" w:tplc="0409001B" w:tentative="1">
      <w:start w:val="1"/>
      <w:numFmt w:val="lowerRoman"/>
      <w:lvlText w:val="%3."/>
      <w:lvlJc w:val="right"/>
      <w:pPr>
        <w:tabs>
          <w:tab w:val="num" w:pos="3177"/>
        </w:tabs>
        <w:ind w:left="3177" w:hanging="180"/>
      </w:pPr>
    </w:lvl>
    <w:lvl w:ilvl="3" w:tplc="0409000F" w:tentative="1">
      <w:start w:val="1"/>
      <w:numFmt w:val="decimal"/>
      <w:lvlText w:val="%4."/>
      <w:lvlJc w:val="left"/>
      <w:pPr>
        <w:tabs>
          <w:tab w:val="num" w:pos="3897"/>
        </w:tabs>
        <w:ind w:left="3897" w:hanging="360"/>
      </w:pPr>
    </w:lvl>
    <w:lvl w:ilvl="4" w:tplc="04090019" w:tentative="1">
      <w:start w:val="1"/>
      <w:numFmt w:val="lowerLetter"/>
      <w:lvlText w:val="%5."/>
      <w:lvlJc w:val="left"/>
      <w:pPr>
        <w:tabs>
          <w:tab w:val="num" w:pos="4617"/>
        </w:tabs>
        <w:ind w:left="4617" w:hanging="360"/>
      </w:pPr>
    </w:lvl>
    <w:lvl w:ilvl="5" w:tplc="0409001B" w:tentative="1">
      <w:start w:val="1"/>
      <w:numFmt w:val="lowerRoman"/>
      <w:lvlText w:val="%6."/>
      <w:lvlJc w:val="right"/>
      <w:pPr>
        <w:tabs>
          <w:tab w:val="num" w:pos="5337"/>
        </w:tabs>
        <w:ind w:left="5337" w:hanging="180"/>
      </w:pPr>
    </w:lvl>
    <w:lvl w:ilvl="6" w:tplc="0409000F" w:tentative="1">
      <w:start w:val="1"/>
      <w:numFmt w:val="decimal"/>
      <w:lvlText w:val="%7."/>
      <w:lvlJc w:val="left"/>
      <w:pPr>
        <w:tabs>
          <w:tab w:val="num" w:pos="6057"/>
        </w:tabs>
        <w:ind w:left="6057" w:hanging="360"/>
      </w:pPr>
    </w:lvl>
    <w:lvl w:ilvl="7" w:tplc="04090019" w:tentative="1">
      <w:start w:val="1"/>
      <w:numFmt w:val="lowerLetter"/>
      <w:lvlText w:val="%8."/>
      <w:lvlJc w:val="left"/>
      <w:pPr>
        <w:tabs>
          <w:tab w:val="num" w:pos="6777"/>
        </w:tabs>
        <w:ind w:left="6777" w:hanging="360"/>
      </w:pPr>
    </w:lvl>
    <w:lvl w:ilvl="8" w:tplc="0409001B" w:tentative="1">
      <w:start w:val="1"/>
      <w:numFmt w:val="lowerRoman"/>
      <w:lvlText w:val="%9."/>
      <w:lvlJc w:val="right"/>
      <w:pPr>
        <w:tabs>
          <w:tab w:val="num" w:pos="7497"/>
        </w:tabs>
        <w:ind w:left="7497" w:hanging="180"/>
      </w:pPr>
    </w:lvl>
  </w:abstractNum>
  <w:abstractNum w:abstractNumId="1">
    <w:nsid w:val="0149785B"/>
    <w:multiLevelType w:val="singleLevel"/>
    <w:tmpl w:val="3874146C"/>
    <w:lvl w:ilvl="0">
      <w:start w:val="1"/>
      <w:numFmt w:val="lowerLetter"/>
      <w:lvlText w:val="%1)"/>
      <w:lvlJc w:val="left"/>
      <w:pPr>
        <w:tabs>
          <w:tab w:val="num" w:pos="360"/>
        </w:tabs>
        <w:ind w:left="360" w:hanging="360"/>
      </w:pPr>
      <w:rPr>
        <w:b w:val="0"/>
        <w:i w:val="0"/>
      </w:rPr>
    </w:lvl>
  </w:abstractNum>
  <w:abstractNum w:abstractNumId="2">
    <w:nsid w:val="01D21395"/>
    <w:multiLevelType w:val="singleLevel"/>
    <w:tmpl w:val="8DE4E448"/>
    <w:lvl w:ilvl="0">
      <w:start w:val="1"/>
      <w:numFmt w:val="lowerLetter"/>
      <w:lvlText w:val="%1)"/>
      <w:lvlJc w:val="left"/>
      <w:pPr>
        <w:tabs>
          <w:tab w:val="num" w:pos="720"/>
        </w:tabs>
        <w:ind w:left="720" w:hanging="720"/>
      </w:pPr>
      <w:rPr>
        <w:rFonts w:hint="default"/>
      </w:rPr>
    </w:lvl>
  </w:abstractNum>
  <w:abstractNum w:abstractNumId="3">
    <w:nsid w:val="0422489F"/>
    <w:multiLevelType w:val="hybridMultilevel"/>
    <w:tmpl w:val="5ACA5282"/>
    <w:lvl w:ilvl="0" w:tplc="3874146C">
      <w:start w:val="1"/>
      <w:numFmt w:val="lowerLetter"/>
      <w:lvlText w:val="%1)"/>
      <w:lvlJc w:val="left"/>
      <w:pPr>
        <w:tabs>
          <w:tab w:val="num" w:pos="360"/>
        </w:tabs>
        <w:ind w:left="360" w:hanging="360"/>
      </w:pPr>
      <w:rPr>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55A6E5A"/>
    <w:multiLevelType w:val="hybridMultilevel"/>
    <w:tmpl w:val="2D28B1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83F0A8F"/>
    <w:multiLevelType w:val="hybridMultilevel"/>
    <w:tmpl w:val="00EE2B3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7">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
    <w:nsid w:val="09A825DB"/>
    <w:multiLevelType w:val="hybridMultilevel"/>
    <w:tmpl w:val="12384C36"/>
    <w:lvl w:ilvl="0" w:tplc="56603B3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
    <w:nsid w:val="0D400483"/>
    <w:multiLevelType w:val="multilevel"/>
    <w:tmpl w:val="311A0BAC"/>
    <w:lvl w:ilvl="0">
      <w:start w:val="23"/>
      <w:numFmt w:val="decimal"/>
      <w:lvlText w:val="%1"/>
      <w:lvlJc w:val="left"/>
      <w:pPr>
        <w:tabs>
          <w:tab w:val="num" w:pos="615"/>
        </w:tabs>
        <w:ind w:left="615" w:hanging="615"/>
      </w:pPr>
      <w:rPr>
        <w:rFonts w:hint="default"/>
      </w:rPr>
    </w:lvl>
    <w:lvl w:ilvl="1">
      <w:start w:val="1"/>
      <w:numFmt w:val="decimal"/>
      <w:lvlText w:val="2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DCC0C3F"/>
    <w:multiLevelType w:val="hybridMultilevel"/>
    <w:tmpl w:val="59FC6ACE"/>
    <w:lvl w:ilvl="0" w:tplc="63565C38">
      <w:start w:val="1"/>
      <w:numFmt w:val="lowerLetter"/>
      <w:lvlText w:val="%1)"/>
      <w:lvlJc w:val="left"/>
      <w:pPr>
        <w:ind w:left="1077" w:hanging="360"/>
      </w:pPr>
      <w:rPr>
        <w:rFonts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2">
    <w:nsid w:val="0F987C6A"/>
    <w:multiLevelType w:val="multilevel"/>
    <w:tmpl w:val="0206007E"/>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0635B79"/>
    <w:multiLevelType w:val="multilevel"/>
    <w:tmpl w:val="B1824C30"/>
    <w:lvl w:ilvl="0">
      <w:start w:val="15"/>
      <w:numFmt w:val="decimal"/>
      <w:lvlText w:val="%1"/>
      <w:lvlJc w:val="left"/>
      <w:pPr>
        <w:tabs>
          <w:tab w:val="num" w:pos="360"/>
        </w:tabs>
        <w:ind w:left="360" w:hanging="360"/>
      </w:pPr>
      <w:rPr>
        <w:rFonts w:hint="default"/>
      </w:rPr>
    </w:lvl>
    <w:lvl w:ilvl="1">
      <w:start w:val="4"/>
      <w:numFmt w:val="decimal"/>
      <w:lvlText w:val="15.%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277247B"/>
    <w:multiLevelType w:val="hybridMultilevel"/>
    <w:tmpl w:val="3988A9A6"/>
    <w:lvl w:ilvl="0" w:tplc="2A14A0C6">
      <w:start w:val="1"/>
      <w:numFmt w:val="lowerLetter"/>
      <w:lvlText w:val="%1)"/>
      <w:lvlJc w:val="left"/>
      <w:pPr>
        <w:ind w:left="1077" w:hanging="360"/>
      </w:pPr>
      <w:rPr>
        <w:rFonts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5">
    <w:nsid w:val="12E339E8"/>
    <w:multiLevelType w:val="multilevel"/>
    <w:tmpl w:val="6C903F56"/>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3280A3D"/>
    <w:multiLevelType w:val="hybridMultilevel"/>
    <w:tmpl w:val="02B41056"/>
    <w:lvl w:ilvl="0" w:tplc="6194E8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4407DE0"/>
    <w:multiLevelType w:val="hybridMultilevel"/>
    <w:tmpl w:val="8B76CFC8"/>
    <w:lvl w:ilvl="0" w:tplc="A80C6CF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nsid w:val="157A199B"/>
    <w:multiLevelType w:val="multilevel"/>
    <w:tmpl w:val="19AEAEE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5C1369C"/>
    <w:multiLevelType w:val="hybridMultilevel"/>
    <w:tmpl w:val="687E3B1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67427BE"/>
    <w:multiLevelType w:val="hybridMultilevel"/>
    <w:tmpl w:val="27789112"/>
    <w:lvl w:ilvl="0" w:tplc="BECC454E">
      <w:start w:val="1"/>
      <w:numFmt w:val="decimal"/>
      <w:lvlText w:val="20.%1"/>
      <w:lvlJc w:val="left"/>
      <w:pPr>
        <w:tabs>
          <w:tab w:val="num" w:pos="576"/>
        </w:tabs>
        <w:ind w:left="576" w:hanging="576"/>
      </w:pPr>
      <w:rPr>
        <w:rFonts w:hint="default"/>
      </w:rPr>
    </w:lvl>
    <w:lvl w:ilvl="1" w:tplc="C5CCD2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6C83656"/>
    <w:multiLevelType w:val="multilevel"/>
    <w:tmpl w:val="5D10ABE4"/>
    <w:lvl w:ilvl="0">
      <w:start w:val="1"/>
      <w:numFmt w:val="decimal"/>
      <w:pStyle w:val="Style1"/>
      <w:lvlText w:val="%1."/>
      <w:lvlJc w:val="left"/>
      <w:pPr>
        <w:tabs>
          <w:tab w:val="num" w:pos="360"/>
        </w:tabs>
        <w:ind w:left="360" w:hanging="360"/>
      </w:pPr>
      <w:rPr>
        <w:b/>
        <w:i w:val="0"/>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16E04AF4"/>
    <w:multiLevelType w:val="hybridMultilevel"/>
    <w:tmpl w:val="89CA71AC"/>
    <w:lvl w:ilvl="0" w:tplc="04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B61135B"/>
    <w:multiLevelType w:val="hybridMultilevel"/>
    <w:tmpl w:val="657CB9D0"/>
    <w:lvl w:ilvl="0" w:tplc="A9E413C2">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EFA05D9"/>
    <w:multiLevelType w:val="multilevel"/>
    <w:tmpl w:val="1A800E3E"/>
    <w:lvl w:ilvl="0">
      <w:start w:val="14"/>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1F8B4EE8"/>
    <w:multiLevelType w:val="multilevel"/>
    <w:tmpl w:val="72F486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trike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20284E5C"/>
    <w:multiLevelType w:val="hybridMultilevel"/>
    <w:tmpl w:val="405086BC"/>
    <w:lvl w:ilvl="0" w:tplc="040C0017">
      <w:start w:val="1"/>
      <w:numFmt w:val="lowerLetter"/>
      <w:lvlText w:val="%1)"/>
      <w:lvlJc w:val="left"/>
      <w:pPr>
        <w:tabs>
          <w:tab w:val="num" w:pos="516"/>
        </w:tabs>
        <w:ind w:left="516" w:hanging="432"/>
      </w:pPr>
      <w:rPr>
        <w:rFonts w:hint="default"/>
        <w:b w:val="0"/>
        <w:i w:val="0"/>
      </w:rPr>
    </w:lvl>
    <w:lvl w:ilvl="1" w:tplc="04090019">
      <w:start w:val="1"/>
      <w:numFmt w:val="lowerLetter"/>
      <w:lvlText w:val="%2."/>
      <w:lvlJc w:val="left"/>
      <w:pPr>
        <w:tabs>
          <w:tab w:val="num" w:pos="828"/>
        </w:tabs>
        <w:ind w:left="828" w:hanging="360"/>
      </w:pPr>
    </w:lvl>
    <w:lvl w:ilvl="2" w:tplc="0409001B" w:tentative="1">
      <w:start w:val="1"/>
      <w:numFmt w:val="lowerRoman"/>
      <w:lvlText w:val="%3."/>
      <w:lvlJc w:val="right"/>
      <w:pPr>
        <w:tabs>
          <w:tab w:val="num" w:pos="1548"/>
        </w:tabs>
        <w:ind w:left="1548" w:hanging="180"/>
      </w:pPr>
    </w:lvl>
    <w:lvl w:ilvl="3" w:tplc="0409000F" w:tentative="1">
      <w:start w:val="1"/>
      <w:numFmt w:val="decimal"/>
      <w:lvlText w:val="%4."/>
      <w:lvlJc w:val="left"/>
      <w:pPr>
        <w:tabs>
          <w:tab w:val="num" w:pos="2268"/>
        </w:tabs>
        <w:ind w:left="2268" w:hanging="360"/>
      </w:pPr>
    </w:lvl>
    <w:lvl w:ilvl="4" w:tplc="04090019" w:tentative="1">
      <w:start w:val="1"/>
      <w:numFmt w:val="lowerLetter"/>
      <w:lvlText w:val="%5."/>
      <w:lvlJc w:val="left"/>
      <w:pPr>
        <w:tabs>
          <w:tab w:val="num" w:pos="2988"/>
        </w:tabs>
        <w:ind w:left="2988" w:hanging="360"/>
      </w:pPr>
    </w:lvl>
    <w:lvl w:ilvl="5" w:tplc="0409001B" w:tentative="1">
      <w:start w:val="1"/>
      <w:numFmt w:val="lowerRoman"/>
      <w:lvlText w:val="%6."/>
      <w:lvlJc w:val="right"/>
      <w:pPr>
        <w:tabs>
          <w:tab w:val="num" w:pos="3708"/>
        </w:tabs>
        <w:ind w:left="3708" w:hanging="180"/>
      </w:pPr>
    </w:lvl>
    <w:lvl w:ilvl="6" w:tplc="0409000F" w:tentative="1">
      <w:start w:val="1"/>
      <w:numFmt w:val="decimal"/>
      <w:lvlText w:val="%7."/>
      <w:lvlJc w:val="left"/>
      <w:pPr>
        <w:tabs>
          <w:tab w:val="num" w:pos="4428"/>
        </w:tabs>
        <w:ind w:left="4428" w:hanging="360"/>
      </w:pPr>
    </w:lvl>
    <w:lvl w:ilvl="7" w:tplc="04090019" w:tentative="1">
      <w:start w:val="1"/>
      <w:numFmt w:val="lowerLetter"/>
      <w:lvlText w:val="%8."/>
      <w:lvlJc w:val="left"/>
      <w:pPr>
        <w:tabs>
          <w:tab w:val="num" w:pos="5148"/>
        </w:tabs>
        <w:ind w:left="5148" w:hanging="360"/>
      </w:pPr>
    </w:lvl>
    <w:lvl w:ilvl="8" w:tplc="0409001B" w:tentative="1">
      <w:start w:val="1"/>
      <w:numFmt w:val="lowerRoman"/>
      <w:lvlText w:val="%9."/>
      <w:lvlJc w:val="right"/>
      <w:pPr>
        <w:tabs>
          <w:tab w:val="num" w:pos="5868"/>
        </w:tabs>
        <w:ind w:left="5868" w:hanging="180"/>
      </w:pPr>
    </w:lvl>
  </w:abstractNum>
  <w:abstractNum w:abstractNumId="29">
    <w:nsid w:val="21324028"/>
    <w:multiLevelType w:val="hybridMultilevel"/>
    <w:tmpl w:val="EDC2E0C4"/>
    <w:lvl w:ilvl="0" w:tplc="0409000F">
      <w:start w:val="1"/>
      <w:numFmt w:val="decimal"/>
      <w:lvlText w:val="%1."/>
      <w:lvlJc w:val="left"/>
      <w:pPr>
        <w:ind w:left="720" w:hanging="360"/>
      </w:pPr>
      <w:rPr>
        <w:rFonts w:hint="default"/>
        <w:sz w:val="28"/>
      </w:rPr>
    </w:lvl>
    <w:lvl w:ilvl="1" w:tplc="547470B8" w:tentative="1">
      <w:start w:val="1"/>
      <w:numFmt w:val="bullet"/>
      <w:lvlText w:val="o"/>
      <w:lvlJc w:val="left"/>
      <w:pPr>
        <w:ind w:left="1440" w:hanging="360"/>
      </w:pPr>
      <w:rPr>
        <w:rFonts w:ascii="Courier New" w:hAnsi="Courier New" w:cs="Courier New" w:hint="default"/>
      </w:rPr>
    </w:lvl>
    <w:lvl w:ilvl="2" w:tplc="B4A6F3CA" w:tentative="1">
      <w:start w:val="1"/>
      <w:numFmt w:val="bullet"/>
      <w:lvlText w:val=""/>
      <w:lvlJc w:val="left"/>
      <w:pPr>
        <w:ind w:left="2160" w:hanging="360"/>
      </w:pPr>
      <w:rPr>
        <w:rFonts w:ascii="Wingdings" w:hAnsi="Wingdings" w:hint="default"/>
      </w:rPr>
    </w:lvl>
    <w:lvl w:ilvl="3" w:tplc="582862D8" w:tentative="1">
      <w:start w:val="1"/>
      <w:numFmt w:val="bullet"/>
      <w:lvlText w:val=""/>
      <w:lvlJc w:val="left"/>
      <w:pPr>
        <w:ind w:left="2880" w:hanging="360"/>
      </w:pPr>
      <w:rPr>
        <w:rFonts w:ascii="Symbol" w:hAnsi="Symbol" w:hint="default"/>
      </w:rPr>
    </w:lvl>
    <w:lvl w:ilvl="4" w:tplc="60701CE4" w:tentative="1">
      <w:start w:val="1"/>
      <w:numFmt w:val="bullet"/>
      <w:lvlText w:val="o"/>
      <w:lvlJc w:val="left"/>
      <w:pPr>
        <w:ind w:left="3600" w:hanging="360"/>
      </w:pPr>
      <w:rPr>
        <w:rFonts w:ascii="Courier New" w:hAnsi="Courier New" w:cs="Courier New" w:hint="default"/>
      </w:rPr>
    </w:lvl>
    <w:lvl w:ilvl="5" w:tplc="CB46C10E" w:tentative="1">
      <w:start w:val="1"/>
      <w:numFmt w:val="bullet"/>
      <w:lvlText w:val=""/>
      <w:lvlJc w:val="left"/>
      <w:pPr>
        <w:ind w:left="4320" w:hanging="360"/>
      </w:pPr>
      <w:rPr>
        <w:rFonts w:ascii="Wingdings" w:hAnsi="Wingdings" w:hint="default"/>
      </w:rPr>
    </w:lvl>
    <w:lvl w:ilvl="6" w:tplc="A7EEC828" w:tentative="1">
      <w:start w:val="1"/>
      <w:numFmt w:val="bullet"/>
      <w:lvlText w:val=""/>
      <w:lvlJc w:val="left"/>
      <w:pPr>
        <w:ind w:left="5040" w:hanging="360"/>
      </w:pPr>
      <w:rPr>
        <w:rFonts w:ascii="Symbol" w:hAnsi="Symbol" w:hint="default"/>
      </w:rPr>
    </w:lvl>
    <w:lvl w:ilvl="7" w:tplc="5E2AFDFC" w:tentative="1">
      <w:start w:val="1"/>
      <w:numFmt w:val="bullet"/>
      <w:lvlText w:val="o"/>
      <w:lvlJc w:val="left"/>
      <w:pPr>
        <w:ind w:left="5760" w:hanging="360"/>
      </w:pPr>
      <w:rPr>
        <w:rFonts w:ascii="Courier New" w:hAnsi="Courier New" w:cs="Courier New" w:hint="default"/>
      </w:rPr>
    </w:lvl>
    <w:lvl w:ilvl="8" w:tplc="588A3284" w:tentative="1">
      <w:start w:val="1"/>
      <w:numFmt w:val="bullet"/>
      <w:lvlText w:val=""/>
      <w:lvlJc w:val="left"/>
      <w:pPr>
        <w:ind w:left="6480" w:hanging="360"/>
      </w:pPr>
      <w:rPr>
        <w:rFonts w:ascii="Wingdings" w:hAnsi="Wingdings" w:hint="default"/>
      </w:rPr>
    </w:lvl>
  </w:abstractNum>
  <w:abstractNum w:abstractNumId="30">
    <w:nsid w:val="219E547A"/>
    <w:multiLevelType w:val="hybridMultilevel"/>
    <w:tmpl w:val="F0CC7F8E"/>
    <w:lvl w:ilvl="0" w:tplc="2A14A0C6">
      <w:start w:val="1"/>
      <w:numFmt w:val="lowerLetter"/>
      <w:lvlText w:val="%1)"/>
      <w:lvlJc w:val="left"/>
      <w:pPr>
        <w:ind w:left="1077" w:hanging="360"/>
      </w:pPr>
      <w:rPr>
        <w:rFonts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31">
    <w:nsid w:val="25253374"/>
    <w:multiLevelType w:val="singleLevel"/>
    <w:tmpl w:val="42D2E6DC"/>
    <w:lvl w:ilvl="0">
      <w:start w:val="1"/>
      <w:numFmt w:val="lowerLetter"/>
      <w:lvlText w:val="%1)"/>
      <w:lvlJc w:val="left"/>
      <w:pPr>
        <w:tabs>
          <w:tab w:val="num" w:pos="360"/>
        </w:tabs>
        <w:ind w:left="360" w:hanging="360"/>
      </w:pPr>
      <w:rPr>
        <w:rFonts w:hint="default"/>
      </w:rPr>
    </w:lvl>
  </w:abstractNum>
  <w:abstractNum w:abstractNumId="32">
    <w:nsid w:val="29FD0D84"/>
    <w:multiLevelType w:val="hybridMultilevel"/>
    <w:tmpl w:val="E31C6404"/>
    <w:lvl w:ilvl="0" w:tplc="24BA7AC6">
      <w:start w:val="1"/>
      <w:numFmt w:val="decimal"/>
      <w:lvlText w:val="%1."/>
      <w:lvlJc w:val="left"/>
      <w:pPr>
        <w:ind w:left="720" w:hanging="360"/>
      </w:pPr>
      <w:rPr>
        <w:b w:val="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3">
    <w:nsid w:val="2A4854BD"/>
    <w:multiLevelType w:val="singleLevel"/>
    <w:tmpl w:val="3B78B574"/>
    <w:lvl w:ilvl="0">
      <w:start w:val="1"/>
      <w:numFmt w:val="lowerLetter"/>
      <w:lvlText w:val="%1)"/>
      <w:lvlJc w:val="left"/>
      <w:pPr>
        <w:tabs>
          <w:tab w:val="num" w:pos="504"/>
        </w:tabs>
        <w:ind w:left="504" w:hanging="504"/>
      </w:pPr>
      <w:rPr>
        <w:rFonts w:hint="default"/>
      </w:rPr>
    </w:lvl>
  </w:abstractNum>
  <w:abstractNum w:abstractNumId="34">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5">
    <w:nsid w:val="2BE36508"/>
    <w:multiLevelType w:val="hybridMultilevel"/>
    <w:tmpl w:val="5DC83C38"/>
    <w:lvl w:ilvl="0" w:tplc="E1FC029A">
      <w:start w:val="1"/>
      <w:numFmt w:val="lowerLetter"/>
      <w:lvlText w:val="%1)"/>
      <w:lvlJc w:val="left"/>
      <w:pPr>
        <w:tabs>
          <w:tab w:val="num" w:pos="360"/>
        </w:tabs>
        <w:ind w:left="360" w:hanging="360"/>
      </w:pPr>
      <w:rPr>
        <w:b w:val="0"/>
        <w:i w:val="0"/>
        <w:sz w:val="24"/>
        <w:szCs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2EC029FD"/>
    <w:multiLevelType w:val="hybridMultilevel"/>
    <w:tmpl w:val="106ED1AA"/>
    <w:lvl w:ilvl="0" w:tplc="04090001">
      <w:start w:val="1"/>
      <w:numFmt w:val="bullet"/>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37">
    <w:nsid w:val="2FD65545"/>
    <w:multiLevelType w:val="hybridMultilevel"/>
    <w:tmpl w:val="FF4E1FF2"/>
    <w:lvl w:ilvl="0" w:tplc="0409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30765C46"/>
    <w:multiLevelType w:val="singleLevel"/>
    <w:tmpl w:val="30D49116"/>
    <w:lvl w:ilvl="0">
      <w:start w:val="1"/>
      <w:numFmt w:val="lowerLetter"/>
      <w:lvlText w:val="%1)"/>
      <w:lvlJc w:val="left"/>
      <w:pPr>
        <w:tabs>
          <w:tab w:val="num" w:pos="567"/>
        </w:tabs>
        <w:ind w:left="567" w:hanging="567"/>
      </w:pPr>
    </w:lvl>
  </w:abstractNum>
  <w:abstractNum w:abstractNumId="39">
    <w:nsid w:val="31B7096E"/>
    <w:multiLevelType w:val="multilevel"/>
    <w:tmpl w:val="BC00C4B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trike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32540208"/>
    <w:multiLevelType w:val="singleLevel"/>
    <w:tmpl w:val="8DE4E448"/>
    <w:lvl w:ilvl="0">
      <w:start w:val="1"/>
      <w:numFmt w:val="lowerLetter"/>
      <w:lvlText w:val="%1)"/>
      <w:lvlJc w:val="left"/>
      <w:pPr>
        <w:ind w:left="720" w:hanging="360"/>
      </w:pPr>
      <w:rPr>
        <w:rFonts w:hint="default"/>
      </w:rPr>
    </w:lvl>
  </w:abstractNum>
  <w:abstractNum w:abstractNumId="41">
    <w:nsid w:val="333C4EA2"/>
    <w:multiLevelType w:val="hybridMultilevel"/>
    <w:tmpl w:val="8D9AF4AE"/>
    <w:lvl w:ilvl="0" w:tplc="72AC89F8">
      <w:start w:val="1"/>
      <w:numFmt w:val="lowerLetter"/>
      <w:lvlText w:val="%1)"/>
      <w:lvlJc w:val="left"/>
      <w:pPr>
        <w:ind w:left="1077" w:hanging="360"/>
      </w:pPr>
      <w:rPr>
        <w:rFonts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42">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3">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62B4C65"/>
    <w:multiLevelType w:val="singleLevel"/>
    <w:tmpl w:val="3874146C"/>
    <w:lvl w:ilvl="0">
      <w:start w:val="1"/>
      <w:numFmt w:val="lowerLetter"/>
      <w:lvlText w:val="%1)"/>
      <w:lvlJc w:val="left"/>
      <w:pPr>
        <w:tabs>
          <w:tab w:val="num" w:pos="360"/>
        </w:tabs>
        <w:ind w:left="360" w:hanging="360"/>
      </w:pPr>
      <w:rPr>
        <w:b w:val="0"/>
        <w:i w:val="0"/>
      </w:rPr>
    </w:lvl>
  </w:abstractNum>
  <w:abstractNum w:abstractNumId="45">
    <w:nsid w:val="37FA255B"/>
    <w:multiLevelType w:val="multilevel"/>
    <w:tmpl w:val="B978B50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38C22F81"/>
    <w:multiLevelType w:val="hybridMultilevel"/>
    <w:tmpl w:val="D12AC662"/>
    <w:lvl w:ilvl="0" w:tplc="040C0001">
      <w:start w:val="1"/>
      <w:numFmt w:val="bullet"/>
      <w:lvlText w:val=""/>
      <w:lvlJc w:val="left"/>
      <w:pPr>
        <w:ind w:left="1437" w:hanging="360"/>
      </w:pPr>
      <w:rPr>
        <w:rFonts w:ascii="Symbol" w:hAnsi="Symbol" w:hint="default"/>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47">
    <w:nsid w:val="38CB0F69"/>
    <w:multiLevelType w:val="multilevel"/>
    <w:tmpl w:val="8ECEE860"/>
    <w:lvl w:ilvl="0">
      <w:start w:val="1"/>
      <w:numFmt w:val="lowerLetter"/>
      <w:lvlText w:val="%1)"/>
      <w:lvlJc w:val="left"/>
      <w:pPr>
        <w:tabs>
          <w:tab w:val="num" w:pos="720"/>
        </w:tabs>
        <w:ind w:left="720" w:hanging="720"/>
      </w:pPr>
      <w:rPr>
        <w:rFonts w:hint="default"/>
      </w:r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38E9709A"/>
    <w:multiLevelType w:val="hybridMultilevel"/>
    <w:tmpl w:val="58042C5E"/>
    <w:lvl w:ilvl="0" w:tplc="0409000F">
      <w:start w:val="1"/>
      <w:numFmt w:val="decimal"/>
      <w:lvlText w:val="%1."/>
      <w:lvlJc w:val="left"/>
      <w:pPr>
        <w:ind w:left="720" w:hanging="360"/>
      </w:pPr>
      <w:rPr>
        <w:rFont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9">
    <w:nsid w:val="3A25658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3A905358"/>
    <w:multiLevelType w:val="singleLevel"/>
    <w:tmpl w:val="03066B8C"/>
    <w:lvl w:ilvl="0">
      <w:start w:val="1"/>
      <w:numFmt w:val="lowerLetter"/>
      <w:lvlText w:val="%1)"/>
      <w:lvlJc w:val="left"/>
      <w:pPr>
        <w:tabs>
          <w:tab w:val="num" w:pos="504"/>
        </w:tabs>
        <w:ind w:left="504" w:hanging="504"/>
      </w:pPr>
      <w:rPr>
        <w:rFonts w:hint="default"/>
      </w:rPr>
    </w:lvl>
  </w:abstractNum>
  <w:abstractNum w:abstractNumId="51">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52">
    <w:nsid w:val="3D1924C2"/>
    <w:multiLevelType w:val="multilevel"/>
    <w:tmpl w:val="19E4C084"/>
    <w:lvl w:ilvl="0">
      <w:start w:val="16"/>
      <w:numFmt w:val="decimal"/>
      <w:lvlText w:val="%1"/>
      <w:lvlJc w:val="left"/>
      <w:pPr>
        <w:tabs>
          <w:tab w:val="num" w:pos="570"/>
        </w:tabs>
        <w:ind w:left="570" w:hanging="570"/>
      </w:pPr>
      <w:rPr>
        <w:rFonts w:hint="default"/>
      </w:rPr>
    </w:lvl>
    <w:lvl w:ilvl="1">
      <w:start w:val="2"/>
      <w:numFmt w:val="decimal"/>
      <w:lvlText w:val="15.%2"/>
      <w:lvlJc w:val="left"/>
      <w:pPr>
        <w:tabs>
          <w:tab w:val="num" w:pos="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413B2B1A"/>
    <w:multiLevelType w:val="singleLevel"/>
    <w:tmpl w:val="E3167EB6"/>
    <w:lvl w:ilvl="0">
      <w:start w:val="1"/>
      <w:numFmt w:val="lowerRoman"/>
      <w:lvlText w:val="%1)"/>
      <w:lvlJc w:val="left"/>
      <w:pPr>
        <w:tabs>
          <w:tab w:val="num" w:pos="720"/>
        </w:tabs>
        <w:ind w:left="432" w:hanging="432"/>
      </w:pPr>
      <w:rPr>
        <w:rFonts w:hint="default"/>
      </w:rPr>
    </w:lvl>
  </w:abstractNum>
  <w:abstractNum w:abstractNumId="54">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5">
    <w:nsid w:val="449A0C8B"/>
    <w:multiLevelType w:val="multilevel"/>
    <w:tmpl w:val="A68CB4F6"/>
    <w:lvl w:ilvl="0">
      <w:start w:val="2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451C7734"/>
    <w:multiLevelType w:val="hybridMultilevel"/>
    <w:tmpl w:val="DF38E42A"/>
    <w:lvl w:ilvl="0" w:tplc="E1FC029A">
      <w:start w:val="1"/>
      <w:numFmt w:val="lowerLetter"/>
      <w:lvlText w:val="%1)"/>
      <w:lvlJc w:val="left"/>
      <w:pPr>
        <w:tabs>
          <w:tab w:val="num" w:pos="360"/>
        </w:tabs>
        <w:ind w:left="360" w:hanging="360"/>
      </w:pPr>
      <w:rPr>
        <w:b w:val="0"/>
        <w:i w:val="0"/>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nsid w:val="458364D9"/>
    <w:multiLevelType w:val="hybridMultilevel"/>
    <w:tmpl w:val="58042C5E"/>
    <w:lvl w:ilvl="0" w:tplc="0409000F">
      <w:start w:val="1"/>
      <w:numFmt w:val="decimal"/>
      <w:lvlText w:val="%1."/>
      <w:lvlJc w:val="left"/>
      <w:pPr>
        <w:ind w:left="720" w:hanging="360"/>
      </w:pPr>
      <w:rPr>
        <w:rFont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46323EE0"/>
    <w:multiLevelType w:val="hybridMultilevel"/>
    <w:tmpl w:val="53BA9A56"/>
    <w:lvl w:ilvl="0" w:tplc="A2E82C98">
      <w:numFmt w:val="bullet"/>
      <w:lvlText w:val="•"/>
      <w:lvlJc w:val="left"/>
      <w:pPr>
        <w:ind w:left="720" w:hanging="360"/>
      </w:pPr>
      <w:rPr>
        <w:rFonts w:ascii="Arial" w:eastAsia="Times New Roman" w:hAnsi="Arial" w:hint="default"/>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59">
    <w:nsid w:val="474261C2"/>
    <w:multiLevelType w:val="multilevel"/>
    <w:tmpl w:val="4736488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47E737A5"/>
    <w:multiLevelType w:val="hybridMultilevel"/>
    <w:tmpl w:val="2938A33E"/>
    <w:lvl w:ilvl="0" w:tplc="206E9F82">
      <w:start w:val="1"/>
      <w:numFmt w:val="lowerLetter"/>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8FF2CC5"/>
    <w:multiLevelType w:val="hybridMultilevel"/>
    <w:tmpl w:val="86ECB6C8"/>
    <w:lvl w:ilvl="0" w:tplc="30D49116">
      <w:start w:val="1"/>
      <w:numFmt w:val="lowerLetter"/>
      <w:lvlText w:val="%1)"/>
      <w:lvlJc w:val="left"/>
      <w:pPr>
        <w:tabs>
          <w:tab w:val="num" w:pos="567"/>
        </w:tabs>
        <w:ind w:left="567" w:hanging="567"/>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63">
    <w:nsid w:val="4CD558FF"/>
    <w:multiLevelType w:val="hybridMultilevel"/>
    <w:tmpl w:val="03485402"/>
    <w:lvl w:ilvl="0" w:tplc="040C0017">
      <w:start w:val="1"/>
      <w:numFmt w:val="lowerLetter"/>
      <w:lvlText w:val="%1)"/>
      <w:lvlJc w:val="left"/>
      <w:pPr>
        <w:ind w:left="753" w:hanging="360"/>
      </w:pPr>
    </w:lvl>
    <w:lvl w:ilvl="1" w:tplc="040C0019" w:tentative="1">
      <w:start w:val="1"/>
      <w:numFmt w:val="lowerLetter"/>
      <w:lvlText w:val="%2."/>
      <w:lvlJc w:val="left"/>
      <w:pPr>
        <w:ind w:left="1473" w:hanging="360"/>
      </w:pPr>
    </w:lvl>
    <w:lvl w:ilvl="2" w:tplc="040C001B" w:tentative="1">
      <w:start w:val="1"/>
      <w:numFmt w:val="lowerRoman"/>
      <w:lvlText w:val="%3."/>
      <w:lvlJc w:val="right"/>
      <w:pPr>
        <w:ind w:left="2193" w:hanging="180"/>
      </w:pPr>
    </w:lvl>
    <w:lvl w:ilvl="3" w:tplc="040C000F" w:tentative="1">
      <w:start w:val="1"/>
      <w:numFmt w:val="decimal"/>
      <w:lvlText w:val="%4."/>
      <w:lvlJc w:val="left"/>
      <w:pPr>
        <w:ind w:left="2913" w:hanging="360"/>
      </w:pPr>
    </w:lvl>
    <w:lvl w:ilvl="4" w:tplc="040C0019" w:tentative="1">
      <w:start w:val="1"/>
      <w:numFmt w:val="lowerLetter"/>
      <w:lvlText w:val="%5."/>
      <w:lvlJc w:val="left"/>
      <w:pPr>
        <w:ind w:left="3633" w:hanging="360"/>
      </w:pPr>
    </w:lvl>
    <w:lvl w:ilvl="5" w:tplc="040C001B" w:tentative="1">
      <w:start w:val="1"/>
      <w:numFmt w:val="lowerRoman"/>
      <w:lvlText w:val="%6."/>
      <w:lvlJc w:val="right"/>
      <w:pPr>
        <w:ind w:left="4353" w:hanging="180"/>
      </w:pPr>
    </w:lvl>
    <w:lvl w:ilvl="6" w:tplc="040C000F" w:tentative="1">
      <w:start w:val="1"/>
      <w:numFmt w:val="decimal"/>
      <w:lvlText w:val="%7."/>
      <w:lvlJc w:val="left"/>
      <w:pPr>
        <w:ind w:left="5073" w:hanging="360"/>
      </w:pPr>
    </w:lvl>
    <w:lvl w:ilvl="7" w:tplc="040C0019" w:tentative="1">
      <w:start w:val="1"/>
      <w:numFmt w:val="lowerLetter"/>
      <w:lvlText w:val="%8."/>
      <w:lvlJc w:val="left"/>
      <w:pPr>
        <w:ind w:left="5793" w:hanging="360"/>
      </w:pPr>
    </w:lvl>
    <w:lvl w:ilvl="8" w:tplc="040C001B" w:tentative="1">
      <w:start w:val="1"/>
      <w:numFmt w:val="lowerRoman"/>
      <w:lvlText w:val="%9."/>
      <w:lvlJc w:val="right"/>
      <w:pPr>
        <w:ind w:left="6513" w:hanging="180"/>
      </w:pPr>
    </w:lvl>
  </w:abstractNum>
  <w:abstractNum w:abstractNumId="64">
    <w:nsid w:val="4D83710F"/>
    <w:multiLevelType w:val="multilevel"/>
    <w:tmpl w:val="D0C80254"/>
    <w:lvl w:ilvl="0">
      <w:start w:val="1"/>
      <w:numFmt w:val="decimal"/>
      <w:lvlText w:val="%1."/>
      <w:lvlJc w:val="left"/>
      <w:pPr>
        <w:ind w:left="644" w:hanging="360"/>
      </w:pPr>
      <w:rPr>
        <w:rFonts w:hint="default"/>
      </w:rPr>
    </w:lvl>
    <w:lvl w:ilvl="1">
      <w:start w:val="1"/>
      <w:numFmt w:val="decimal"/>
      <w:lvlText w:val="%1.%2."/>
      <w:lvlJc w:val="left"/>
      <w:pPr>
        <w:ind w:left="2985" w:hanging="432"/>
      </w:pPr>
      <w:rPr>
        <w:rFonts w:hint="default"/>
        <w:b/>
      </w:rPr>
    </w:lvl>
    <w:lvl w:ilvl="2">
      <w:start w:val="1"/>
      <w:numFmt w:val="decimal"/>
      <w:lvlText w:val="%1.%2.%3."/>
      <w:lvlJc w:val="left"/>
      <w:pPr>
        <w:ind w:left="1781" w:hanging="504"/>
      </w:pPr>
      <w:rPr>
        <w:b/>
        <w:bCs w:val="0"/>
        <w:i w:val="0"/>
        <w:iCs w:val="0"/>
        <w:caps w:val="0"/>
        <w:smallCaps w:val="0"/>
        <w:strike w:val="0"/>
        <w:dstrike w:val="0"/>
        <w:noProof w:val="0"/>
        <w:vanish w:val="0"/>
        <w:color w:val="4F81BD"/>
        <w:spacing w:val="0"/>
        <w:kern w:val="0"/>
        <w:position w:val="0"/>
        <w:u w:val="none"/>
        <w:effect w:val="none"/>
        <w:vertAlign w:val="baseline"/>
        <w:em w:val="none"/>
        <w:specVanish w:val="0"/>
      </w:rPr>
    </w:lvl>
    <w:lvl w:ilvl="3">
      <w:start w:val="1"/>
      <w:numFmt w:val="decimal"/>
      <w:lvlText w:val="%1.%2.%3.%4."/>
      <w:lvlJc w:val="left"/>
      <w:pPr>
        <w:ind w:left="1074" w:hanging="648"/>
      </w:pPr>
      <w:rPr>
        <w:rFonts w:hint="default"/>
      </w:rPr>
    </w:lvl>
    <w:lvl w:ilvl="4">
      <w:start w:val="1"/>
      <w:numFmt w:val="decimal"/>
      <w:lvlText w:val="%1.%2.%3.%4.%5."/>
      <w:lvlJc w:val="left"/>
      <w:pPr>
        <w:ind w:left="150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4DEC2BFE"/>
    <w:multiLevelType w:val="hybridMultilevel"/>
    <w:tmpl w:val="FB4AC884"/>
    <w:lvl w:ilvl="0" w:tplc="20B4DAE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7">
    <w:nsid w:val="5191672E"/>
    <w:multiLevelType w:val="hybridMultilevel"/>
    <w:tmpl w:val="641E3344"/>
    <w:lvl w:ilvl="0" w:tplc="0D48D790">
      <w:numFmt w:val="bullet"/>
      <w:lvlText w:val="-"/>
      <w:lvlJc w:val="left"/>
      <w:pPr>
        <w:ind w:left="720" w:hanging="360"/>
      </w:pPr>
      <w:rPr>
        <w:rFonts w:ascii="Calibri" w:eastAsia="Calibri" w:hAnsi="Calibri" w:cs="Arial" w:hint="default"/>
        <w:b/>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543953D9"/>
    <w:multiLevelType w:val="hybridMultilevel"/>
    <w:tmpl w:val="BE0ECE2E"/>
    <w:lvl w:ilvl="0" w:tplc="4C862182">
      <w:numFmt w:val="bullet"/>
      <w:lvlText w:val="*"/>
      <w:lvlJc w:val="left"/>
      <w:pPr>
        <w:ind w:left="720" w:hanging="360"/>
      </w:pPr>
      <w:rPr>
        <w:rFonts w:ascii="Symbol" w:eastAsia="Times New Roman" w:hAnsi="Symbol" w:cs="Times New Roman" w:hint="default"/>
        <w:b/>
        <w:color w:val="auto"/>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54963FC7"/>
    <w:multiLevelType w:val="singleLevel"/>
    <w:tmpl w:val="3874146C"/>
    <w:lvl w:ilvl="0">
      <w:start w:val="1"/>
      <w:numFmt w:val="lowerLetter"/>
      <w:lvlText w:val="%1)"/>
      <w:lvlJc w:val="left"/>
      <w:pPr>
        <w:tabs>
          <w:tab w:val="num" w:pos="360"/>
        </w:tabs>
        <w:ind w:left="360" w:hanging="360"/>
      </w:pPr>
      <w:rPr>
        <w:b w:val="0"/>
        <w:i w:val="0"/>
      </w:rPr>
    </w:lvl>
  </w:abstractNum>
  <w:abstractNum w:abstractNumId="70">
    <w:nsid w:val="552A7E67"/>
    <w:multiLevelType w:val="hybridMultilevel"/>
    <w:tmpl w:val="6F20AACE"/>
    <w:lvl w:ilvl="0" w:tplc="BB82EF44">
      <w:start w:val="1"/>
      <w:numFmt w:val="decimal"/>
      <w:lvlText w:val="17.%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553E62F9"/>
    <w:multiLevelType w:val="hybridMultilevel"/>
    <w:tmpl w:val="26584330"/>
    <w:lvl w:ilvl="0" w:tplc="3874146C">
      <w:start w:val="1"/>
      <w:numFmt w:val="lowerLetter"/>
      <w:lvlText w:val="%1)"/>
      <w:lvlJc w:val="left"/>
      <w:pPr>
        <w:tabs>
          <w:tab w:val="num" w:pos="360"/>
        </w:tabs>
        <w:ind w:left="360" w:hanging="360"/>
      </w:pPr>
      <w:rPr>
        <w:b w:val="0"/>
        <w:i w:val="0"/>
      </w:rPr>
    </w:lvl>
    <w:lvl w:ilvl="1" w:tplc="80941BC0">
      <w:start w:val="1"/>
      <w:numFmt w:val="decimal"/>
      <w:lvlText w:val="%2."/>
      <w:lvlJc w:val="left"/>
      <w:pPr>
        <w:tabs>
          <w:tab w:val="num" w:pos="1364"/>
        </w:tabs>
        <w:ind w:left="1080" w:firstLine="0"/>
      </w:pPr>
      <w:rPr>
        <w:rFonts w:hint="default"/>
        <w:b w:val="0"/>
        <w:i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2">
    <w:nsid w:val="5793779C"/>
    <w:multiLevelType w:val="multilevel"/>
    <w:tmpl w:val="1012EA1E"/>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nsid w:val="57B3330F"/>
    <w:multiLevelType w:val="hybridMultilevel"/>
    <w:tmpl w:val="BDB20A36"/>
    <w:lvl w:ilvl="0" w:tplc="95BCDCF8">
      <w:start w:val="1"/>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4">
    <w:nsid w:val="581B3DB1"/>
    <w:multiLevelType w:val="hybridMultilevel"/>
    <w:tmpl w:val="0222419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5">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hint="default"/>
        <w:b/>
        <w:i w:val="0"/>
        <w:sz w:val="28"/>
      </w:rPr>
    </w:lvl>
  </w:abstractNum>
  <w:abstractNum w:abstractNumId="76">
    <w:nsid w:val="5974728C"/>
    <w:multiLevelType w:val="hybridMultilevel"/>
    <w:tmpl w:val="715A2A68"/>
    <w:lvl w:ilvl="0" w:tplc="FFE47B3E">
      <w:start w:val="1"/>
      <w:numFmt w:val="lowerRoman"/>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7">
    <w:nsid w:val="5A751118"/>
    <w:multiLevelType w:val="hybridMultilevel"/>
    <w:tmpl w:val="37BEEC62"/>
    <w:lvl w:ilvl="0" w:tplc="E5D4965E">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8">
    <w:nsid w:val="5AEE2EB6"/>
    <w:multiLevelType w:val="hybridMultilevel"/>
    <w:tmpl w:val="6D0851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B562CDD"/>
    <w:multiLevelType w:val="hybridMultilevel"/>
    <w:tmpl w:val="AAE226B2"/>
    <w:lvl w:ilvl="0" w:tplc="30D49116">
      <w:start w:val="1"/>
      <w:numFmt w:val="lowerLetter"/>
      <w:lvlText w:val="%1)"/>
      <w:lvlJc w:val="left"/>
      <w:pPr>
        <w:tabs>
          <w:tab w:val="num" w:pos="567"/>
        </w:tabs>
        <w:ind w:left="567" w:hanging="567"/>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nsid w:val="5D9018CD"/>
    <w:multiLevelType w:val="hybridMultilevel"/>
    <w:tmpl w:val="8B68857E"/>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2">
    <w:nsid w:val="5EB17063"/>
    <w:multiLevelType w:val="multilevel"/>
    <w:tmpl w:val="9F8C30D8"/>
    <w:lvl w:ilvl="0">
      <w:start w:val="1"/>
      <w:numFmt w:val="decima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Titre3"/>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nsid w:val="616D619A"/>
    <w:multiLevelType w:val="multilevel"/>
    <w:tmpl w:val="57B65AEC"/>
    <w:lvl w:ilvl="0">
      <w:start w:val="26"/>
      <w:numFmt w:val="decimal"/>
      <w:lvlText w:val="%1"/>
      <w:lvlJc w:val="left"/>
      <w:pPr>
        <w:tabs>
          <w:tab w:val="num" w:pos="615"/>
        </w:tabs>
        <w:ind w:left="615" w:hanging="615"/>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61A37B5D"/>
    <w:multiLevelType w:val="hybridMultilevel"/>
    <w:tmpl w:val="E04C5876"/>
    <w:lvl w:ilvl="0" w:tplc="0409000F">
      <w:start w:val="1"/>
      <w:numFmt w:val="decimal"/>
      <w:lvlText w:val="%1."/>
      <w:lvlJc w:val="left"/>
      <w:pPr>
        <w:ind w:left="720" w:hanging="360"/>
      </w:pPr>
      <w:rPr>
        <w:rFonts w:hint="default"/>
        <w:sz w:val="28"/>
      </w:rPr>
    </w:lvl>
    <w:lvl w:ilvl="1" w:tplc="547470B8" w:tentative="1">
      <w:start w:val="1"/>
      <w:numFmt w:val="bullet"/>
      <w:lvlText w:val="o"/>
      <w:lvlJc w:val="left"/>
      <w:pPr>
        <w:ind w:left="1440" w:hanging="360"/>
      </w:pPr>
      <w:rPr>
        <w:rFonts w:ascii="Courier New" w:hAnsi="Courier New" w:cs="Courier New" w:hint="default"/>
      </w:rPr>
    </w:lvl>
    <w:lvl w:ilvl="2" w:tplc="B4A6F3CA" w:tentative="1">
      <w:start w:val="1"/>
      <w:numFmt w:val="bullet"/>
      <w:lvlText w:val=""/>
      <w:lvlJc w:val="left"/>
      <w:pPr>
        <w:ind w:left="2160" w:hanging="360"/>
      </w:pPr>
      <w:rPr>
        <w:rFonts w:ascii="Wingdings" w:hAnsi="Wingdings" w:hint="default"/>
      </w:rPr>
    </w:lvl>
    <w:lvl w:ilvl="3" w:tplc="582862D8" w:tentative="1">
      <w:start w:val="1"/>
      <w:numFmt w:val="bullet"/>
      <w:lvlText w:val=""/>
      <w:lvlJc w:val="left"/>
      <w:pPr>
        <w:ind w:left="2880" w:hanging="360"/>
      </w:pPr>
      <w:rPr>
        <w:rFonts w:ascii="Symbol" w:hAnsi="Symbol" w:hint="default"/>
      </w:rPr>
    </w:lvl>
    <w:lvl w:ilvl="4" w:tplc="60701CE4" w:tentative="1">
      <w:start w:val="1"/>
      <w:numFmt w:val="bullet"/>
      <w:lvlText w:val="o"/>
      <w:lvlJc w:val="left"/>
      <w:pPr>
        <w:ind w:left="3600" w:hanging="360"/>
      </w:pPr>
      <w:rPr>
        <w:rFonts w:ascii="Courier New" w:hAnsi="Courier New" w:cs="Courier New" w:hint="default"/>
      </w:rPr>
    </w:lvl>
    <w:lvl w:ilvl="5" w:tplc="CB46C10E" w:tentative="1">
      <w:start w:val="1"/>
      <w:numFmt w:val="bullet"/>
      <w:lvlText w:val=""/>
      <w:lvlJc w:val="left"/>
      <w:pPr>
        <w:ind w:left="4320" w:hanging="360"/>
      </w:pPr>
      <w:rPr>
        <w:rFonts w:ascii="Wingdings" w:hAnsi="Wingdings" w:hint="default"/>
      </w:rPr>
    </w:lvl>
    <w:lvl w:ilvl="6" w:tplc="A7EEC828" w:tentative="1">
      <w:start w:val="1"/>
      <w:numFmt w:val="bullet"/>
      <w:lvlText w:val=""/>
      <w:lvlJc w:val="left"/>
      <w:pPr>
        <w:ind w:left="5040" w:hanging="360"/>
      </w:pPr>
      <w:rPr>
        <w:rFonts w:ascii="Symbol" w:hAnsi="Symbol" w:hint="default"/>
      </w:rPr>
    </w:lvl>
    <w:lvl w:ilvl="7" w:tplc="5E2AFDFC" w:tentative="1">
      <w:start w:val="1"/>
      <w:numFmt w:val="bullet"/>
      <w:lvlText w:val="o"/>
      <w:lvlJc w:val="left"/>
      <w:pPr>
        <w:ind w:left="5760" w:hanging="360"/>
      </w:pPr>
      <w:rPr>
        <w:rFonts w:ascii="Courier New" w:hAnsi="Courier New" w:cs="Courier New" w:hint="default"/>
      </w:rPr>
    </w:lvl>
    <w:lvl w:ilvl="8" w:tplc="588A3284" w:tentative="1">
      <w:start w:val="1"/>
      <w:numFmt w:val="bullet"/>
      <w:lvlText w:val=""/>
      <w:lvlJc w:val="left"/>
      <w:pPr>
        <w:ind w:left="6480" w:hanging="360"/>
      </w:pPr>
      <w:rPr>
        <w:rFonts w:ascii="Wingdings" w:hAnsi="Wingdings" w:hint="default"/>
      </w:rPr>
    </w:lvl>
  </w:abstractNum>
  <w:abstractNum w:abstractNumId="85">
    <w:nsid w:val="61A41879"/>
    <w:multiLevelType w:val="singleLevel"/>
    <w:tmpl w:val="DBC236EE"/>
    <w:lvl w:ilvl="0">
      <w:start w:val="1"/>
      <w:numFmt w:val="lowerLetter"/>
      <w:lvlText w:val="%1)"/>
      <w:lvlJc w:val="left"/>
      <w:pPr>
        <w:tabs>
          <w:tab w:val="num" w:pos="360"/>
        </w:tabs>
        <w:ind w:left="360" w:hanging="360"/>
      </w:pPr>
      <w:rPr>
        <w:b w:val="0"/>
        <w:i w:val="0"/>
      </w:rPr>
    </w:lvl>
  </w:abstractNum>
  <w:abstractNum w:abstractNumId="86">
    <w:nsid w:val="630F0878"/>
    <w:multiLevelType w:val="hybridMultilevel"/>
    <w:tmpl w:val="0DA0090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7">
    <w:nsid w:val="63C55028"/>
    <w:multiLevelType w:val="singleLevel"/>
    <w:tmpl w:val="3874146C"/>
    <w:lvl w:ilvl="0">
      <w:start w:val="1"/>
      <w:numFmt w:val="lowerLetter"/>
      <w:lvlText w:val="%1)"/>
      <w:lvlJc w:val="left"/>
      <w:pPr>
        <w:tabs>
          <w:tab w:val="num" w:pos="360"/>
        </w:tabs>
        <w:ind w:left="360" w:hanging="360"/>
      </w:pPr>
      <w:rPr>
        <w:b w:val="0"/>
        <w:i w:val="0"/>
      </w:rPr>
    </w:lvl>
  </w:abstractNum>
  <w:abstractNum w:abstractNumId="88">
    <w:nsid w:val="64596415"/>
    <w:multiLevelType w:val="hybridMultilevel"/>
    <w:tmpl w:val="F27E4C1E"/>
    <w:lvl w:ilvl="0" w:tplc="1D40A02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9">
    <w:nsid w:val="67685F48"/>
    <w:multiLevelType w:val="hybridMultilevel"/>
    <w:tmpl w:val="B37411EA"/>
    <w:lvl w:ilvl="0" w:tplc="8368BD54">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67C54FFA"/>
    <w:multiLevelType w:val="singleLevel"/>
    <w:tmpl w:val="3874146C"/>
    <w:lvl w:ilvl="0">
      <w:start w:val="1"/>
      <w:numFmt w:val="lowerLetter"/>
      <w:lvlText w:val="%1)"/>
      <w:lvlJc w:val="left"/>
      <w:pPr>
        <w:tabs>
          <w:tab w:val="num" w:pos="360"/>
        </w:tabs>
        <w:ind w:left="360" w:hanging="360"/>
      </w:pPr>
      <w:rPr>
        <w:b w:val="0"/>
        <w:i w:val="0"/>
      </w:rPr>
    </w:lvl>
  </w:abstractNum>
  <w:abstractNum w:abstractNumId="91">
    <w:nsid w:val="67C779B6"/>
    <w:multiLevelType w:val="hybridMultilevel"/>
    <w:tmpl w:val="8B68857E"/>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686379A9"/>
    <w:multiLevelType w:val="multilevel"/>
    <w:tmpl w:val="E800DA68"/>
    <w:lvl w:ilvl="0">
      <w:start w:val="27"/>
      <w:numFmt w:val="decimal"/>
      <w:lvlText w:val="%1"/>
      <w:lvlJc w:val="left"/>
      <w:pPr>
        <w:tabs>
          <w:tab w:val="num" w:pos="615"/>
        </w:tabs>
        <w:ind w:left="615" w:hanging="615"/>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nsid w:val="68A02150"/>
    <w:multiLevelType w:val="singleLevel"/>
    <w:tmpl w:val="1E54EEFC"/>
    <w:lvl w:ilvl="0">
      <w:start w:val="1"/>
      <w:numFmt w:val="lowerRoman"/>
      <w:lvlText w:val="%1)"/>
      <w:lvlJc w:val="left"/>
      <w:pPr>
        <w:tabs>
          <w:tab w:val="num" w:pos="720"/>
        </w:tabs>
        <w:ind w:left="504" w:hanging="504"/>
      </w:pPr>
      <w:rPr>
        <w:rFonts w:hint="default"/>
      </w:rPr>
    </w:lvl>
  </w:abstractNum>
  <w:abstractNum w:abstractNumId="94">
    <w:nsid w:val="68A54525"/>
    <w:multiLevelType w:val="multilevel"/>
    <w:tmpl w:val="DEC2559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6">
    <w:nsid w:val="699A17BE"/>
    <w:multiLevelType w:val="singleLevel"/>
    <w:tmpl w:val="911AFFF8"/>
    <w:lvl w:ilvl="0">
      <w:start w:val="1"/>
      <w:numFmt w:val="lowerLetter"/>
      <w:lvlText w:val="%1)"/>
      <w:lvlJc w:val="left"/>
      <w:pPr>
        <w:tabs>
          <w:tab w:val="num" w:pos="576"/>
        </w:tabs>
        <w:ind w:left="576" w:hanging="576"/>
      </w:pPr>
      <w:rPr>
        <w:b w:val="0"/>
        <w:i w:val="0"/>
      </w:rPr>
    </w:lvl>
  </w:abstractNum>
  <w:abstractNum w:abstractNumId="97">
    <w:nsid w:val="6A35387E"/>
    <w:multiLevelType w:val="hybridMultilevel"/>
    <w:tmpl w:val="0B4472A6"/>
    <w:lvl w:ilvl="0" w:tplc="6078693C">
      <w:start w:val="1"/>
      <w:numFmt w:val="decimal"/>
      <w:lvlText w:val="18.%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6F421121"/>
    <w:multiLevelType w:val="hybridMultilevel"/>
    <w:tmpl w:val="A9CEA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706F2FE5"/>
    <w:multiLevelType w:val="multilevel"/>
    <w:tmpl w:val="EAD81C1C"/>
    <w:lvl w:ilvl="0">
      <w:start w:val="25"/>
      <w:numFmt w:val="decimal"/>
      <w:lvlText w:val="%1"/>
      <w:lvlJc w:val="left"/>
      <w:pPr>
        <w:tabs>
          <w:tab w:val="num" w:pos="615"/>
        </w:tabs>
        <w:ind w:left="615" w:hanging="615"/>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710C1921"/>
    <w:multiLevelType w:val="singleLevel"/>
    <w:tmpl w:val="3874146C"/>
    <w:lvl w:ilvl="0">
      <w:start w:val="1"/>
      <w:numFmt w:val="lowerLetter"/>
      <w:lvlText w:val="%1)"/>
      <w:lvlJc w:val="left"/>
      <w:pPr>
        <w:tabs>
          <w:tab w:val="num" w:pos="360"/>
        </w:tabs>
        <w:ind w:left="360" w:hanging="360"/>
      </w:pPr>
      <w:rPr>
        <w:b w:val="0"/>
        <w:i w:val="0"/>
      </w:rPr>
    </w:lvl>
  </w:abstractNum>
  <w:abstractNum w:abstractNumId="101">
    <w:nsid w:val="711F75B3"/>
    <w:multiLevelType w:val="multilevel"/>
    <w:tmpl w:val="23222646"/>
    <w:lvl w:ilvl="0">
      <w:start w:val="28"/>
      <w:numFmt w:val="decimal"/>
      <w:lvlText w:val="%1"/>
      <w:lvlJc w:val="left"/>
      <w:pPr>
        <w:tabs>
          <w:tab w:val="num" w:pos="615"/>
        </w:tabs>
        <w:ind w:left="615" w:hanging="615"/>
      </w:pPr>
      <w:rPr>
        <w:rFonts w:hint="default"/>
      </w:rPr>
    </w:lvl>
    <w:lvl w:ilvl="1">
      <w:start w:val="4"/>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71BA332B"/>
    <w:multiLevelType w:val="hybridMultilevel"/>
    <w:tmpl w:val="7BE80E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3">
    <w:nsid w:val="7329410F"/>
    <w:multiLevelType w:val="hybridMultilevel"/>
    <w:tmpl w:val="3E6E80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4">
    <w:nsid w:val="73414AD1"/>
    <w:multiLevelType w:val="singleLevel"/>
    <w:tmpl w:val="3874146C"/>
    <w:lvl w:ilvl="0">
      <w:start w:val="1"/>
      <w:numFmt w:val="lowerLetter"/>
      <w:lvlText w:val="%1)"/>
      <w:lvlJc w:val="left"/>
      <w:pPr>
        <w:tabs>
          <w:tab w:val="num" w:pos="360"/>
        </w:tabs>
        <w:ind w:left="360" w:hanging="360"/>
      </w:pPr>
      <w:rPr>
        <w:b w:val="0"/>
        <w:i w:val="0"/>
      </w:rPr>
    </w:lvl>
  </w:abstractNum>
  <w:abstractNum w:abstractNumId="105">
    <w:nsid w:val="73985214"/>
    <w:multiLevelType w:val="hybridMultilevel"/>
    <w:tmpl w:val="F9B40B6E"/>
    <w:lvl w:ilvl="0" w:tplc="C90EC6E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73C52AA4"/>
    <w:multiLevelType w:val="multilevel"/>
    <w:tmpl w:val="4FA49ED0"/>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108">
    <w:nsid w:val="766F4C31"/>
    <w:multiLevelType w:val="multilevel"/>
    <w:tmpl w:val="5EC661C6"/>
    <w:lvl w:ilvl="0">
      <w:start w:val="1"/>
      <w:numFmt w:val="lowerLetter"/>
      <w:lvlText w:val="(%1)"/>
      <w:lvlJc w:val="left"/>
      <w:pPr>
        <w:tabs>
          <w:tab w:val="num" w:pos="1080"/>
        </w:tabs>
        <w:ind w:left="1080" w:hanging="360"/>
      </w:pPr>
      <w:rPr>
        <w:rFonts w:ascii="Times New Roman" w:hAnsi="Times New Roman" w:cs="Times New Roman"/>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1">
      <w:start w:val="1"/>
      <w:numFmt w:val="upperLetter"/>
      <w:suff w:val="space"/>
      <w:lvlText w:val="%2."/>
      <w:lvlJc w:val="left"/>
      <w:rPr>
        <w:rFonts w:cs="Times New Roman" w:hint="default"/>
      </w:rPr>
    </w:lvl>
    <w:lvl w:ilvl="2">
      <w:start w:val="1"/>
      <w:numFmt w:val="decimal"/>
      <w:lvlRestart w:val="0"/>
      <w:lvlText w:val="%3."/>
      <w:lvlJc w:val="left"/>
      <w:pPr>
        <w:tabs>
          <w:tab w:val="num" w:pos="360"/>
        </w:tabs>
        <w:ind w:left="360" w:hanging="360"/>
      </w:pPr>
      <w:rPr>
        <w:rFonts w:cs="Times New Roman" w:hint="default"/>
      </w:rPr>
    </w:lvl>
    <w:lvl w:ilvl="3">
      <w:start w:val="1"/>
      <w:numFmt w:val="decimal"/>
      <w:lvlText w:val="%3.%4"/>
      <w:lvlJc w:val="left"/>
      <w:pPr>
        <w:tabs>
          <w:tab w:val="num" w:pos="720"/>
        </w:tabs>
        <w:ind w:left="720" w:hanging="720"/>
      </w:pPr>
      <w:rPr>
        <w:rFonts w:ascii="Wingdings" w:hAnsi="Wingdings" w:cs="Cambria"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lowerLetter"/>
      <w:lvlText w:val="(%5)"/>
      <w:lvlJc w:val="left"/>
      <w:pPr>
        <w:tabs>
          <w:tab w:val="num" w:pos="360"/>
        </w:tabs>
        <w:ind w:left="1080" w:hanging="360"/>
      </w:pPr>
      <w:rPr>
        <w:rFonts w:ascii="Wingdings" w:hAnsi="Wingdings" w:cs="Cambria"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5">
      <w:start w:val="1"/>
      <w:numFmt w:val="lowerRoman"/>
      <w:lvlText w:val="(%6)"/>
      <w:lvlJc w:val="left"/>
      <w:pPr>
        <w:tabs>
          <w:tab w:val="num" w:pos="360"/>
        </w:tabs>
        <w:ind w:left="1440" w:hanging="36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9">
    <w:nsid w:val="76A43E9C"/>
    <w:multiLevelType w:val="hybridMultilevel"/>
    <w:tmpl w:val="E2906C8E"/>
    <w:lvl w:ilvl="0" w:tplc="8AAA28E0">
      <w:start w:val="1"/>
      <w:numFmt w:val="decimal"/>
      <w:lvlText w:val="19.%1"/>
      <w:lvlJc w:val="left"/>
      <w:pPr>
        <w:tabs>
          <w:tab w:val="num" w:pos="576"/>
        </w:tabs>
        <w:ind w:left="576" w:hanging="576"/>
      </w:pPr>
      <w:rPr>
        <w:rFonts w:hint="default"/>
      </w:rPr>
    </w:lvl>
    <w:lvl w:ilvl="1" w:tplc="07966EB6">
      <w:start w:val="1"/>
      <w:numFmt w:val="decimal"/>
      <w:lvlText w:val="%2"/>
      <w:lvlJc w:val="left"/>
      <w:pPr>
        <w:tabs>
          <w:tab w:val="num" w:pos="1800"/>
        </w:tabs>
        <w:ind w:left="1800" w:hanging="72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7865178E"/>
    <w:multiLevelType w:val="singleLevel"/>
    <w:tmpl w:val="F8EAAA98"/>
    <w:lvl w:ilvl="0">
      <w:start w:val="1"/>
      <w:numFmt w:val="lowerRoman"/>
      <w:lvlText w:val="%1)"/>
      <w:lvlJc w:val="left"/>
      <w:pPr>
        <w:tabs>
          <w:tab w:val="num" w:pos="0"/>
        </w:tabs>
        <w:ind w:left="2160" w:hanging="180"/>
      </w:pPr>
      <w:rPr>
        <w:rFonts w:hint="default"/>
      </w:rPr>
    </w:lvl>
  </w:abstractNum>
  <w:abstractNum w:abstractNumId="111">
    <w:nsid w:val="78DF4A11"/>
    <w:multiLevelType w:val="singleLevel"/>
    <w:tmpl w:val="3874146C"/>
    <w:lvl w:ilvl="0">
      <w:start w:val="1"/>
      <w:numFmt w:val="lowerLetter"/>
      <w:lvlText w:val="%1)"/>
      <w:lvlJc w:val="left"/>
      <w:pPr>
        <w:tabs>
          <w:tab w:val="num" w:pos="360"/>
        </w:tabs>
        <w:ind w:left="360" w:hanging="360"/>
      </w:pPr>
      <w:rPr>
        <w:b w:val="0"/>
        <w:i w:val="0"/>
      </w:rPr>
    </w:lvl>
  </w:abstractNum>
  <w:abstractNum w:abstractNumId="112">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13">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4">
    <w:nsid w:val="7A525BFD"/>
    <w:multiLevelType w:val="hybridMultilevel"/>
    <w:tmpl w:val="54C8DA52"/>
    <w:lvl w:ilvl="0" w:tplc="68D66804">
      <w:start w:val="1"/>
      <w:numFmt w:val="lowerLetter"/>
      <w:lvlText w:val="(%1)"/>
      <w:lvlJc w:val="left"/>
      <w:pPr>
        <w:tabs>
          <w:tab w:val="num" w:pos="648"/>
        </w:tabs>
        <w:ind w:left="648" w:hanging="360"/>
      </w:pPr>
      <w:rPr>
        <w:rFonts w:hint="default"/>
        <w:b w:val="0"/>
        <w:i w:val="0"/>
      </w:rPr>
    </w:lvl>
    <w:lvl w:ilvl="1" w:tplc="F3F6B578">
      <w:start w:val="1"/>
      <w:numFmt w:val="lowerLetter"/>
      <w:lvlText w:val="%2)"/>
      <w:lvlJc w:val="left"/>
      <w:pPr>
        <w:tabs>
          <w:tab w:val="num" w:pos="504"/>
        </w:tabs>
        <w:ind w:left="360" w:hanging="216"/>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6">
    <w:nsid w:val="7CB864CB"/>
    <w:multiLevelType w:val="hybridMultilevel"/>
    <w:tmpl w:val="FB5E0E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7CD376FD"/>
    <w:multiLevelType w:val="multilevel"/>
    <w:tmpl w:val="CB6EB48A"/>
    <w:lvl w:ilvl="0">
      <w:start w:val="24"/>
      <w:numFmt w:val="decimal"/>
      <w:lvlText w:val="%1"/>
      <w:lvlJc w:val="left"/>
      <w:pPr>
        <w:tabs>
          <w:tab w:val="num" w:pos="615"/>
        </w:tabs>
        <w:ind w:left="615" w:hanging="615"/>
      </w:pPr>
      <w:rPr>
        <w:rFonts w:hint="default"/>
      </w:rPr>
    </w:lvl>
    <w:lvl w:ilvl="1">
      <w:start w:val="1"/>
      <w:numFmt w:val="decimal"/>
      <w:lvlText w:val="2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7D4520C6"/>
    <w:multiLevelType w:val="multilevel"/>
    <w:tmpl w:val="62E44280"/>
    <w:lvl w:ilvl="0">
      <w:start w:val="25"/>
      <w:numFmt w:val="decimal"/>
      <w:lvlText w:val="%1"/>
      <w:lvlJc w:val="left"/>
      <w:pPr>
        <w:tabs>
          <w:tab w:val="num" w:pos="420"/>
        </w:tabs>
        <w:ind w:left="420" w:hanging="420"/>
      </w:pPr>
      <w:rPr>
        <w:rFonts w:hint="default"/>
      </w:rPr>
    </w:lvl>
    <w:lvl w:ilvl="1">
      <w:start w:val="4"/>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nsid w:val="7F2B77F3"/>
    <w:multiLevelType w:val="hybridMultilevel"/>
    <w:tmpl w:val="EF925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4"/>
  </w:num>
  <w:num w:numId="2">
    <w:abstractNumId w:val="54"/>
  </w:num>
  <w:num w:numId="3">
    <w:abstractNumId w:val="54"/>
  </w:num>
  <w:num w:numId="4">
    <w:abstractNumId w:val="54"/>
  </w:num>
  <w:num w:numId="5">
    <w:abstractNumId w:val="112"/>
  </w:num>
  <w:num w:numId="6">
    <w:abstractNumId w:val="75"/>
  </w:num>
  <w:num w:numId="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1"/>
  </w:num>
  <w:num w:numId="9">
    <w:abstractNumId w:val="115"/>
  </w:num>
  <w:num w:numId="10">
    <w:abstractNumId w:val="34"/>
  </w:num>
  <w:num w:numId="11">
    <w:abstractNumId w:val="9"/>
  </w:num>
  <w:num w:numId="12">
    <w:abstractNumId w:val="7"/>
  </w:num>
  <w:num w:numId="13">
    <w:abstractNumId w:val="42"/>
  </w:num>
  <w:num w:numId="14">
    <w:abstractNumId w:val="66"/>
  </w:num>
  <w:num w:numId="15">
    <w:abstractNumId w:val="40"/>
  </w:num>
  <w:num w:numId="16">
    <w:abstractNumId w:val="62"/>
  </w:num>
  <w:num w:numId="17">
    <w:abstractNumId w:val="2"/>
  </w:num>
  <w:num w:numId="18">
    <w:abstractNumId w:val="47"/>
  </w:num>
  <w:num w:numId="19">
    <w:abstractNumId w:val="113"/>
  </w:num>
  <w:num w:numId="20">
    <w:abstractNumId w:val="50"/>
  </w:num>
  <w:num w:numId="21">
    <w:abstractNumId w:val="31"/>
  </w:num>
  <w:num w:numId="22">
    <w:abstractNumId w:val="51"/>
  </w:num>
  <w:num w:numId="23">
    <w:abstractNumId w:val="23"/>
  </w:num>
  <w:num w:numId="24">
    <w:abstractNumId w:val="96"/>
  </w:num>
  <w:num w:numId="25">
    <w:abstractNumId w:val="87"/>
  </w:num>
  <w:num w:numId="26">
    <w:abstractNumId w:val="69"/>
  </w:num>
  <w:num w:numId="27">
    <w:abstractNumId w:val="104"/>
  </w:num>
  <w:num w:numId="28">
    <w:abstractNumId w:val="90"/>
  </w:num>
  <w:num w:numId="29">
    <w:abstractNumId w:val="100"/>
  </w:num>
  <w:num w:numId="30">
    <w:abstractNumId w:val="111"/>
  </w:num>
  <w:num w:numId="31">
    <w:abstractNumId w:val="44"/>
  </w:num>
  <w:num w:numId="32">
    <w:abstractNumId w:val="1"/>
  </w:num>
  <w:num w:numId="33">
    <w:abstractNumId w:val="53"/>
  </w:num>
  <w:num w:numId="34">
    <w:abstractNumId w:val="85"/>
  </w:num>
  <w:num w:numId="35">
    <w:abstractNumId w:val="93"/>
  </w:num>
  <w:num w:numId="36">
    <w:abstractNumId w:val="27"/>
  </w:num>
  <w:num w:numId="37">
    <w:abstractNumId w:val="19"/>
  </w:num>
  <w:num w:numId="38">
    <w:abstractNumId w:val="59"/>
  </w:num>
  <w:num w:numId="39">
    <w:abstractNumId w:val="94"/>
  </w:num>
  <w:num w:numId="40">
    <w:abstractNumId w:val="106"/>
  </w:num>
  <w:num w:numId="41">
    <w:abstractNumId w:val="52"/>
  </w:num>
  <w:num w:numId="42">
    <w:abstractNumId w:val="10"/>
  </w:num>
  <w:num w:numId="43">
    <w:abstractNumId w:val="117"/>
  </w:num>
  <w:num w:numId="44">
    <w:abstractNumId w:val="15"/>
  </w:num>
  <w:num w:numId="45">
    <w:abstractNumId w:val="99"/>
  </w:num>
  <w:num w:numId="46">
    <w:abstractNumId w:val="118"/>
  </w:num>
  <w:num w:numId="47">
    <w:abstractNumId w:val="114"/>
  </w:num>
  <w:num w:numId="48">
    <w:abstractNumId w:val="95"/>
  </w:num>
  <w:num w:numId="49">
    <w:abstractNumId w:val="13"/>
  </w:num>
  <w:num w:numId="50">
    <w:abstractNumId w:val="70"/>
  </w:num>
  <w:num w:numId="51">
    <w:abstractNumId w:val="97"/>
  </w:num>
  <w:num w:numId="52">
    <w:abstractNumId w:val="109"/>
  </w:num>
  <w:num w:numId="53">
    <w:abstractNumId w:val="21"/>
  </w:num>
  <w:num w:numId="54">
    <w:abstractNumId w:val="83"/>
  </w:num>
  <w:num w:numId="55">
    <w:abstractNumId w:val="92"/>
  </w:num>
  <w:num w:numId="56">
    <w:abstractNumId w:val="101"/>
  </w:num>
  <w:num w:numId="57">
    <w:abstractNumId w:val="60"/>
  </w:num>
  <w:num w:numId="58">
    <w:abstractNumId w:val="17"/>
  </w:num>
  <w:num w:numId="59">
    <w:abstractNumId w:val="36"/>
  </w:num>
  <w:num w:numId="60">
    <w:abstractNumId w:val="6"/>
  </w:num>
  <w:num w:numId="61">
    <w:abstractNumId w:val="43"/>
  </w:num>
  <w:num w:numId="62">
    <w:abstractNumId w:val="38"/>
  </w:num>
  <w:num w:numId="63">
    <w:abstractNumId w:val="61"/>
  </w:num>
  <w:num w:numId="64">
    <w:abstractNumId w:val="3"/>
  </w:num>
  <w:num w:numId="65">
    <w:abstractNumId w:val="56"/>
  </w:num>
  <w:num w:numId="66">
    <w:abstractNumId w:val="35"/>
  </w:num>
  <w:num w:numId="67">
    <w:abstractNumId w:val="79"/>
  </w:num>
  <w:num w:numId="68">
    <w:abstractNumId w:val="71"/>
  </w:num>
  <w:num w:numId="6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num>
  <w:num w:numId="71">
    <w:abstractNumId w:val="23"/>
    <w:lvlOverride w:ilvl="0">
      <w:startOverride w:val="17"/>
    </w:lvlOverride>
    <w:lvlOverride w:ilvl="1">
      <w:startOverride w:val="5"/>
    </w:lvlOverride>
  </w:num>
  <w:num w:numId="72">
    <w:abstractNumId w:val="110"/>
  </w:num>
  <w:num w:numId="73">
    <w:abstractNumId w:val="22"/>
  </w:num>
  <w:num w:numId="74">
    <w:abstractNumId w:val="68"/>
  </w:num>
  <w:num w:numId="75">
    <w:abstractNumId w:val="86"/>
  </w:num>
  <w:num w:numId="76">
    <w:abstractNumId w:val="67"/>
  </w:num>
  <w:num w:numId="77">
    <w:abstractNumId w:val="64"/>
  </w:num>
  <w:num w:numId="78">
    <w:abstractNumId w:val="58"/>
  </w:num>
  <w:num w:numId="79">
    <w:abstractNumId w:val="98"/>
  </w:num>
  <w:num w:numId="80">
    <w:abstractNumId w:val="28"/>
  </w:num>
  <w:num w:numId="81">
    <w:abstractNumId w:val="78"/>
  </w:num>
  <w:num w:numId="82">
    <w:abstractNumId w:val="55"/>
  </w:num>
  <w:num w:numId="83">
    <w:abstractNumId w:val="33"/>
  </w:num>
  <w:num w:numId="84">
    <w:abstractNumId w:val="65"/>
  </w:num>
  <w:num w:numId="85">
    <w:abstractNumId w:val="25"/>
  </w:num>
  <w:num w:numId="86">
    <w:abstractNumId w:val="89"/>
  </w:num>
  <w:num w:numId="87">
    <w:abstractNumId w:val="0"/>
  </w:num>
  <w:num w:numId="88">
    <w:abstractNumId w:val="88"/>
  </w:num>
  <w:num w:numId="89">
    <w:abstractNumId w:val="32"/>
  </w:num>
  <w:num w:numId="90">
    <w:abstractNumId w:val="5"/>
  </w:num>
  <w:num w:numId="91">
    <w:abstractNumId w:val="14"/>
  </w:num>
  <w:num w:numId="92">
    <w:abstractNumId w:val="73"/>
  </w:num>
  <w:num w:numId="93">
    <w:abstractNumId w:val="4"/>
  </w:num>
  <w:num w:numId="94">
    <w:abstractNumId w:val="30"/>
  </w:num>
  <w:num w:numId="95">
    <w:abstractNumId w:val="77"/>
  </w:num>
  <w:num w:numId="96">
    <w:abstractNumId w:val="41"/>
  </w:num>
  <w:num w:numId="97">
    <w:abstractNumId w:val="46"/>
  </w:num>
  <w:num w:numId="98">
    <w:abstractNumId w:val="116"/>
  </w:num>
  <w:num w:numId="99">
    <w:abstractNumId w:val="107"/>
  </w:num>
  <w:num w:numId="100">
    <w:abstractNumId w:val="48"/>
  </w:num>
  <w:num w:numId="101">
    <w:abstractNumId w:val="8"/>
  </w:num>
  <w:num w:numId="102">
    <w:abstractNumId w:val="18"/>
  </w:num>
  <w:num w:numId="103">
    <w:abstractNumId w:val="49"/>
  </w:num>
  <w:num w:numId="104">
    <w:abstractNumId w:val="45"/>
  </w:num>
  <w:num w:numId="105">
    <w:abstractNumId w:val="12"/>
  </w:num>
  <w:num w:numId="106">
    <w:abstractNumId w:val="103"/>
  </w:num>
  <w:num w:numId="107">
    <w:abstractNumId w:val="119"/>
  </w:num>
  <w:num w:numId="108">
    <w:abstractNumId w:val="91"/>
  </w:num>
  <w:num w:numId="109">
    <w:abstractNumId w:val="102"/>
  </w:num>
  <w:num w:numId="110">
    <w:abstractNumId w:val="74"/>
  </w:num>
  <w:num w:numId="111">
    <w:abstractNumId w:val="39"/>
  </w:num>
  <w:num w:numId="112">
    <w:abstractNumId w:val="80"/>
  </w:num>
  <w:num w:numId="113">
    <w:abstractNumId w:val="26"/>
  </w:num>
  <w:num w:numId="114">
    <w:abstractNumId w:val="72"/>
  </w:num>
  <w:num w:numId="115">
    <w:abstractNumId w:val="76"/>
  </w:num>
  <w:num w:numId="116">
    <w:abstractNumId w:val="105"/>
  </w:num>
  <w:num w:numId="117">
    <w:abstractNumId w:val="37"/>
  </w:num>
  <w:num w:numId="118">
    <w:abstractNumId w:val="84"/>
  </w:num>
  <w:num w:numId="119">
    <w:abstractNumId w:val="24"/>
  </w:num>
  <w:num w:numId="120">
    <w:abstractNumId w:val="29"/>
  </w:num>
  <w:num w:numId="121">
    <w:abstractNumId w:val="16"/>
  </w:num>
  <w:num w:numId="122">
    <w:abstractNumId w:val="20"/>
  </w:num>
  <w:num w:numId="123">
    <w:abstractNumId w:val="63"/>
  </w:num>
  <w:num w:numId="124">
    <w:abstractNumId w:val="57"/>
  </w:num>
  <w:numIdMacAtCleanup w:val="1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mirrorMargin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0"/>
    <w:footnote w:id="1"/>
  </w:footnotePr>
  <w:endnotePr>
    <w:pos w:val="sectEnd"/>
    <w:numFmt w:val="decimal"/>
    <w:numRestart w:val="eachSect"/>
    <w:endnote w:id="0"/>
    <w:endnote w:id="1"/>
  </w:endnotePr>
  <w:compat/>
  <w:rsids>
    <w:rsidRoot w:val="006974C2"/>
    <w:rsid w:val="0000027C"/>
    <w:rsid w:val="00003391"/>
    <w:rsid w:val="0000498B"/>
    <w:rsid w:val="000058E1"/>
    <w:rsid w:val="00005F02"/>
    <w:rsid w:val="0000663B"/>
    <w:rsid w:val="00006E39"/>
    <w:rsid w:val="00007A4B"/>
    <w:rsid w:val="000111DD"/>
    <w:rsid w:val="000119A1"/>
    <w:rsid w:val="00011DDF"/>
    <w:rsid w:val="00012EE4"/>
    <w:rsid w:val="00014FCB"/>
    <w:rsid w:val="000158D3"/>
    <w:rsid w:val="00015C0C"/>
    <w:rsid w:val="0001793E"/>
    <w:rsid w:val="00021F0B"/>
    <w:rsid w:val="0002240B"/>
    <w:rsid w:val="00022F32"/>
    <w:rsid w:val="0002322C"/>
    <w:rsid w:val="00023A58"/>
    <w:rsid w:val="00024854"/>
    <w:rsid w:val="00024D3B"/>
    <w:rsid w:val="0002506C"/>
    <w:rsid w:val="00026492"/>
    <w:rsid w:val="00030DFF"/>
    <w:rsid w:val="00031B57"/>
    <w:rsid w:val="00031C12"/>
    <w:rsid w:val="00031DEF"/>
    <w:rsid w:val="00032F02"/>
    <w:rsid w:val="0003424E"/>
    <w:rsid w:val="0003475D"/>
    <w:rsid w:val="00036363"/>
    <w:rsid w:val="000376B1"/>
    <w:rsid w:val="00037A87"/>
    <w:rsid w:val="00041073"/>
    <w:rsid w:val="0004263E"/>
    <w:rsid w:val="0004439B"/>
    <w:rsid w:val="00044B0A"/>
    <w:rsid w:val="00045412"/>
    <w:rsid w:val="0004611D"/>
    <w:rsid w:val="00046465"/>
    <w:rsid w:val="000465AF"/>
    <w:rsid w:val="000470B0"/>
    <w:rsid w:val="000516EE"/>
    <w:rsid w:val="0005302C"/>
    <w:rsid w:val="000540AF"/>
    <w:rsid w:val="000565E1"/>
    <w:rsid w:val="00056C66"/>
    <w:rsid w:val="00057B23"/>
    <w:rsid w:val="00061AE9"/>
    <w:rsid w:val="00062008"/>
    <w:rsid w:val="000622C7"/>
    <w:rsid w:val="0006258E"/>
    <w:rsid w:val="00063002"/>
    <w:rsid w:val="00063442"/>
    <w:rsid w:val="000638C6"/>
    <w:rsid w:val="00065713"/>
    <w:rsid w:val="00066D1B"/>
    <w:rsid w:val="0007021C"/>
    <w:rsid w:val="0007102F"/>
    <w:rsid w:val="00071B51"/>
    <w:rsid w:val="00071FE2"/>
    <w:rsid w:val="000733F6"/>
    <w:rsid w:val="00074BDE"/>
    <w:rsid w:val="00074C1D"/>
    <w:rsid w:val="00077BC0"/>
    <w:rsid w:val="00081BD4"/>
    <w:rsid w:val="000820B9"/>
    <w:rsid w:val="00082494"/>
    <w:rsid w:val="0008292D"/>
    <w:rsid w:val="000832A0"/>
    <w:rsid w:val="000836B0"/>
    <w:rsid w:val="00083CF4"/>
    <w:rsid w:val="00083E99"/>
    <w:rsid w:val="00086097"/>
    <w:rsid w:val="00087169"/>
    <w:rsid w:val="0008794D"/>
    <w:rsid w:val="00087BA0"/>
    <w:rsid w:val="0009053F"/>
    <w:rsid w:val="00091649"/>
    <w:rsid w:val="00091A7E"/>
    <w:rsid w:val="00091B74"/>
    <w:rsid w:val="000931A7"/>
    <w:rsid w:val="00095140"/>
    <w:rsid w:val="000965E9"/>
    <w:rsid w:val="0009666B"/>
    <w:rsid w:val="000A1F9C"/>
    <w:rsid w:val="000A33A8"/>
    <w:rsid w:val="000A3C21"/>
    <w:rsid w:val="000A41E5"/>
    <w:rsid w:val="000A449D"/>
    <w:rsid w:val="000A48B3"/>
    <w:rsid w:val="000A71FE"/>
    <w:rsid w:val="000A78DA"/>
    <w:rsid w:val="000B0951"/>
    <w:rsid w:val="000B10D1"/>
    <w:rsid w:val="000B30E8"/>
    <w:rsid w:val="000B395B"/>
    <w:rsid w:val="000B3AA2"/>
    <w:rsid w:val="000B43CE"/>
    <w:rsid w:val="000B5A2D"/>
    <w:rsid w:val="000B5EEB"/>
    <w:rsid w:val="000B73BA"/>
    <w:rsid w:val="000C345A"/>
    <w:rsid w:val="000C403F"/>
    <w:rsid w:val="000C40CC"/>
    <w:rsid w:val="000C691F"/>
    <w:rsid w:val="000C6C82"/>
    <w:rsid w:val="000C6E3F"/>
    <w:rsid w:val="000C72AE"/>
    <w:rsid w:val="000C7F66"/>
    <w:rsid w:val="000D16D4"/>
    <w:rsid w:val="000D7842"/>
    <w:rsid w:val="000E09EB"/>
    <w:rsid w:val="000E2155"/>
    <w:rsid w:val="000E37E6"/>
    <w:rsid w:val="000E5592"/>
    <w:rsid w:val="000E588A"/>
    <w:rsid w:val="000E63D8"/>
    <w:rsid w:val="000E794C"/>
    <w:rsid w:val="000E7B4F"/>
    <w:rsid w:val="000E7BF7"/>
    <w:rsid w:val="000F114F"/>
    <w:rsid w:val="000F3951"/>
    <w:rsid w:val="000F5682"/>
    <w:rsid w:val="000F5E5D"/>
    <w:rsid w:val="00100054"/>
    <w:rsid w:val="00100099"/>
    <w:rsid w:val="0010151E"/>
    <w:rsid w:val="0010154A"/>
    <w:rsid w:val="00104DDA"/>
    <w:rsid w:val="00105C95"/>
    <w:rsid w:val="0010762B"/>
    <w:rsid w:val="00111863"/>
    <w:rsid w:val="00113EE5"/>
    <w:rsid w:val="00114805"/>
    <w:rsid w:val="0012150B"/>
    <w:rsid w:val="00121744"/>
    <w:rsid w:val="00123151"/>
    <w:rsid w:val="001249C0"/>
    <w:rsid w:val="001307FC"/>
    <w:rsid w:val="001307FD"/>
    <w:rsid w:val="00131055"/>
    <w:rsid w:val="00134007"/>
    <w:rsid w:val="00134969"/>
    <w:rsid w:val="00136056"/>
    <w:rsid w:val="0013669A"/>
    <w:rsid w:val="001370AF"/>
    <w:rsid w:val="00141B53"/>
    <w:rsid w:val="00141DFF"/>
    <w:rsid w:val="00143DEF"/>
    <w:rsid w:val="00144A18"/>
    <w:rsid w:val="00145981"/>
    <w:rsid w:val="00145DBC"/>
    <w:rsid w:val="00151BD5"/>
    <w:rsid w:val="00156C0C"/>
    <w:rsid w:val="0016009A"/>
    <w:rsid w:val="00160B1A"/>
    <w:rsid w:val="001635D9"/>
    <w:rsid w:val="00166A40"/>
    <w:rsid w:val="0016742A"/>
    <w:rsid w:val="00167659"/>
    <w:rsid w:val="0017060A"/>
    <w:rsid w:val="00171700"/>
    <w:rsid w:val="00172699"/>
    <w:rsid w:val="0017317F"/>
    <w:rsid w:val="00173D60"/>
    <w:rsid w:val="001751D2"/>
    <w:rsid w:val="00176AA9"/>
    <w:rsid w:val="00177273"/>
    <w:rsid w:val="00177396"/>
    <w:rsid w:val="00181F79"/>
    <w:rsid w:val="001825D5"/>
    <w:rsid w:val="0018285C"/>
    <w:rsid w:val="00182CE0"/>
    <w:rsid w:val="00184395"/>
    <w:rsid w:val="00184DB7"/>
    <w:rsid w:val="0018584C"/>
    <w:rsid w:val="001864C6"/>
    <w:rsid w:val="00187142"/>
    <w:rsid w:val="0018747F"/>
    <w:rsid w:val="0019166D"/>
    <w:rsid w:val="00191EA3"/>
    <w:rsid w:val="00192109"/>
    <w:rsid w:val="00194C6E"/>
    <w:rsid w:val="00197F85"/>
    <w:rsid w:val="001A0000"/>
    <w:rsid w:val="001A025B"/>
    <w:rsid w:val="001A3575"/>
    <w:rsid w:val="001A493E"/>
    <w:rsid w:val="001A4F02"/>
    <w:rsid w:val="001A4F5F"/>
    <w:rsid w:val="001A57B8"/>
    <w:rsid w:val="001A5D2A"/>
    <w:rsid w:val="001A6204"/>
    <w:rsid w:val="001A6BF2"/>
    <w:rsid w:val="001B01DD"/>
    <w:rsid w:val="001B14F6"/>
    <w:rsid w:val="001B1FA0"/>
    <w:rsid w:val="001B200D"/>
    <w:rsid w:val="001B316C"/>
    <w:rsid w:val="001B32EA"/>
    <w:rsid w:val="001B38A2"/>
    <w:rsid w:val="001B475E"/>
    <w:rsid w:val="001B72CB"/>
    <w:rsid w:val="001B7F6A"/>
    <w:rsid w:val="001C083A"/>
    <w:rsid w:val="001C0D15"/>
    <w:rsid w:val="001C232C"/>
    <w:rsid w:val="001C2EFE"/>
    <w:rsid w:val="001C395C"/>
    <w:rsid w:val="001C3ABE"/>
    <w:rsid w:val="001C3D20"/>
    <w:rsid w:val="001C7847"/>
    <w:rsid w:val="001D0271"/>
    <w:rsid w:val="001D0641"/>
    <w:rsid w:val="001D14FB"/>
    <w:rsid w:val="001D5C57"/>
    <w:rsid w:val="001D7976"/>
    <w:rsid w:val="001E21A6"/>
    <w:rsid w:val="001E2AE8"/>
    <w:rsid w:val="001F0B4D"/>
    <w:rsid w:val="001F1400"/>
    <w:rsid w:val="001F2A94"/>
    <w:rsid w:val="001F359B"/>
    <w:rsid w:val="001F511A"/>
    <w:rsid w:val="001F535B"/>
    <w:rsid w:val="001F721A"/>
    <w:rsid w:val="002003B5"/>
    <w:rsid w:val="00200A61"/>
    <w:rsid w:val="00200B5D"/>
    <w:rsid w:val="0020225F"/>
    <w:rsid w:val="002041E6"/>
    <w:rsid w:val="00204578"/>
    <w:rsid w:val="00204766"/>
    <w:rsid w:val="00205E82"/>
    <w:rsid w:val="00210699"/>
    <w:rsid w:val="00211720"/>
    <w:rsid w:val="00211D08"/>
    <w:rsid w:val="002126B5"/>
    <w:rsid w:val="00212867"/>
    <w:rsid w:val="002131A2"/>
    <w:rsid w:val="00214177"/>
    <w:rsid w:val="002214BB"/>
    <w:rsid w:val="0022173C"/>
    <w:rsid w:val="002227DF"/>
    <w:rsid w:val="00223857"/>
    <w:rsid w:val="00223B48"/>
    <w:rsid w:val="002269B1"/>
    <w:rsid w:val="002278BF"/>
    <w:rsid w:val="00227DC8"/>
    <w:rsid w:val="002302CC"/>
    <w:rsid w:val="00230504"/>
    <w:rsid w:val="00230615"/>
    <w:rsid w:val="002306B3"/>
    <w:rsid w:val="00232709"/>
    <w:rsid w:val="00232902"/>
    <w:rsid w:val="00232ADE"/>
    <w:rsid w:val="00232EA6"/>
    <w:rsid w:val="002336CA"/>
    <w:rsid w:val="00233C8A"/>
    <w:rsid w:val="002370EA"/>
    <w:rsid w:val="00240BF2"/>
    <w:rsid w:val="00242481"/>
    <w:rsid w:val="00245B43"/>
    <w:rsid w:val="002460D2"/>
    <w:rsid w:val="00246A15"/>
    <w:rsid w:val="00246EE7"/>
    <w:rsid w:val="00247F6C"/>
    <w:rsid w:val="002509D4"/>
    <w:rsid w:val="0025311C"/>
    <w:rsid w:val="00253812"/>
    <w:rsid w:val="00254013"/>
    <w:rsid w:val="00254DEF"/>
    <w:rsid w:val="00254E27"/>
    <w:rsid w:val="002555C0"/>
    <w:rsid w:val="002559FD"/>
    <w:rsid w:val="00255AEA"/>
    <w:rsid w:val="002564BF"/>
    <w:rsid w:val="002624E4"/>
    <w:rsid w:val="00263D96"/>
    <w:rsid w:val="0026428A"/>
    <w:rsid w:val="002661CD"/>
    <w:rsid w:val="00266BA0"/>
    <w:rsid w:val="00266F3B"/>
    <w:rsid w:val="00267F4A"/>
    <w:rsid w:val="002706AD"/>
    <w:rsid w:val="00270D11"/>
    <w:rsid w:val="00271A4E"/>
    <w:rsid w:val="0027225C"/>
    <w:rsid w:val="0027556B"/>
    <w:rsid w:val="002755A4"/>
    <w:rsid w:val="002763DD"/>
    <w:rsid w:val="002771B6"/>
    <w:rsid w:val="00277C30"/>
    <w:rsid w:val="00280164"/>
    <w:rsid w:val="0028261C"/>
    <w:rsid w:val="00284B04"/>
    <w:rsid w:val="00285391"/>
    <w:rsid w:val="00285E2D"/>
    <w:rsid w:val="002861BC"/>
    <w:rsid w:val="00286B5F"/>
    <w:rsid w:val="0029183D"/>
    <w:rsid w:val="002929DA"/>
    <w:rsid w:val="00293B28"/>
    <w:rsid w:val="002944D8"/>
    <w:rsid w:val="00294566"/>
    <w:rsid w:val="00294D28"/>
    <w:rsid w:val="0029571A"/>
    <w:rsid w:val="00295F3C"/>
    <w:rsid w:val="00296CCF"/>
    <w:rsid w:val="00296D2B"/>
    <w:rsid w:val="00297F4C"/>
    <w:rsid w:val="002A0100"/>
    <w:rsid w:val="002A0A40"/>
    <w:rsid w:val="002A1972"/>
    <w:rsid w:val="002A331E"/>
    <w:rsid w:val="002A3403"/>
    <w:rsid w:val="002A63E0"/>
    <w:rsid w:val="002A6E30"/>
    <w:rsid w:val="002A7ADC"/>
    <w:rsid w:val="002B00E5"/>
    <w:rsid w:val="002B14D9"/>
    <w:rsid w:val="002B1B9B"/>
    <w:rsid w:val="002B2C30"/>
    <w:rsid w:val="002B2DDA"/>
    <w:rsid w:val="002B488E"/>
    <w:rsid w:val="002B5AAF"/>
    <w:rsid w:val="002B6712"/>
    <w:rsid w:val="002B72A7"/>
    <w:rsid w:val="002B7A66"/>
    <w:rsid w:val="002B7FB3"/>
    <w:rsid w:val="002B7FD5"/>
    <w:rsid w:val="002C0000"/>
    <w:rsid w:val="002C5C03"/>
    <w:rsid w:val="002C681E"/>
    <w:rsid w:val="002C6D16"/>
    <w:rsid w:val="002C71D0"/>
    <w:rsid w:val="002D0346"/>
    <w:rsid w:val="002D1045"/>
    <w:rsid w:val="002D2A1F"/>
    <w:rsid w:val="002D2E7F"/>
    <w:rsid w:val="002D5451"/>
    <w:rsid w:val="002D5642"/>
    <w:rsid w:val="002E22EE"/>
    <w:rsid w:val="002E2F56"/>
    <w:rsid w:val="002E67A2"/>
    <w:rsid w:val="002E6FB9"/>
    <w:rsid w:val="002F0BAC"/>
    <w:rsid w:val="002F0BC0"/>
    <w:rsid w:val="002F141F"/>
    <w:rsid w:val="002F1AC8"/>
    <w:rsid w:val="002F2AF6"/>
    <w:rsid w:val="002F5BC9"/>
    <w:rsid w:val="002F6E6A"/>
    <w:rsid w:val="003001E2"/>
    <w:rsid w:val="003016F2"/>
    <w:rsid w:val="00301BD8"/>
    <w:rsid w:val="003023A6"/>
    <w:rsid w:val="003024D7"/>
    <w:rsid w:val="00303B85"/>
    <w:rsid w:val="003053BD"/>
    <w:rsid w:val="00307BD3"/>
    <w:rsid w:val="00307EBA"/>
    <w:rsid w:val="00310CE8"/>
    <w:rsid w:val="00310DD6"/>
    <w:rsid w:val="00312D41"/>
    <w:rsid w:val="00313657"/>
    <w:rsid w:val="00314070"/>
    <w:rsid w:val="00315D98"/>
    <w:rsid w:val="00316939"/>
    <w:rsid w:val="0031695C"/>
    <w:rsid w:val="003169F9"/>
    <w:rsid w:val="00316F7A"/>
    <w:rsid w:val="00317B1D"/>
    <w:rsid w:val="00323712"/>
    <w:rsid w:val="0032431C"/>
    <w:rsid w:val="00324CB4"/>
    <w:rsid w:val="00324E04"/>
    <w:rsid w:val="003250DD"/>
    <w:rsid w:val="003254BC"/>
    <w:rsid w:val="00326CE8"/>
    <w:rsid w:val="00327975"/>
    <w:rsid w:val="003318A0"/>
    <w:rsid w:val="003322C5"/>
    <w:rsid w:val="00332B23"/>
    <w:rsid w:val="00332D31"/>
    <w:rsid w:val="00332E76"/>
    <w:rsid w:val="00335ACD"/>
    <w:rsid w:val="00336FB4"/>
    <w:rsid w:val="00341E06"/>
    <w:rsid w:val="00342CA1"/>
    <w:rsid w:val="003454B9"/>
    <w:rsid w:val="00345C15"/>
    <w:rsid w:val="00345F9A"/>
    <w:rsid w:val="00347B0D"/>
    <w:rsid w:val="00347E80"/>
    <w:rsid w:val="00350FAA"/>
    <w:rsid w:val="00351A18"/>
    <w:rsid w:val="003528B7"/>
    <w:rsid w:val="003537A7"/>
    <w:rsid w:val="00354517"/>
    <w:rsid w:val="003549FD"/>
    <w:rsid w:val="00354EE7"/>
    <w:rsid w:val="0035584B"/>
    <w:rsid w:val="003573D9"/>
    <w:rsid w:val="0036330C"/>
    <w:rsid w:val="00363A04"/>
    <w:rsid w:val="00365A57"/>
    <w:rsid w:val="00367D73"/>
    <w:rsid w:val="00370130"/>
    <w:rsid w:val="00370663"/>
    <w:rsid w:val="00371EB8"/>
    <w:rsid w:val="003724D0"/>
    <w:rsid w:val="00372931"/>
    <w:rsid w:val="0037540F"/>
    <w:rsid w:val="00376643"/>
    <w:rsid w:val="00377061"/>
    <w:rsid w:val="003773C1"/>
    <w:rsid w:val="0038154C"/>
    <w:rsid w:val="00382507"/>
    <w:rsid w:val="00383A1F"/>
    <w:rsid w:val="00383ECA"/>
    <w:rsid w:val="003842D4"/>
    <w:rsid w:val="00385EA7"/>
    <w:rsid w:val="00386B4B"/>
    <w:rsid w:val="00390DF8"/>
    <w:rsid w:val="003917B0"/>
    <w:rsid w:val="00391991"/>
    <w:rsid w:val="00392535"/>
    <w:rsid w:val="00394841"/>
    <w:rsid w:val="00396231"/>
    <w:rsid w:val="00396848"/>
    <w:rsid w:val="0039720E"/>
    <w:rsid w:val="00397643"/>
    <w:rsid w:val="003A21ED"/>
    <w:rsid w:val="003A2230"/>
    <w:rsid w:val="003A3A5A"/>
    <w:rsid w:val="003A3D9B"/>
    <w:rsid w:val="003A5475"/>
    <w:rsid w:val="003A7075"/>
    <w:rsid w:val="003B0343"/>
    <w:rsid w:val="003B10AC"/>
    <w:rsid w:val="003B1AB4"/>
    <w:rsid w:val="003B3ABE"/>
    <w:rsid w:val="003B3F10"/>
    <w:rsid w:val="003B3FFE"/>
    <w:rsid w:val="003B592F"/>
    <w:rsid w:val="003B5B6D"/>
    <w:rsid w:val="003B65F6"/>
    <w:rsid w:val="003B68D7"/>
    <w:rsid w:val="003B736A"/>
    <w:rsid w:val="003B7657"/>
    <w:rsid w:val="003C0A36"/>
    <w:rsid w:val="003C1274"/>
    <w:rsid w:val="003C1822"/>
    <w:rsid w:val="003C4899"/>
    <w:rsid w:val="003C4CC2"/>
    <w:rsid w:val="003C561B"/>
    <w:rsid w:val="003C5646"/>
    <w:rsid w:val="003C6EF8"/>
    <w:rsid w:val="003C78D7"/>
    <w:rsid w:val="003C7FC8"/>
    <w:rsid w:val="003D056B"/>
    <w:rsid w:val="003D143E"/>
    <w:rsid w:val="003D2022"/>
    <w:rsid w:val="003D2767"/>
    <w:rsid w:val="003D3326"/>
    <w:rsid w:val="003D3506"/>
    <w:rsid w:val="003D429D"/>
    <w:rsid w:val="003D4663"/>
    <w:rsid w:val="003D4823"/>
    <w:rsid w:val="003D4906"/>
    <w:rsid w:val="003D4C3D"/>
    <w:rsid w:val="003D5736"/>
    <w:rsid w:val="003D588C"/>
    <w:rsid w:val="003D6001"/>
    <w:rsid w:val="003D7BA4"/>
    <w:rsid w:val="003E025F"/>
    <w:rsid w:val="003F0121"/>
    <w:rsid w:val="003F02B3"/>
    <w:rsid w:val="003F073E"/>
    <w:rsid w:val="003F16E4"/>
    <w:rsid w:val="003F186A"/>
    <w:rsid w:val="003F18DA"/>
    <w:rsid w:val="003F3CE1"/>
    <w:rsid w:val="003F41DF"/>
    <w:rsid w:val="003F41E2"/>
    <w:rsid w:val="003F4534"/>
    <w:rsid w:val="003F4D69"/>
    <w:rsid w:val="003F57AF"/>
    <w:rsid w:val="003F77E8"/>
    <w:rsid w:val="004004FC"/>
    <w:rsid w:val="00401082"/>
    <w:rsid w:val="004016BA"/>
    <w:rsid w:val="00402492"/>
    <w:rsid w:val="004030E2"/>
    <w:rsid w:val="00403BAB"/>
    <w:rsid w:val="00404DB8"/>
    <w:rsid w:val="00404EBA"/>
    <w:rsid w:val="00405CAF"/>
    <w:rsid w:val="00405EC0"/>
    <w:rsid w:val="0040795C"/>
    <w:rsid w:val="00411029"/>
    <w:rsid w:val="0041141D"/>
    <w:rsid w:val="00411657"/>
    <w:rsid w:val="00413BAB"/>
    <w:rsid w:val="0041619C"/>
    <w:rsid w:val="0041684C"/>
    <w:rsid w:val="0042057C"/>
    <w:rsid w:val="00421A73"/>
    <w:rsid w:val="0042226F"/>
    <w:rsid w:val="00423179"/>
    <w:rsid w:val="004231E8"/>
    <w:rsid w:val="0042361F"/>
    <w:rsid w:val="00423D96"/>
    <w:rsid w:val="00424A0E"/>
    <w:rsid w:val="00424BDB"/>
    <w:rsid w:val="00424E04"/>
    <w:rsid w:val="00425180"/>
    <w:rsid w:val="00425284"/>
    <w:rsid w:val="004258B5"/>
    <w:rsid w:val="004275C4"/>
    <w:rsid w:val="004314B5"/>
    <w:rsid w:val="004316E4"/>
    <w:rsid w:val="00433543"/>
    <w:rsid w:val="00440015"/>
    <w:rsid w:val="00440226"/>
    <w:rsid w:val="004405ED"/>
    <w:rsid w:val="00440F0A"/>
    <w:rsid w:val="00441596"/>
    <w:rsid w:val="0044182F"/>
    <w:rsid w:val="00443F5E"/>
    <w:rsid w:val="004452F1"/>
    <w:rsid w:val="004468A9"/>
    <w:rsid w:val="00450000"/>
    <w:rsid w:val="00450740"/>
    <w:rsid w:val="00451477"/>
    <w:rsid w:val="00453802"/>
    <w:rsid w:val="00453CB2"/>
    <w:rsid w:val="0045502E"/>
    <w:rsid w:val="004560CF"/>
    <w:rsid w:val="00456C40"/>
    <w:rsid w:val="00457349"/>
    <w:rsid w:val="00460B07"/>
    <w:rsid w:val="00460B85"/>
    <w:rsid w:val="004611A7"/>
    <w:rsid w:val="00461974"/>
    <w:rsid w:val="00463B8F"/>
    <w:rsid w:val="00471F91"/>
    <w:rsid w:val="00472A8F"/>
    <w:rsid w:val="00473F29"/>
    <w:rsid w:val="004769A8"/>
    <w:rsid w:val="00476F7C"/>
    <w:rsid w:val="004771DB"/>
    <w:rsid w:val="0048008B"/>
    <w:rsid w:val="0048188D"/>
    <w:rsid w:val="0048251F"/>
    <w:rsid w:val="00483857"/>
    <w:rsid w:val="004841CD"/>
    <w:rsid w:val="00484D1F"/>
    <w:rsid w:val="00484D78"/>
    <w:rsid w:val="00486EA8"/>
    <w:rsid w:val="004872F7"/>
    <w:rsid w:val="00487592"/>
    <w:rsid w:val="004914FF"/>
    <w:rsid w:val="00494312"/>
    <w:rsid w:val="00497B8F"/>
    <w:rsid w:val="004A0A65"/>
    <w:rsid w:val="004A2F8D"/>
    <w:rsid w:val="004A3564"/>
    <w:rsid w:val="004A433F"/>
    <w:rsid w:val="004A5495"/>
    <w:rsid w:val="004A681B"/>
    <w:rsid w:val="004A6D16"/>
    <w:rsid w:val="004B0686"/>
    <w:rsid w:val="004B3116"/>
    <w:rsid w:val="004B33F5"/>
    <w:rsid w:val="004B36A6"/>
    <w:rsid w:val="004B45F6"/>
    <w:rsid w:val="004B5DDB"/>
    <w:rsid w:val="004B6CBF"/>
    <w:rsid w:val="004B7190"/>
    <w:rsid w:val="004B7D4F"/>
    <w:rsid w:val="004C03F7"/>
    <w:rsid w:val="004C048E"/>
    <w:rsid w:val="004C11BD"/>
    <w:rsid w:val="004C3E86"/>
    <w:rsid w:val="004C5A61"/>
    <w:rsid w:val="004C645C"/>
    <w:rsid w:val="004C7683"/>
    <w:rsid w:val="004C7948"/>
    <w:rsid w:val="004D076A"/>
    <w:rsid w:val="004D108A"/>
    <w:rsid w:val="004D2091"/>
    <w:rsid w:val="004D30B6"/>
    <w:rsid w:val="004D3ADC"/>
    <w:rsid w:val="004D40BC"/>
    <w:rsid w:val="004D63F7"/>
    <w:rsid w:val="004E1B64"/>
    <w:rsid w:val="004E241E"/>
    <w:rsid w:val="004E357B"/>
    <w:rsid w:val="004E4490"/>
    <w:rsid w:val="004E583A"/>
    <w:rsid w:val="004E79F2"/>
    <w:rsid w:val="004E7A1B"/>
    <w:rsid w:val="004E7B08"/>
    <w:rsid w:val="004E7B80"/>
    <w:rsid w:val="004E7CC3"/>
    <w:rsid w:val="004F0AF8"/>
    <w:rsid w:val="004F1922"/>
    <w:rsid w:val="004F3445"/>
    <w:rsid w:val="004F34C8"/>
    <w:rsid w:val="004F3616"/>
    <w:rsid w:val="004F46D3"/>
    <w:rsid w:val="004F6542"/>
    <w:rsid w:val="004F7B02"/>
    <w:rsid w:val="005010CC"/>
    <w:rsid w:val="00502966"/>
    <w:rsid w:val="00503238"/>
    <w:rsid w:val="00503AE5"/>
    <w:rsid w:val="00503F50"/>
    <w:rsid w:val="0050488D"/>
    <w:rsid w:val="00507575"/>
    <w:rsid w:val="00510019"/>
    <w:rsid w:val="005101EB"/>
    <w:rsid w:val="0051106B"/>
    <w:rsid w:val="005112D7"/>
    <w:rsid w:val="00511C85"/>
    <w:rsid w:val="00512538"/>
    <w:rsid w:val="00513397"/>
    <w:rsid w:val="0051342B"/>
    <w:rsid w:val="005168FC"/>
    <w:rsid w:val="005176ED"/>
    <w:rsid w:val="00517A70"/>
    <w:rsid w:val="00517D80"/>
    <w:rsid w:val="00517F42"/>
    <w:rsid w:val="00520D1A"/>
    <w:rsid w:val="005210D5"/>
    <w:rsid w:val="0052135A"/>
    <w:rsid w:val="00521B15"/>
    <w:rsid w:val="00523AA6"/>
    <w:rsid w:val="00523EEC"/>
    <w:rsid w:val="0052618F"/>
    <w:rsid w:val="00526D76"/>
    <w:rsid w:val="0053107D"/>
    <w:rsid w:val="00531751"/>
    <w:rsid w:val="005325FC"/>
    <w:rsid w:val="00532B5A"/>
    <w:rsid w:val="00533148"/>
    <w:rsid w:val="00534C20"/>
    <w:rsid w:val="00535692"/>
    <w:rsid w:val="005367F8"/>
    <w:rsid w:val="005368B6"/>
    <w:rsid w:val="00536B4A"/>
    <w:rsid w:val="005376D1"/>
    <w:rsid w:val="00540679"/>
    <w:rsid w:val="00540CB4"/>
    <w:rsid w:val="00540F02"/>
    <w:rsid w:val="00541683"/>
    <w:rsid w:val="0054287B"/>
    <w:rsid w:val="00543332"/>
    <w:rsid w:val="00543621"/>
    <w:rsid w:val="00543C08"/>
    <w:rsid w:val="00546FDD"/>
    <w:rsid w:val="005503A9"/>
    <w:rsid w:val="0055065F"/>
    <w:rsid w:val="00552354"/>
    <w:rsid w:val="00553B9E"/>
    <w:rsid w:val="00554103"/>
    <w:rsid w:val="005541FD"/>
    <w:rsid w:val="00554C68"/>
    <w:rsid w:val="005551E2"/>
    <w:rsid w:val="005572B5"/>
    <w:rsid w:val="0055784C"/>
    <w:rsid w:val="00557ABA"/>
    <w:rsid w:val="0056036C"/>
    <w:rsid w:val="00560D0A"/>
    <w:rsid w:val="005632DB"/>
    <w:rsid w:val="0056450D"/>
    <w:rsid w:val="0056481B"/>
    <w:rsid w:val="005659E8"/>
    <w:rsid w:val="00565B54"/>
    <w:rsid w:val="00571703"/>
    <w:rsid w:val="005731B0"/>
    <w:rsid w:val="00573839"/>
    <w:rsid w:val="00575605"/>
    <w:rsid w:val="00575CA2"/>
    <w:rsid w:val="00575D2E"/>
    <w:rsid w:val="00577471"/>
    <w:rsid w:val="005774CF"/>
    <w:rsid w:val="00577808"/>
    <w:rsid w:val="00577A09"/>
    <w:rsid w:val="00580228"/>
    <w:rsid w:val="0058110F"/>
    <w:rsid w:val="00581477"/>
    <w:rsid w:val="00581671"/>
    <w:rsid w:val="00581995"/>
    <w:rsid w:val="005830C8"/>
    <w:rsid w:val="00583A01"/>
    <w:rsid w:val="00583B00"/>
    <w:rsid w:val="0058553F"/>
    <w:rsid w:val="00590370"/>
    <w:rsid w:val="00590897"/>
    <w:rsid w:val="005908AC"/>
    <w:rsid w:val="00590C81"/>
    <w:rsid w:val="00593B2A"/>
    <w:rsid w:val="00594D6B"/>
    <w:rsid w:val="00594D81"/>
    <w:rsid w:val="00595264"/>
    <w:rsid w:val="00595492"/>
    <w:rsid w:val="00595D6D"/>
    <w:rsid w:val="005962C3"/>
    <w:rsid w:val="00597DDC"/>
    <w:rsid w:val="005A030E"/>
    <w:rsid w:val="005A1238"/>
    <w:rsid w:val="005A4E46"/>
    <w:rsid w:val="005A59C7"/>
    <w:rsid w:val="005A6260"/>
    <w:rsid w:val="005A62F1"/>
    <w:rsid w:val="005B0EA2"/>
    <w:rsid w:val="005B1459"/>
    <w:rsid w:val="005B1801"/>
    <w:rsid w:val="005B2B66"/>
    <w:rsid w:val="005B3724"/>
    <w:rsid w:val="005B42A0"/>
    <w:rsid w:val="005B71DA"/>
    <w:rsid w:val="005B758B"/>
    <w:rsid w:val="005B7E94"/>
    <w:rsid w:val="005C1375"/>
    <w:rsid w:val="005C1FE4"/>
    <w:rsid w:val="005C2F7F"/>
    <w:rsid w:val="005C3E0A"/>
    <w:rsid w:val="005C5D37"/>
    <w:rsid w:val="005C789D"/>
    <w:rsid w:val="005D0848"/>
    <w:rsid w:val="005D17B8"/>
    <w:rsid w:val="005D36E0"/>
    <w:rsid w:val="005D41ED"/>
    <w:rsid w:val="005D6A2C"/>
    <w:rsid w:val="005D72B6"/>
    <w:rsid w:val="005D7CFF"/>
    <w:rsid w:val="005E0102"/>
    <w:rsid w:val="005E0F50"/>
    <w:rsid w:val="005E1C55"/>
    <w:rsid w:val="005E2BF1"/>
    <w:rsid w:val="005E3DDA"/>
    <w:rsid w:val="005E4DB4"/>
    <w:rsid w:val="005E78AA"/>
    <w:rsid w:val="005F0D2B"/>
    <w:rsid w:val="005F2B4C"/>
    <w:rsid w:val="005F2F73"/>
    <w:rsid w:val="005F3B60"/>
    <w:rsid w:val="005F4854"/>
    <w:rsid w:val="005F66C8"/>
    <w:rsid w:val="005F7545"/>
    <w:rsid w:val="005F7FF9"/>
    <w:rsid w:val="006015FD"/>
    <w:rsid w:val="006018C8"/>
    <w:rsid w:val="006024F3"/>
    <w:rsid w:val="00602852"/>
    <w:rsid w:val="00603C89"/>
    <w:rsid w:val="006043EE"/>
    <w:rsid w:val="00604D34"/>
    <w:rsid w:val="00604F44"/>
    <w:rsid w:val="00610264"/>
    <w:rsid w:val="00610314"/>
    <w:rsid w:val="00610640"/>
    <w:rsid w:val="00611697"/>
    <w:rsid w:val="00611A21"/>
    <w:rsid w:val="00612F5A"/>
    <w:rsid w:val="00612FAC"/>
    <w:rsid w:val="0061449D"/>
    <w:rsid w:val="0061601C"/>
    <w:rsid w:val="006175FC"/>
    <w:rsid w:val="00617940"/>
    <w:rsid w:val="006202CF"/>
    <w:rsid w:val="0062071B"/>
    <w:rsid w:val="00620BE2"/>
    <w:rsid w:val="006217DB"/>
    <w:rsid w:val="006224E6"/>
    <w:rsid w:val="00624369"/>
    <w:rsid w:val="0062575A"/>
    <w:rsid w:val="00625D75"/>
    <w:rsid w:val="00626BFF"/>
    <w:rsid w:val="00631114"/>
    <w:rsid w:val="0063199D"/>
    <w:rsid w:val="006320D5"/>
    <w:rsid w:val="00632748"/>
    <w:rsid w:val="006344F1"/>
    <w:rsid w:val="00635C47"/>
    <w:rsid w:val="006404FC"/>
    <w:rsid w:val="0064061E"/>
    <w:rsid w:val="0064070E"/>
    <w:rsid w:val="0064111D"/>
    <w:rsid w:val="006416EB"/>
    <w:rsid w:val="006427BD"/>
    <w:rsid w:val="006429F1"/>
    <w:rsid w:val="00644F6E"/>
    <w:rsid w:val="0064613A"/>
    <w:rsid w:val="00646BF7"/>
    <w:rsid w:val="006475F2"/>
    <w:rsid w:val="00651779"/>
    <w:rsid w:val="00651836"/>
    <w:rsid w:val="00652A28"/>
    <w:rsid w:val="0065346C"/>
    <w:rsid w:val="0065796A"/>
    <w:rsid w:val="006605BA"/>
    <w:rsid w:val="00661721"/>
    <w:rsid w:val="00663D8A"/>
    <w:rsid w:val="006643B0"/>
    <w:rsid w:val="0066478A"/>
    <w:rsid w:val="006654AC"/>
    <w:rsid w:val="00665B84"/>
    <w:rsid w:val="0066749C"/>
    <w:rsid w:val="00667842"/>
    <w:rsid w:val="00670473"/>
    <w:rsid w:val="006713F6"/>
    <w:rsid w:val="0067190C"/>
    <w:rsid w:val="006719A8"/>
    <w:rsid w:val="006727D2"/>
    <w:rsid w:val="00675009"/>
    <w:rsid w:val="006768C3"/>
    <w:rsid w:val="006828F9"/>
    <w:rsid w:val="00683990"/>
    <w:rsid w:val="00683EBC"/>
    <w:rsid w:val="00683EE4"/>
    <w:rsid w:val="006866E5"/>
    <w:rsid w:val="00687114"/>
    <w:rsid w:val="0069115F"/>
    <w:rsid w:val="00691160"/>
    <w:rsid w:val="00692F45"/>
    <w:rsid w:val="006938FF"/>
    <w:rsid w:val="00693B6A"/>
    <w:rsid w:val="00693DB7"/>
    <w:rsid w:val="00694CBA"/>
    <w:rsid w:val="00696BCB"/>
    <w:rsid w:val="00697206"/>
    <w:rsid w:val="006974C2"/>
    <w:rsid w:val="00697B01"/>
    <w:rsid w:val="006A087B"/>
    <w:rsid w:val="006A2B50"/>
    <w:rsid w:val="006A3E43"/>
    <w:rsid w:val="006A437A"/>
    <w:rsid w:val="006A6799"/>
    <w:rsid w:val="006A6985"/>
    <w:rsid w:val="006A69DD"/>
    <w:rsid w:val="006B2C55"/>
    <w:rsid w:val="006B2E9F"/>
    <w:rsid w:val="006B3596"/>
    <w:rsid w:val="006B39F3"/>
    <w:rsid w:val="006B3B3E"/>
    <w:rsid w:val="006B6EE2"/>
    <w:rsid w:val="006B6F5F"/>
    <w:rsid w:val="006B7166"/>
    <w:rsid w:val="006C01C8"/>
    <w:rsid w:val="006C084A"/>
    <w:rsid w:val="006C108B"/>
    <w:rsid w:val="006C2012"/>
    <w:rsid w:val="006C3C18"/>
    <w:rsid w:val="006C5938"/>
    <w:rsid w:val="006C5E57"/>
    <w:rsid w:val="006C6C42"/>
    <w:rsid w:val="006D1959"/>
    <w:rsid w:val="006D32F4"/>
    <w:rsid w:val="006D3C8A"/>
    <w:rsid w:val="006D5971"/>
    <w:rsid w:val="006D5E34"/>
    <w:rsid w:val="006D6FE7"/>
    <w:rsid w:val="006D70EC"/>
    <w:rsid w:val="006E0D74"/>
    <w:rsid w:val="006E0F17"/>
    <w:rsid w:val="006E14D2"/>
    <w:rsid w:val="006E19CB"/>
    <w:rsid w:val="006E373A"/>
    <w:rsid w:val="006E390C"/>
    <w:rsid w:val="006E3FE2"/>
    <w:rsid w:val="006E4C04"/>
    <w:rsid w:val="006E5279"/>
    <w:rsid w:val="006F0DA5"/>
    <w:rsid w:val="006F2342"/>
    <w:rsid w:val="006F2B2F"/>
    <w:rsid w:val="006F69EF"/>
    <w:rsid w:val="006F7552"/>
    <w:rsid w:val="006F7C05"/>
    <w:rsid w:val="007016F7"/>
    <w:rsid w:val="00702661"/>
    <w:rsid w:val="00702BC0"/>
    <w:rsid w:val="00704BCE"/>
    <w:rsid w:val="00712BE4"/>
    <w:rsid w:val="007141D0"/>
    <w:rsid w:val="00715773"/>
    <w:rsid w:val="0071634C"/>
    <w:rsid w:val="00716801"/>
    <w:rsid w:val="0071757C"/>
    <w:rsid w:val="00717CDB"/>
    <w:rsid w:val="00721463"/>
    <w:rsid w:val="007215E3"/>
    <w:rsid w:val="00722897"/>
    <w:rsid w:val="00722A54"/>
    <w:rsid w:val="00723D7F"/>
    <w:rsid w:val="0072425E"/>
    <w:rsid w:val="00725050"/>
    <w:rsid w:val="00726980"/>
    <w:rsid w:val="00726CC9"/>
    <w:rsid w:val="007306F4"/>
    <w:rsid w:val="00730FED"/>
    <w:rsid w:val="007321EB"/>
    <w:rsid w:val="00734D4A"/>
    <w:rsid w:val="00735CC3"/>
    <w:rsid w:val="0073610C"/>
    <w:rsid w:val="00736218"/>
    <w:rsid w:val="00740679"/>
    <w:rsid w:val="007411BA"/>
    <w:rsid w:val="00741864"/>
    <w:rsid w:val="00741906"/>
    <w:rsid w:val="007447CA"/>
    <w:rsid w:val="007457E4"/>
    <w:rsid w:val="0075147D"/>
    <w:rsid w:val="00752808"/>
    <w:rsid w:val="00755FE3"/>
    <w:rsid w:val="007562FF"/>
    <w:rsid w:val="0076016E"/>
    <w:rsid w:val="00760172"/>
    <w:rsid w:val="00760E26"/>
    <w:rsid w:val="00763AAB"/>
    <w:rsid w:val="0076564B"/>
    <w:rsid w:val="00765BA2"/>
    <w:rsid w:val="007722CD"/>
    <w:rsid w:val="00773A87"/>
    <w:rsid w:val="007743C9"/>
    <w:rsid w:val="0077460A"/>
    <w:rsid w:val="0077534D"/>
    <w:rsid w:val="00775F5D"/>
    <w:rsid w:val="007760F5"/>
    <w:rsid w:val="00777857"/>
    <w:rsid w:val="00777BBC"/>
    <w:rsid w:val="0078013C"/>
    <w:rsid w:val="007804C6"/>
    <w:rsid w:val="007809B8"/>
    <w:rsid w:val="00781838"/>
    <w:rsid w:val="00781B63"/>
    <w:rsid w:val="00781D90"/>
    <w:rsid w:val="00782B29"/>
    <w:rsid w:val="007832D7"/>
    <w:rsid w:val="00787AC7"/>
    <w:rsid w:val="00790502"/>
    <w:rsid w:val="007910B9"/>
    <w:rsid w:val="007927C2"/>
    <w:rsid w:val="007931BF"/>
    <w:rsid w:val="00793368"/>
    <w:rsid w:val="00793BB7"/>
    <w:rsid w:val="00794170"/>
    <w:rsid w:val="00796731"/>
    <w:rsid w:val="00796733"/>
    <w:rsid w:val="007A08CD"/>
    <w:rsid w:val="007A1C2E"/>
    <w:rsid w:val="007A2520"/>
    <w:rsid w:val="007A2EC6"/>
    <w:rsid w:val="007A4FD0"/>
    <w:rsid w:val="007A5D0F"/>
    <w:rsid w:val="007A76BF"/>
    <w:rsid w:val="007B02BA"/>
    <w:rsid w:val="007B095F"/>
    <w:rsid w:val="007B0B90"/>
    <w:rsid w:val="007B21A1"/>
    <w:rsid w:val="007B3B5E"/>
    <w:rsid w:val="007B44DA"/>
    <w:rsid w:val="007B46BE"/>
    <w:rsid w:val="007B4DC3"/>
    <w:rsid w:val="007B77C9"/>
    <w:rsid w:val="007C028E"/>
    <w:rsid w:val="007C0910"/>
    <w:rsid w:val="007C0CC6"/>
    <w:rsid w:val="007C2769"/>
    <w:rsid w:val="007C39BA"/>
    <w:rsid w:val="007C46CB"/>
    <w:rsid w:val="007C58BE"/>
    <w:rsid w:val="007C6316"/>
    <w:rsid w:val="007C6C02"/>
    <w:rsid w:val="007C7B90"/>
    <w:rsid w:val="007C7F54"/>
    <w:rsid w:val="007D0959"/>
    <w:rsid w:val="007D0965"/>
    <w:rsid w:val="007D2851"/>
    <w:rsid w:val="007D3457"/>
    <w:rsid w:val="007D364B"/>
    <w:rsid w:val="007D3861"/>
    <w:rsid w:val="007D41C7"/>
    <w:rsid w:val="007D7126"/>
    <w:rsid w:val="007D761E"/>
    <w:rsid w:val="007E211F"/>
    <w:rsid w:val="007E29A0"/>
    <w:rsid w:val="007E3AD9"/>
    <w:rsid w:val="007E44A0"/>
    <w:rsid w:val="007E5CDD"/>
    <w:rsid w:val="007E6766"/>
    <w:rsid w:val="007E6F33"/>
    <w:rsid w:val="007F101F"/>
    <w:rsid w:val="007F1C59"/>
    <w:rsid w:val="007F5AE8"/>
    <w:rsid w:val="0080105F"/>
    <w:rsid w:val="00801CB1"/>
    <w:rsid w:val="00802C03"/>
    <w:rsid w:val="00802E89"/>
    <w:rsid w:val="0080339A"/>
    <w:rsid w:val="00803691"/>
    <w:rsid w:val="00804880"/>
    <w:rsid w:val="008104EE"/>
    <w:rsid w:val="008139CD"/>
    <w:rsid w:val="00814397"/>
    <w:rsid w:val="0081461D"/>
    <w:rsid w:val="00814FA3"/>
    <w:rsid w:val="0081526A"/>
    <w:rsid w:val="0081705D"/>
    <w:rsid w:val="00820A69"/>
    <w:rsid w:val="00822FBB"/>
    <w:rsid w:val="0082310C"/>
    <w:rsid w:val="0082371D"/>
    <w:rsid w:val="00823B2A"/>
    <w:rsid w:val="00823E15"/>
    <w:rsid w:val="008279DE"/>
    <w:rsid w:val="008328F8"/>
    <w:rsid w:val="00833465"/>
    <w:rsid w:val="00834A3B"/>
    <w:rsid w:val="008350A8"/>
    <w:rsid w:val="008358B7"/>
    <w:rsid w:val="00835BF5"/>
    <w:rsid w:val="00836ABB"/>
    <w:rsid w:val="00836E0B"/>
    <w:rsid w:val="008377C6"/>
    <w:rsid w:val="00841193"/>
    <w:rsid w:val="0084318B"/>
    <w:rsid w:val="00843860"/>
    <w:rsid w:val="008452DC"/>
    <w:rsid w:val="008474F1"/>
    <w:rsid w:val="0084759D"/>
    <w:rsid w:val="00847A4A"/>
    <w:rsid w:val="00847ABC"/>
    <w:rsid w:val="00847BED"/>
    <w:rsid w:val="00851B6E"/>
    <w:rsid w:val="0085201C"/>
    <w:rsid w:val="008541BA"/>
    <w:rsid w:val="008546FF"/>
    <w:rsid w:val="00857E3B"/>
    <w:rsid w:val="00860C7C"/>
    <w:rsid w:val="00862495"/>
    <w:rsid w:val="00863179"/>
    <w:rsid w:val="008637A2"/>
    <w:rsid w:val="00864258"/>
    <w:rsid w:val="00865291"/>
    <w:rsid w:val="0086585F"/>
    <w:rsid w:val="00866139"/>
    <w:rsid w:val="00866308"/>
    <w:rsid w:val="00867EF3"/>
    <w:rsid w:val="0087216E"/>
    <w:rsid w:val="00875685"/>
    <w:rsid w:val="00875E29"/>
    <w:rsid w:val="00880498"/>
    <w:rsid w:val="00880DD2"/>
    <w:rsid w:val="0088319E"/>
    <w:rsid w:val="0088647E"/>
    <w:rsid w:val="008872A0"/>
    <w:rsid w:val="00890EE0"/>
    <w:rsid w:val="00892EB0"/>
    <w:rsid w:val="00894D29"/>
    <w:rsid w:val="00895AF6"/>
    <w:rsid w:val="00896010"/>
    <w:rsid w:val="008960D1"/>
    <w:rsid w:val="008967D7"/>
    <w:rsid w:val="00897197"/>
    <w:rsid w:val="0089785D"/>
    <w:rsid w:val="00897BE9"/>
    <w:rsid w:val="00897DC9"/>
    <w:rsid w:val="008A05B3"/>
    <w:rsid w:val="008A1819"/>
    <w:rsid w:val="008A1D5A"/>
    <w:rsid w:val="008A4C43"/>
    <w:rsid w:val="008A7A83"/>
    <w:rsid w:val="008A7BBC"/>
    <w:rsid w:val="008B2F4D"/>
    <w:rsid w:val="008B4AD0"/>
    <w:rsid w:val="008B4DB9"/>
    <w:rsid w:val="008B54D1"/>
    <w:rsid w:val="008B5A33"/>
    <w:rsid w:val="008B7E04"/>
    <w:rsid w:val="008C0BD2"/>
    <w:rsid w:val="008C12CC"/>
    <w:rsid w:val="008C249D"/>
    <w:rsid w:val="008C2630"/>
    <w:rsid w:val="008C3CCD"/>
    <w:rsid w:val="008C4B26"/>
    <w:rsid w:val="008C716E"/>
    <w:rsid w:val="008C756C"/>
    <w:rsid w:val="008C77DC"/>
    <w:rsid w:val="008C7ABC"/>
    <w:rsid w:val="008C7C31"/>
    <w:rsid w:val="008D04C9"/>
    <w:rsid w:val="008D3387"/>
    <w:rsid w:val="008D426A"/>
    <w:rsid w:val="008D4597"/>
    <w:rsid w:val="008D59A5"/>
    <w:rsid w:val="008D6C6B"/>
    <w:rsid w:val="008D7380"/>
    <w:rsid w:val="008D7A93"/>
    <w:rsid w:val="008E2A13"/>
    <w:rsid w:val="008E3A9B"/>
    <w:rsid w:val="008E417F"/>
    <w:rsid w:val="008E49DF"/>
    <w:rsid w:val="008F194B"/>
    <w:rsid w:val="008F28DE"/>
    <w:rsid w:val="008F2E50"/>
    <w:rsid w:val="008F34B8"/>
    <w:rsid w:val="008F3D06"/>
    <w:rsid w:val="008F3F0D"/>
    <w:rsid w:val="008F5E38"/>
    <w:rsid w:val="008F60B5"/>
    <w:rsid w:val="008F63BB"/>
    <w:rsid w:val="008F7206"/>
    <w:rsid w:val="00900633"/>
    <w:rsid w:val="009036D0"/>
    <w:rsid w:val="0090370A"/>
    <w:rsid w:val="00904052"/>
    <w:rsid w:val="009063BD"/>
    <w:rsid w:val="00907231"/>
    <w:rsid w:val="0090724A"/>
    <w:rsid w:val="00910F42"/>
    <w:rsid w:val="00911E34"/>
    <w:rsid w:val="00911F9C"/>
    <w:rsid w:val="00913452"/>
    <w:rsid w:val="00913B80"/>
    <w:rsid w:val="00916670"/>
    <w:rsid w:val="00917E07"/>
    <w:rsid w:val="00920AAD"/>
    <w:rsid w:val="00922010"/>
    <w:rsid w:val="009228D3"/>
    <w:rsid w:val="00924D04"/>
    <w:rsid w:val="0092555C"/>
    <w:rsid w:val="00926033"/>
    <w:rsid w:val="00926771"/>
    <w:rsid w:val="009278A9"/>
    <w:rsid w:val="00927DF2"/>
    <w:rsid w:val="0093095F"/>
    <w:rsid w:val="00932615"/>
    <w:rsid w:val="00934CBB"/>
    <w:rsid w:val="00934F37"/>
    <w:rsid w:val="0093583D"/>
    <w:rsid w:val="0093627F"/>
    <w:rsid w:val="0093669D"/>
    <w:rsid w:val="009367DB"/>
    <w:rsid w:val="0093741A"/>
    <w:rsid w:val="009409CC"/>
    <w:rsid w:val="00940BF3"/>
    <w:rsid w:val="00941C83"/>
    <w:rsid w:val="009420CF"/>
    <w:rsid w:val="00944A21"/>
    <w:rsid w:val="009463D3"/>
    <w:rsid w:val="00947D6B"/>
    <w:rsid w:val="009517AA"/>
    <w:rsid w:val="00951B0A"/>
    <w:rsid w:val="009521E8"/>
    <w:rsid w:val="009528C8"/>
    <w:rsid w:val="00953946"/>
    <w:rsid w:val="009546E3"/>
    <w:rsid w:val="00955B18"/>
    <w:rsid w:val="0095624F"/>
    <w:rsid w:val="009617B3"/>
    <w:rsid w:val="0096338B"/>
    <w:rsid w:val="00963679"/>
    <w:rsid w:val="00963DA2"/>
    <w:rsid w:val="00964254"/>
    <w:rsid w:val="00965F7F"/>
    <w:rsid w:val="009664FD"/>
    <w:rsid w:val="0097188B"/>
    <w:rsid w:val="00971F94"/>
    <w:rsid w:val="00972EF3"/>
    <w:rsid w:val="00974452"/>
    <w:rsid w:val="00975923"/>
    <w:rsid w:val="00975F39"/>
    <w:rsid w:val="0097609F"/>
    <w:rsid w:val="00977836"/>
    <w:rsid w:val="009779A0"/>
    <w:rsid w:val="009808D7"/>
    <w:rsid w:val="0098095A"/>
    <w:rsid w:val="00981EC7"/>
    <w:rsid w:val="00982E7D"/>
    <w:rsid w:val="009830F8"/>
    <w:rsid w:val="00983CFD"/>
    <w:rsid w:val="00984D2A"/>
    <w:rsid w:val="00986F86"/>
    <w:rsid w:val="009913F9"/>
    <w:rsid w:val="009916A1"/>
    <w:rsid w:val="00993DDE"/>
    <w:rsid w:val="009964EE"/>
    <w:rsid w:val="00996632"/>
    <w:rsid w:val="0099691C"/>
    <w:rsid w:val="009971B2"/>
    <w:rsid w:val="00997B36"/>
    <w:rsid w:val="009A0CDC"/>
    <w:rsid w:val="009A1770"/>
    <w:rsid w:val="009A36C8"/>
    <w:rsid w:val="009A567E"/>
    <w:rsid w:val="009A7054"/>
    <w:rsid w:val="009A7638"/>
    <w:rsid w:val="009A7AAA"/>
    <w:rsid w:val="009B330E"/>
    <w:rsid w:val="009B35EE"/>
    <w:rsid w:val="009B375C"/>
    <w:rsid w:val="009B5526"/>
    <w:rsid w:val="009B59C8"/>
    <w:rsid w:val="009B6B32"/>
    <w:rsid w:val="009B71E5"/>
    <w:rsid w:val="009B7A1F"/>
    <w:rsid w:val="009C0DDF"/>
    <w:rsid w:val="009C262D"/>
    <w:rsid w:val="009C2758"/>
    <w:rsid w:val="009C3028"/>
    <w:rsid w:val="009C4481"/>
    <w:rsid w:val="009C555A"/>
    <w:rsid w:val="009C55B7"/>
    <w:rsid w:val="009C7835"/>
    <w:rsid w:val="009D15A8"/>
    <w:rsid w:val="009D2DB6"/>
    <w:rsid w:val="009D3230"/>
    <w:rsid w:val="009D4472"/>
    <w:rsid w:val="009D5082"/>
    <w:rsid w:val="009D5517"/>
    <w:rsid w:val="009D58D1"/>
    <w:rsid w:val="009D6157"/>
    <w:rsid w:val="009D73E5"/>
    <w:rsid w:val="009D78C9"/>
    <w:rsid w:val="009E1C8C"/>
    <w:rsid w:val="009E2E13"/>
    <w:rsid w:val="009E34C4"/>
    <w:rsid w:val="009E3859"/>
    <w:rsid w:val="009E3DA3"/>
    <w:rsid w:val="009E4328"/>
    <w:rsid w:val="009E51B8"/>
    <w:rsid w:val="009E6ED7"/>
    <w:rsid w:val="009E6F12"/>
    <w:rsid w:val="009F292B"/>
    <w:rsid w:val="009F3333"/>
    <w:rsid w:val="009F3716"/>
    <w:rsid w:val="009F3D42"/>
    <w:rsid w:val="009F441F"/>
    <w:rsid w:val="009F7996"/>
    <w:rsid w:val="009F7E1F"/>
    <w:rsid w:val="00A00148"/>
    <w:rsid w:val="00A026F2"/>
    <w:rsid w:val="00A04C20"/>
    <w:rsid w:val="00A07A19"/>
    <w:rsid w:val="00A110EB"/>
    <w:rsid w:val="00A11504"/>
    <w:rsid w:val="00A11974"/>
    <w:rsid w:val="00A11DBC"/>
    <w:rsid w:val="00A126F6"/>
    <w:rsid w:val="00A137A9"/>
    <w:rsid w:val="00A15B96"/>
    <w:rsid w:val="00A17BC2"/>
    <w:rsid w:val="00A20567"/>
    <w:rsid w:val="00A2090A"/>
    <w:rsid w:val="00A2216F"/>
    <w:rsid w:val="00A230AF"/>
    <w:rsid w:val="00A23CE2"/>
    <w:rsid w:val="00A25051"/>
    <w:rsid w:val="00A264E1"/>
    <w:rsid w:val="00A269FE"/>
    <w:rsid w:val="00A27A07"/>
    <w:rsid w:val="00A324DF"/>
    <w:rsid w:val="00A331D8"/>
    <w:rsid w:val="00A35E5E"/>
    <w:rsid w:val="00A367AB"/>
    <w:rsid w:val="00A36D00"/>
    <w:rsid w:val="00A37423"/>
    <w:rsid w:val="00A40549"/>
    <w:rsid w:val="00A40E48"/>
    <w:rsid w:val="00A40E4D"/>
    <w:rsid w:val="00A4395E"/>
    <w:rsid w:val="00A453D4"/>
    <w:rsid w:val="00A4653B"/>
    <w:rsid w:val="00A468B5"/>
    <w:rsid w:val="00A47C9B"/>
    <w:rsid w:val="00A51A49"/>
    <w:rsid w:val="00A52229"/>
    <w:rsid w:val="00A5299C"/>
    <w:rsid w:val="00A52EA3"/>
    <w:rsid w:val="00A5329A"/>
    <w:rsid w:val="00A53405"/>
    <w:rsid w:val="00A5423B"/>
    <w:rsid w:val="00A54699"/>
    <w:rsid w:val="00A57C4B"/>
    <w:rsid w:val="00A62493"/>
    <w:rsid w:val="00A62F79"/>
    <w:rsid w:val="00A635EB"/>
    <w:rsid w:val="00A639DF"/>
    <w:rsid w:val="00A64366"/>
    <w:rsid w:val="00A64C1B"/>
    <w:rsid w:val="00A65968"/>
    <w:rsid w:val="00A660F2"/>
    <w:rsid w:val="00A667CB"/>
    <w:rsid w:val="00A672B4"/>
    <w:rsid w:val="00A67432"/>
    <w:rsid w:val="00A6771A"/>
    <w:rsid w:val="00A67E70"/>
    <w:rsid w:val="00A74530"/>
    <w:rsid w:val="00A760E0"/>
    <w:rsid w:val="00A771F7"/>
    <w:rsid w:val="00A801F9"/>
    <w:rsid w:val="00A80588"/>
    <w:rsid w:val="00A807F9"/>
    <w:rsid w:val="00A809D2"/>
    <w:rsid w:val="00A80E48"/>
    <w:rsid w:val="00A81F39"/>
    <w:rsid w:val="00A82CA8"/>
    <w:rsid w:val="00A82DAD"/>
    <w:rsid w:val="00A83135"/>
    <w:rsid w:val="00A8471F"/>
    <w:rsid w:val="00A856EF"/>
    <w:rsid w:val="00A864AF"/>
    <w:rsid w:val="00A87B91"/>
    <w:rsid w:val="00A87C19"/>
    <w:rsid w:val="00A9240E"/>
    <w:rsid w:val="00A929A1"/>
    <w:rsid w:val="00A93D90"/>
    <w:rsid w:val="00A93F0C"/>
    <w:rsid w:val="00A9454E"/>
    <w:rsid w:val="00A94D60"/>
    <w:rsid w:val="00A94F80"/>
    <w:rsid w:val="00A94F9C"/>
    <w:rsid w:val="00A9593C"/>
    <w:rsid w:val="00A97A7C"/>
    <w:rsid w:val="00AA2441"/>
    <w:rsid w:val="00AA37BE"/>
    <w:rsid w:val="00AA4D93"/>
    <w:rsid w:val="00AA5AAB"/>
    <w:rsid w:val="00AA66C6"/>
    <w:rsid w:val="00AA76A1"/>
    <w:rsid w:val="00AA7C68"/>
    <w:rsid w:val="00AB1FA9"/>
    <w:rsid w:val="00AB2465"/>
    <w:rsid w:val="00AB3248"/>
    <w:rsid w:val="00AB3D94"/>
    <w:rsid w:val="00AB45D7"/>
    <w:rsid w:val="00AB59FF"/>
    <w:rsid w:val="00AB5B4C"/>
    <w:rsid w:val="00AB6E02"/>
    <w:rsid w:val="00AB7A35"/>
    <w:rsid w:val="00AB7E87"/>
    <w:rsid w:val="00AC049E"/>
    <w:rsid w:val="00AC094A"/>
    <w:rsid w:val="00AC0B6E"/>
    <w:rsid w:val="00AC14A5"/>
    <w:rsid w:val="00AC2100"/>
    <w:rsid w:val="00AC307B"/>
    <w:rsid w:val="00AC329B"/>
    <w:rsid w:val="00AC68BF"/>
    <w:rsid w:val="00AC6CA4"/>
    <w:rsid w:val="00AC7534"/>
    <w:rsid w:val="00AC7D7F"/>
    <w:rsid w:val="00AD1584"/>
    <w:rsid w:val="00AD1C1C"/>
    <w:rsid w:val="00AD2D98"/>
    <w:rsid w:val="00AD348C"/>
    <w:rsid w:val="00AD3875"/>
    <w:rsid w:val="00AD40E6"/>
    <w:rsid w:val="00AD429F"/>
    <w:rsid w:val="00AD4E1D"/>
    <w:rsid w:val="00AD4F45"/>
    <w:rsid w:val="00AD6854"/>
    <w:rsid w:val="00AD6F59"/>
    <w:rsid w:val="00AE04D2"/>
    <w:rsid w:val="00AE0D5E"/>
    <w:rsid w:val="00AE0EFD"/>
    <w:rsid w:val="00AE16A7"/>
    <w:rsid w:val="00AE1837"/>
    <w:rsid w:val="00AE1EB4"/>
    <w:rsid w:val="00AE2562"/>
    <w:rsid w:val="00AE2F4B"/>
    <w:rsid w:val="00AE3A06"/>
    <w:rsid w:val="00AE4277"/>
    <w:rsid w:val="00AE4936"/>
    <w:rsid w:val="00AE4DA4"/>
    <w:rsid w:val="00AE5523"/>
    <w:rsid w:val="00AE6932"/>
    <w:rsid w:val="00AF019C"/>
    <w:rsid w:val="00AF3207"/>
    <w:rsid w:val="00AF343B"/>
    <w:rsid w:val="00AF40EB"/>
    <w:rsid w:val="00AF6113"/>
    <w:rsid w:val="00AF646A"/>
    <w:rsid w:val="00AF6537"/>
    <w:rsid w:val="00B0081F"/>
    <w:rsid w:val="00B013AD"/>
    <w:rsid w:val="00B0170F"/>
    <w:rsid w:val="00B024CF"/>
    <w:rsid w:val="00B02C58"/>
    <w:rsid w:val="00B03D41"/>
    <w:rsid w:val="00B070CE"/>
    <w:rsid w:val="00B1081F"/>
    <w:rsid w:val="00B1147A"/>
    <w:rsid w:val="00B137EC"/>
    <w:rsid w:val="00B14E9E"/>
    <w:rsid w:val="00B15487"/>
    <w:rsid w:val="00B166C4"/>
    <w:rsid w:val="00B16D82"/>
    <w:rsid w:val="00B21247"/>
    <w:rsid w:val="00B213BE"/>
    <w:rsid w:val="00B214CD"/>
    <w:rsid w:val="00B21909"/>
    <w:rsid w:val="00B24FBD"/>
    <w:rsid w:val="00B25D77"/>
    <w:rsid w:val="00B26EA3"/>
    <w:rsid w:val="00B30BE1"/>
    <w:rsid w:val="00B312E9"/>
    <w:rsid w:val="00B317F6"/>
    <w:rsid w:val="00B31F17"/>
    <w:rsid w:val="00B324F8"/>
    <w:rsid w:val="00B33167"/>
    <w:rsid w:val="00B33915"/>
    <w:rsid w:val="00B339EB"/>
    <w:rsid w:val="00B33F0F"/>
    <w:rsid w:val="00B340F0"/>
    <w:rsid w:val="00B345D7"/>
    <w:rsid w:val="00B35B9C"/>
    <w:rsid w:val="00B40CE3"/>
    <w:rsid w:val="00B41F87"/>
    <w:rsid w:val="00B42069"/>
    <w:rsid w:val="00B43CE6"/>
    <w:rsid w:val="00B44283"/>
    <w:rsid w:val="00B4549C"/>
    <w:rsid w:val="00B46B02"/>
    <w:rsid w:val="00B46C7C"/>
    <w:rsid w:val="00B507DD"/>
    <w:rsid w:val="00B508B4"/>
    <w:rsid w:val="00B5294C"/>
    <w:rsid w:val="00B52A80"/>
    <w:rsid w:val="00B5466C"/>
    <w:rsid w:val="00B54CF5"/>
    <w:rsid w:val="00B56EE1"/>
    <w:rsid w:val="00B57032"/>
    <w:rsid w:val="00B60091"/>
    <w:rsid w:val="00B60225"/>
    <w:rsid w:val="00B60674"/>
    <w:rsid w:val="00B60E65"/>
    <w:rsid w:val="00B60EFE"/>
    <w:rsid w:val="00B61942"/>
    <w:rsid w:val="00B61D93"/>
    <w:rsid w:val="00B643C7"/>
    <w:rsid w:val="00B665D8"/>
    <w:rsid w:val="00B66998"/>
    <w:rsid w:val="00B707AD"/>
    <w:rsid w:val="00B709A2"/>
    <w:rsid w:val="00B72398"/>
    <w:rsid w:val="00B74195"/>
    <w:rsid w:val="00B75298"/>
    <w:rsid w:val="00B763B3"/>
    <w:rsid w:val="00B7678A"/>
    <w:rsid w:val="00B81CA5"/>
    <w:rsid w:val="00B82D82"/>
    <w:rsid w:val="00B8311F"/>
    <w:rsid w:val="00B83D87"/>
    <w:rsid w:val="00B83E43"/>
    <w:rsid w:val="00B83EBE"/>
    <w:rsid w:val="00B842C1"/>
    <w:rsid w:val="00B84524"/>
    <w:rsid w:val="00B868ED"/>
    <w:rsid w:val="00B90367"/>
    <w:rsid w:val="00B9262A"/>
    <w:rsid w:val="00B93F14"/>
    <w:rsid w:val="00B94195"/>
    <w:rsid w:val="00B943FC"/>
    <w:rsid w:val="00B96513"/>
    <w:rsid w:val="00B9743C"/>
    <w:rsid w:val="00B97E24"/>
    <w:rsid w:val="00BA03DB"/>
    <w:rsid w:val="00BA3825"/>
    <w:rsid w:val="00BA3EB2"/>
    <w:rsid w:val="00BA4D4D"/>
    <w:rsid w:val="00BA5DD5"/>
    <w:rsid w:val="00BA7E6B"/>
    <w:rsid w:val="00BB00B7"/>
    <w:rsid w:val="00BB0974"/>
    <w:rsid w:val="00BB0EB9"/>
    <w:rsid w:val="00BB13A0"/>
    <w:rsid w:val="00BB169C"/>
    <w:rsid w:val="00BB208B"/>
    <w:rsid w:val="00BB2C9D"/>
    <w:rsid w:val="00BB39EE"/>
    <w:rsid w:val="00BC0506"/>
    <w:rsid w:val="00BC272A"/>
    <w:rsid w:val="00BC3433"/>
    <w:rsid w:val="00BC40A3"/>
    <w:rsid w:val="00BC5124"/>
    <w:rsid w:val="00BC6A5D"/>
    <w:rsid w:val="00BC7FF1"/>
    <w:rsid w:val="00BD174C"/>
    <w:rsid w:val="00BD1A52"/>
    <w:rsid w:val="00BD1CF6"/>
    <w:rsid w:val="00BD36EA"/>
    <w:rsid w:val="00BD3A0A"/>
    <w:rsid w:val="00BD45AD"/>
    <w:rsid w:val="00BD4FA2"/>
    <w:rsid w:val="00BE1B73"/>
    <w:rsid w:val="00BE2CB2"/>
    <w:rsid w:val="00BE2FAB"/>
    <w:rsid w:val="00BE4CD5"/>
    <w:rsid w:val="00BE6881"/>
    <w:rsid w:val="00BF0336"/>
    <w:rsid w:val="00BF0399"/>
    <w:rsid w:val="00BF0A8E"/>
    <w:rsid w:val="00BF1204"/>
    <w:rsid w:val="00BF1C34"/>
    <w:rsid w:val="00BF46C3"/>
    <w:rsid w:val="00BF7BCA"/>
    <w:rsid w:val="00C00253"/>
    <w:rsid w:val="00C00335"/>
    <w:rsid w:val="00C0185D"/>
    <w:rsid w:val="00C02622"/>
    <w:rsid w:val="00C02BAB"/>
    <w:rsid w:val="00C03E73"/>
    <w:rsid w:val="00C05847"/>
    <w:rsid w:val="00C05862"/>
    <w:rsid w:val="00C0624C"/>
    <w:rsid w:val="00C07ADD"/>
    <w:rsid w:val="00C07C7A"/>
    <w:rsid w:val="00C11CB6"/>
    <w:rsid w:val="00C11CDF"/>
    <w:rsid w:val="00C13766"/>
    <w:rsid w:val="00C16252"/>
    <w:rsid w:val="00C205A2"/>
    <w:rsid w:val="00C21095"/>
    <w:rsid w:val="00C21E75"/>
    <w:rsid w:val="00C23DA3"/>
    <w:rsid w:val="00C23E68"/>
    <w:rsid w:val="00C243D5"/>
    <w:rsid w:val="00C2487A"/>
    <w:rsid w:val="00C249EC"/>
    <w:rsid w:val="00C26C1D"/>
    <w:rsid w:val="00C27312"/>
    <w:rsid w:val="00C27371"/>
    <w:rsid w:val="00C33600"/>
    <w:rsid w:val="00C35A9B"/>
    <w:rsid w:val="00C3692B"/>
    <w:rsid w:val="00C36A57"/>
    <w:rsid w:val="00C36F0B"/>
    <w:rsid w:val="00C4007C"/>
    <w:rsid w:val="00C4187F"/>
    <w:rsid w:val="00C453BE"/>
    <w:rsid w:val="00C45A9A"/>
    <w:rsid w:val="00C45F75"/>
    <w:rsid w:val="00C4698E"/>
    <w:rsid w:val="00C5030E"/>
    <w:rsid w:val="00C50609"/>
    <w:rsid w:val="00C51645"/>
    <w:rsid w:val="00C53D35"/>
    <w:rsid w:val="00C541A4"/>
    <w:rsid w:val="00C5462E"/>
    <w:rsid w:val="00C558C8"/>
    <w:rsid w:val="00C56E39"/>
    <w:rsid w:val="00C60EE0"/>
    <w:rsid w:val="00C618E5"/>
    <w:rsid w:val="00C62808"/>
    <w:rsid w:val="00C6360D"/>
    <w:rsid w:val="00C644D0"/>
    <w:rsid w:val="00C64CBA"/>
    <w:rsid w:val="00C66C38"/>
    <w:rsid w:val="00C7272A"/>
    <w:rsid w:val="00C74435"/>
    <w:rsid w:val="00C760C9"/>
    <w:rsid w:val="00C8004E"/>
    <w:rsid w:val="00C80739"/>
    <w:rsid w:val="00C80D64"/>
    <w:rsid w:val="00C83FCE"/>
    <w:rsid w:val="00C8488F"/>
    <w:rsid w:val="00C865BE"/>
    <w:rsid w:val="00C8775E"/>
    <w:rsid w:val="00C87C6B"/>
    <w:rsid w:val="00C9001D"/>
    <w:rsid w:val="00C90351"/>
    <w:rsid w:val="00C92B4D"/>
    <w:rsid w:val="00C9581C"/>
    <w:rsid w:val="00C96260"/>
    <w:rsid w:val="00C962C7"/>
    <w:rsid w:val="00C962CD"/>
    <w:rsid w:val="00C96677"/>
    <w:rsid w:val="00CA0159"/>
    <w:rsid w:val="00CA0D07"/>
    <w:rsid w:val="00CA125E"/>
    <w:rsid w:val="00CA341F"/>
    <w:rsid w:val="00CA3B8C"/>
    <w:rsid w:val="00CA4922"/>
    <w:rsid w:val="00CA4E0D"/>
    <w:rsid w:val="00CA7464"/>
    <w:rsid w:val="00CB69E3"/>
    <w:rsid w:val="00CC0ED1"/>
    <w:rsid w:val="00CC1C7C"/>
    <w:rsid w:val="00CC5BF1"/>
    <w:rsid w:val="00CC5D7E"/>
    <w:rsid w:val="00CC5FC3"/>
    <w:rsid w:val="00CD0163"/>
    <w:rsid w:val="00CD0F0D"/>
    <w:rsid w:val="00CD5F1D"/>
    <w:rsid w:val="00CD6159"/>
    <w:rsid w:val="00CD6D8B"/>
    <w:rsid w:val="00CE100E"/>
    <w:rsid w:val="00CE4605"/>
    <w:rsid w:val="00CE5185"/>
    <w:rsid w:val="00CE6059"/>
    <w:rsid w:val="00CE73DF"/>
    <w:rsid w:val="00CF045D"/>
    <w:rsid w:val="00CF094F"/>
    <w:rsid w:val="00CF0EAE"/>
    <w:rsid w:val="00CF1773"/>
    <w:rsid w:val="00CF1D8A"/>
    <w:rsid w:val="00CF238A"/>
    <w:rsid w:val="00CF3293"/>
    <w:rsid w:val="00CF37D3"/>
    <w:rsid w:val="00CF52D7"/>
    <w:rsid w:val="00CF5BD9"/>
    <w:rsid w:val="00D00F94"/>
    <w:rsid w:val="00D02390"/>
    <w:rsid w:val="00D02420"/>
    <w:rsid w:val="00D03705"/>
    <w:rsid w:val="00D03EF1"/>
    <w:rsid w:val="00D07016"/>
    <w:rsid w:val="00D07ED4"/>
    <w:rsid w:val="00D114D8"/>
    <w:rsid w:val="00D162D5"/>
    <w:rsid w:val="00D16343"/>
    <w:rsid w:val="00D203A5"/>
    <w:rsid w:val="00D20A67"/>
    <w:rsid w:val="00D213E0"/>
    <w:rsid w:val="00D23199"/>
    <w:rsid w:val="00D239EA"/>
    <w:rsid w:val="00D23D96"/>
    <w:rsid w:val="00D243DD"/>
    <w:rsid w:val="00D26A87"/>
    <w:rsid w:val="00D3195D"/>
    <w:rsid w:val="00D31D41"/>
    <w:rsid w:val="00D33E33"/>
    <w:rsid w:val="00D33E8B"/>
    <w:rsid w:val="00D34842"/>
    <w:rsid w:val="00D34B98"/>
    <w:rsid w:val="00D36A70"/>
    <w:rsid w:val="00D40618"/>
    <w:rsid w:val="00D41565"/>
    <w:rsid w:val="00D456BA"/>
    <w:rsid w:val="00D459F3"/>
    <w:rsid w:val="00D45B4E"/>
    <w:rsid w:val="00D46A91"/>
    <w:rsid w:val="00D52037"/>
    <w:rsid w:val="00D538A0"/>
    <w:rsid w:val="00D53EA6"/>
    <w:rsid w:val="00D560A1"/>
    <w:rsid w:val="00D56238"/>
    <w:rsid w:val="00D569B1"/>
    <w:rsid w:val="00D57CDF"/>
    <w:rsid w:val="00D60893"/>
    <w:rsid w:val="00D61D12"/>
    <w:rsid w:val="00D64A06"/>
    <w:rsid w:val="00D67590"/>
    <w:rsid w:val="00D67A0C"/>
    <w:rsid w:val="00D67FF2"/>
    <w:rsid w:val="00D71057"/>
    <w:rsid w:val="00D7247C"/>
    <w:rsid w:val="00D7258E"/>
    <w:rsid w:val="00D72D00"/>
    <w:rsid w:val="00D741AB"/>
    <w:rsid w:val="00D75B93"/>
    <w:rsid w:val="00D7752B"/>
    <w:rsid w:val="00D77C45"/>
    <w:rsid w:val="00D82653"/>
    <w:rsid w:val="00D85FE6"/>
    <w:rsid w:val="00D86263"/>
    <w:rsid w:val="00D86C93"/>
    <w:rsid w:val="00D873AD"/>
    <w:rsid w:val="00D92159"/>
    <w:rsid w:val="00D92C42"/>
    <w:rsid w:val="00D94D43"/>
    <w:rsid w:val="00DA13BF"/>
    <w:rsid w:val="00DA23F2"/>
    <w:rsid w:val="00DA2575"/>
    <w:rsid w:val="00DA320E"/>
    <w:rsid w:val="00DA37DA"/>
    <w:rsid w:val="00DA543A"/>
    <w:rsid w:val="00DA63A2"/>
    <w:rsid w:val="00DA712A"/>
    <w:rsid w:val="00DB01F5"/>
    <w:rsid w:val="00DB1498"/>
    <w:rsid w:val="00DB2218"/>
    <w:rsid w:val="00DB36B9"/>
    <w:rsid w:val="00DB470D"/>
    <w:rsid w:val="00DB5DFB"/>
    <w:rsid w:val="00DB6D98"/>
    <w:rsid w:val="00DB7969"/>
    <w:rsid w:val="00DC1BD6"/>
    <w:rsid w:val="00DC2C08"/>
    <w:rsid w:val="00DC3A6F"/>
    <w:rsid w:val="00DC3BBD"/>
    <w:rsid w:val="00DC44FB"/>
    <w:rsid w:val="00DC670A"/>
    <w:rsid w:val="00DD0700"/>
    <w:rsid w:val="00DD08A9"/>
    <w:rsid w:val="00DD0D92"/>
    <w:rsid w:val="00DD1B30"/>
    <w:rsid w:val="00DD2E7D"/>
    <w:rsid w:val="00DD403F"/>
    <w:rsid w:val="00DD472B"/>
    <w:rsid w:val="00DD5986"/>
    <w:rsid w:val="00DD6432"/>
    <w:rsid w:val="00DD674A"/>
    <w:rsid w:val="00DD6F2D"/>
    <w:rsid w:val="00DD7E7E"/>
    <w:rsid w:val="00DE06A5"/>
    <w:rsid w:val="00DE09F3"/>
    <w:rsid w:val="00DE13AF"/>
    <w:rsid w:val="00DE263D"/>
    <w:rsid w:val="00DE37B9"/>
    <w:rsid w:val="00DE469D"/>
    <w:rsid w:val="00DE4BA6"/>
    <w:rsid w:val="00DF1A25"/>
    <w:rsid w:val="00DF2491"/>
    <w:rsid w:val="00DF2FCB"/>
    <w:rsid w:val="00E01633"/>
    <w:rsid w:val="00E02178"/>
    <w:rsid w:val="00E024A4"/>
    <w:rsid w:val="00E02C9E"/>
    <w:rsid w:val="00E051C7"/>
    <w:rsid w:val="00E055F4"/>
    <w:rsid w:val="00E05ED4"/>
    <w:rsid w:val="00E06861"/>
    <w:rsid w:val="00E112FF"/>
    <w:rsid w:val="00E13713"/>
    <w:rsid w:val="00E1405F"/>
    <w:rsid w:val="00E1715D"/>
    <w:rsid w:val="00E22226"/>
    <w:rsid w:val="00E235DF"/>
    <w:rsid w:val="00E262FF"/>
    <w:rsid w:val="00E2656A"/>
    <w:rsid w:val="00E271C7"/>
    <w:rsid w:val="00E2731E"/>
    <w:rsid w:val="00E276CB"/>
    <w:rsid w:val="00E27BAC"/>
    <w:rsid w:val="00E31984"/>
    <w:rsid w:val="00E326C3"/>
    <w:rsid w:val="00E329B1"/>
    <w:rsid w:val="00E32BAB"/>
    <w:rsid w:val="00E33B1E"/>
    <w:rsid w:val="00E36126"/>
    <w:rsid w:val="00E36AB7"/>
    <w:rsid w:val="00E36F52"/>
    <w:rsid w:val="00E4251E"/>
    <w:rsid w:val="00E46704"/>
    <w:rsid w:val="00E46996"/>
    <w:rsid w:val="00E4768A"/>
    <w:rsid w:val="00E47A1F"/>
    <w:rsid w:val="00E50D61"/>
    <w:rsid w:val="00E50EC2"/>
    <w:rsid w:val="00E545C1"/>
    <w:rsid w:val="00E54869"/>
    <w:rsid w:val="00E57F90"/>
    <w:rsid w:val="00E60C5D"/>
    <w:rsid w:val="00E66B3A"/>
    <w:rsid w:val="00E67C28"/>
    <w:rsid w:val="00E67C31"/>
    <w:rsid w:val="00E70152"/>
    <w:rsid w:val="00E70F90"/>
    <w:rsid w:val="00E71701"/>
    <w:rsid w:val="00E719D2"/>
    <w:rsid w:val="00E71A0A"/>
    <w:rsid w:val="00E72200"/>
    <w:rsid w:val="00E7302B"/>
    <w:rsid w:val="00E7319F"/>
    <w:rsid w:val="00E82039"/>
    <w:rsid w:val="00E82263"/>
    <w:rsid w:val="00E834B2"/>
    <w:rsid w:val="00E84486"/>
    <w:rsid w:val="00E86FEB"/>
    <w:rsid w:val="00E8761D"/>
    <w:rsid w:val="00E9008A"/>
    <w:rsid w:val="00E91DF5"/>
    <w:rsid w:val="00E9315A"/>
    <w:rsid w:val="00E934D8"/>
    <w:rsid w:val="00E93721"/>
    <w:rsid w:val="00E93826"/>
    <w:rsid w:val="00E93CDC"/>
    <w:rsid w:val="00E94B12"/>
    <w:rsid w:val="00E959BB"/>
    <w:rsid w:val="00E9645E"/>
    <w:rsid w:val="00EA004E"/>
    <w:rsid w:val="00EA01C5"/>
    <w:rsid w:val="00EA0EF8"/>
    <w:rsid w:val="00EA2E3A"/>
    <w:rsid w:val="00EA3C91"/>
    <w:rsid w:val="00EA4B0E"/>
    <w:rsid w:val="00EA5923"/>
    <w:rsid w:val="00EA6038"/>
    <w:rsid w:val="00EA6D91"/>
    <w:rsid w:val="00EA7983"/>
    <w:rsid w:val="00EA7B88"/>
    <w:rsid w:val="00EB02FD"/>
    <w:rsid w:val="00EB075F"/>
    <w:rsid w:val="00EB1664"/>
    <w:rsid w:val="00EB2B49"/>
    <w:rsid w:val="00EB5304"/>
    <w:rsid w:val="00EB5F4B"/>
    <w:rsid w:val="00EB730E"/>
    <w:rsid w:val="00EB7328"/>
    <w:rsid w:val="00EC2A5F"/>
    <w:rsid w:val="00EC3050"/>
    <w:rsid w:val="00EC4D2F"/>
    <w:rsid w:val="00EC5C4F"/>
    <w:rsid w:val="00EC6A85"/>
    <w:rsid w:val="00EC71FE"/>
    <w:rsid w:val="00EC73E8"/>
    <w:rsid w:val="00EC73F7"/>
    <w:rsid w:val="00ED05C4"/>
    <w:rsid w:val="00ED06B0"/>
    <w:rsid w:val="00ED1377"/>
    <w:rsid w:val="00ED1B9B"/>
    <w:rsid w:val="00ED26C1"/>
    <w:rsid w:val="00ED32BC"/>
    <w:rsid w:val="00ED37B4"/>
    <w:rsid w:val="00ED46A0"/>
    <w:rsid w:val="00ED66CA"/>
    <w:rsid w:val="00ED75A3"/>
    <w:rsid w:val="00ED7CB4"/>
    <w:rsid w:val="00EE1030"/>
    <w:rsid w:val="00EE1FDC"/>
    <w:rsid w:val="00EE25B1"/>
    <w:rsid w:val="00EE268B"/>
    <w:rsid w:val="00EE2C00"/>
    <w:rsid w:val="00EE30FC"/>
    <w:rsid w:val="00EE4A45"/>
    <w:rsid w:val="00EE4DEF"/>
    <w:rsid w:val="00EE5C35"/>
    <w:rsid w:val="00EE6B16"/>
    <w:rsid w:val="00EE78FE"/>
    <w:rsid w:val="00EF0DDD"/>
    <w:rsid w:val="00EF1806"/>
    <w:rsid w:val="00EF2441"/>
    <w:rsid w:val="00EF2EB4"/>
    <w:rsid w:val="00EF38B8"/>
    <w:rsid w:val="00EF609D"/>
    <w:rsid w:val="00EF6BA5"/>
    <w:rsid w:val="00EF708D"/>
    <w:rsid w:val="00EF7299"/>
    <w:rsid w:val="00EF7F73"/>
    <w:rsid w:val="00F00082"/>
    <w:rsid w:val="00F00F4E"/>
    <w:rsid w:val="00F01C7D"/>
    <w:rsid w:val="00F025E8"/>
    <w:rsid w:val="00F03627"/>
    <w:rsid w:val="00F03C9D"/>
    <w:rsid w:val="00F04D68"/>
    <w:rsid w:val="00F060AF"/>
    <w:rsid w:val="00F1097D"/>
    <w:rsid w:val="00F1171D"/>
    <w:rsid w:val="00F13024"/>
    <w:rsid w:val="00F15513"/>
    <w:rsid w:val="00F1761F"/>
    <w:rsid w:val="00F17F9A"/>
    <w:rsid w:val="00F23499"/>
    <w:rsid w:val="00F23BC8"/>
    <w:rsid w:val="00F2719B"/>
    <w:rsid w:val="00F27611"/>
    <w:rsid w:val="00F30A83"/>
    <w:rsid w:val="00F3128E"/>
    <w:rsid w:val="00F31C02"/>
    <w:rsid w:val="00F31C28"/>
    <w:rsid w:val="00F35548"/>
    <w:rsid w:val="00F3623A"/>
    <w:rsid w:val="00F36C79"/>
    <w:rsid w:val="00F4332F"/>
    <w:rsid w:val="00F43B89"/>
    <w:rsid w:val="00F43FA6"/>
    <w:rsid w:val="00F4409C"/>
    <w:rsid w:val="00F44933"/>
    <w:rsid w:val="00F473C4"/>
    <w:rsid w:val="00F510A5"/>
    <w:rsid w:val="00F518B5"/>
    <w:rsid w:val="00F537A4"/>
    <w:rsid w:val="00F54A8B"/>
    <w:rsid w:val="00F55070"/>
    <w:rsid w:val="00F55F94"/>
    <w:rsid w:val="00F57042"/>
    <w:rsid w:val="00F60040"/>
    <w:rsid w:val="00F60C5E"/>
    <w:rsid w:val="00F62691"/>
    <w:rsid w:val="00F66831"/>
    <w:rsid w:val="00F70EE9"/>
    <w:rsid w:val="00F7245F"/>
    <w:rsid w:val="00F735CE"/>
    <w:rsid w:val="00F75FC5"/>
    <w:rsid w:val="00F77436"/>
    <w:rsid w:val="00F77B51"/>
    <w:rsid w:val="00F77D25"/>
    <w:rsid w:val="00F802B0"/>
    <w:rsid w:val="00F815A7"/>
    <w:rsid w:val="00F832F3"/>
    <w:rsid w:val="00F83718"/>
    <w:rsid w:val="00F83879"/>
    <w:rsid w:val="00F83BAF"/>
    <w:rsid w:val="00F87B3E"/>
    <w:rsid w:val="00F901EC"/>
    <w:rsid w:val="00F91199"/>
    <w:rsid w:val="00F92171"/>
    <w:rsid w:val="00F92ACA"/>
    <w:rsid w:val="00F9620F"/>
    <w:rsid w:val="00F96CFF"/>
    <w:rsid w:val="00FA0EDF"/>
    <w:rsid w:val="00FA3A52"/>
    <w:rsid w:val="00FB0EAE"/>
    <w:rsid w:val="00FB2720"/>
    <w:rsid w:val="00FB3011"/>
    <w:rsid w:val="00FB42B1"/>
    <w:rsid w:val="00FB624E"/>
    <w:rsid w:val="00FB6337"/>
    <w:rsid w:val="00FB6ADC"/>
    <w:rsid w:val="00FB6E77"/>
    <w:rsid w:val="00FB701E"/>
    <w:rsid w:val="00FB7707"/>
    <w:rsid w:val="00FB7E03"/>
    <w:rsid w:val="00FC2567"/>
    <w:rsid w:val="00FC275A"/>
    <w:rsid w:val="00FC4215"/>
    <w:rsid w:val="00FC4D0E"/>
    <w:rsid w:val="00FC5603"/>
    <w:rsid w:val="00FC6016"/>
    <w:rsid w:val="00FC71ED"/>
    <w:rsid w:val="00FC7861"/>
    <w:rsid w:val="00FD03B1"/>
    <w:rsid w:val="00FD19EE"/>
    <w:rsid w:val="00FD3405"/>
    <w:rsid w:val="00FD40E8"/>
    <w:rsid w:val="00FD4670"/>
    <w:rsid w:val="00FD4C61"/>
    <w:rsid w:val="00FD510A"/>
    <w:rsid w:val="00FD5B91"/>
    <w:rsid w:val="00FD781B"/>
    <w:rsid w:val="00FD7C18"/>
    <w:rsid w:val="00FE0310"/>
    <w:rsid w:val="00FE15D2"/>
    <w:rsid w:val="00FE1F1C"/>
    <w:rsid w:val="00FF1021"/>
    <w:rsid w:val="00FF1A4F"/>
    <w:rsid w:val="00FF4DC2"/>
    <w:rsid w:val="00FF6159"/>
    <w:rsid w:val="00FF72C4"/>
    <w:rsid w:val="00FF7E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5FC"/>
    <w:rPr>
      <w:sz w:val="24"/>
    </w:rPr>
  </w:style>
  <w:style w:type="paragraph" w:styleId="Titre1">
    <w:name w:val="heading 1"/>
    <w:aliases w:val="Document Header1"/>
    <w:basedOn w:val="Normal"/>
    <w:next w:val="Normal"/>
    <w:link w:val="Titre1Car"/>
    <w:qFormat/>
    <w:pPr>
      <w:spacing w:after="200"/>
      <w:jc w:val="center"/>
      <w:outlineLvl w:val="0"/>
    </w:pPr>
    <w:rPr>
      <w:b/>
      <w:kern w:val="28"/>
      <w:sz w:val="52"/>
      <w:lang/>
    </w:rPr>
  </w:style>
  <w:style w:type="paragraph" w:styleId="Titre2">
    <w:name w:val="heading 2"/>
    <w:aliases w:val="Title Header2"/>
    <w:basedOn w:val="Normal"/>
    <w:next w:val="Normal"/>
    <w:link w:val="Titre2Car"/>
    <w:qFormat/>
    <w:pPr>
      <w:keepNext/>
      <w:tabs>
        <w:tab w:val="left" w:pos="1350"/>
      </w:tabs>
      <w:outlineLvl w:val="1"/>
    </w:pPr>
    <w:rPr>
      <w:b/>
      <w:lang/>
    </w:rPr>
  </w:style>
  <w:style w:type="paragraph" w:styleId="Titre3">
    <w:name w:val="heading 3"/>
    <w:aliases w:val="Section Header3"/>
    <w:basedOn w:val="Normal"/>
    <w:next w:val="Normal"/>
    <w:link w:val="Titre3Car"/>
    <w:qFormat/>
    <w:pPr>
      <w:numPr>
        <w:ilvl w:val="2"/>
        <w:numId w:val="7"/>
      </w:numPr>
      <w:spacing w:after="200"/>
      <w:jc w:val="both"/>
      <w:outlineLvl w:val="2"/>
    </w:pPr>
    <w:rPr>
      <w:lang w:val="en-US"/>
    </w:rPr>
  </w:style>
  <w:style w:type="paragraph" w:styleId="Titre4">
    <w:name w:val="heading 4"/>
    <w:basedOn w:val="Normal"/>
    <w:next w:val="Normal"/>
    <w:link w:val="Titre4Car"/>
    <w:qFormat/>
    <w:pPr>
      <w:spacing w:after="200"/>
      <w:jc w:val="both"/>
      <w:outlineLvl w:val="3"/>
    </w:pPr>
    <w:rPr>
      <w:lang w:val="en-US"/>
    </w:rPr>
  </w:style>
  <w:style w:type="paragraph" w:styleId="Titre5">
    <w:name w:val="heading 5"/>
    <w:basedOn w:val="Normal"/>
    <w:next w:val="Normal"/>
    <w:link w:val="Titre5Car"/>
    <w:qFormat/>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qFormat/>
    <w:pPr>
      <w:spacing w:before="240" w:after="60"/>
      <w:jc w:val="both"/>
      <w:outlineLvl w:val="5"/>
    </w:pPr>
    <w:rPr>
      <w:i/>
      <w:sz w:val="22"/>
      <w:lang w:val="es-ES_tradnl"/>
    </w:rPr>
  </w:style>
  <w:style w:type="paragraph" w:styleId="Titre7">
    <w:name w:val="heading 7"/>
    <w:basedOn w:val="Normal"/>
    <w:next w:val="Normal"/>
    <w:link w:val="Titre7Car"/>
    <w:qFormat/>
    <w:pPr>
      <w:spacing w:before="240" w:after="60"/>
      <w:jc w:val="both"/>
      <w:outlineLvl w:val="6"/>
    </w:pPr>
    <w:rPr>
      <w:rFonts w:ascii="Arial" w:hAnsi="Arial"/>
      <w:sz w:val="20"/>
      <w:lang w:val="es-ES_tradnl"/>
    </w:rPr>
  </w:style>
  <w:style w:type="paragraph" w:styleId="Titre8">
    <w:name w:val="heading 8"/>
    <w:basedOn w:val="Normal"/>
    <w:next w:val="Normal"/>
    <w:link w:val="Titre8Car"/>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pPr>
      <w:spacing w:before="240" w:after="60"/>
      <w:jc w:val="both"/>
      <w:outlineLvl w:val="8"/>
    </w:pPr>
    <w:rPr>
      <w:rFonts w:ascii="Arial" w:hAnsi="Arial"/>
      <w:b/>
      <w:i/>
      <w:sz w:val="18"/>
      <w:lang w:val="es-ES_tradnl"/>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uiPriority w:val="99"/>
    <w:semiHidden/>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tabs>
        <w:tab w:val="clear" w:pos="432"/>
        <w:tab w:val="num" w:pos="360"/>
      </w:tabs>
      <w:ind w:left="360" w:hanging="360"/>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pPr>
      <w:numPr>
        <w:numId w:val="6"/>
      </w:numPr>
      <w:spacing w:before="120" w:after="120"/>
      <w:jc w:val="center"/>
    </w:pPr>
    <w:rPr>
      <w:b/>
      <w:sz w:val="28"/>
      <w:lang w:val="es-ES_tradnl"/>
    </w:rPr>
  </w:style>
  <w:style w:type="paragraph" w:customStyle="1" w:styleId="SectionVIIHeader2">
    <w:name w:val="Section VII Header2"/>
    <w:basedOn w:val="Titre1"/>
    <w:autoRedefine/>
    <w:rsid w:val="00CF37D3"/>
    <w:rPr>
      <w:rFonts w:ascii="Times New Roman Bold" w:hAnsi="Times New Roman Bold"/>
      <w:iCs/>
      <w:sz w:val="36"/>
    </w:rPr>
  </w:style>
  <w:style w:type="paragraph" w:customStyle="1" w:styleId="2AutoList1">
    <w:name w:val="2AutoList1"/>
    <w:basedOn w:val="Normal"/>
    <w:pPr>
      <w:numPr>
        <w:ilvl w:val="1"/>
        <w:numId w:val="14"/>
      </w:numPr>
      <w:jc w:val="both"/>
    </w:pPr>
    <w:rPr>
      <w:lang w:val="es-ES_tradnl"/>
    </w:rPr>
  </w:style>
  <w:style w:type="paragraph" w:customStyle="1" w:styleId="Header3-Paragraph">
    <w:name w:val="Header 3 - Paragraph"/>
    <w:basedOn w:val="Normal"/>
    <w:uiPriority w:val="99"/>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pPr>
      <w:ind w:left="342" w:hanging="360"/>
    </w:pPr>
    <w:rPr>
      <w:b/>
    </w:rPr>
  </w:style>
  <w:style w:type="paragraph" w:customStyle="1" w:styleId="SectionXHeader3">
    <w:name w:val="Section X Header 3"/>
    <w:basedOn w:val="Titre1"/>
    <w:autoRedefine/>
    <w:pPr>
      <w:spacing w:after="0"/>
    </w:pPr>
    <w:rPr>
      <w:b w:val="0"/>
      <w:bCs/>
      <w:i/>
      <w:iCs/>
      <w:kern w:val="0"/>
      <w:sz w:val="24"/>
      <w:szCs w:val="24"/>
    </w:rPr>
  </w:style>
  <w:style w:type="paragraph" w:styleId="Titre">
    <w:name w:val="Title"/>
    <w:aliases w:val="Titre Car Car Car Car Car,Titre Car Car Car Car Car Car,Titre Car Car Car Car,Titre Car Car Car,Titre1"/>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CF37D3"/>
    <w:pPr>
      <w:numPr>
        <w:ilvl w:val="12"/>
      </w:numPr>
      <w:tabs>
        <w:tab w:val="clear" w:pos="9504"/>
      </w:tabs>
      <w:jc w:val="center"/>
      <w:outlineLvl w:val="1"/>
    </w:pPr>
    <w:rPr>
      <w:b/>
      <w:sz w:val="36"/>
      <w:lang w:val="fr-FR"/>
    </w:rPr>
  </w:style>
  <w:style w:type="paragraph" w:styleId="Liste">
    <w:name w:val="List"/>
    <w:aliases w:val="1. 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pPr>
      <w:spacing w:before="240"/>
      <w:ind w:left="576"/>
      <w:jc w:val="both"/>
    </w:pPr>
    <w:rPr>
      <w:lang w:val="en-US"/>
    </w:rPr>
  </w:style>
  <w:style w:type="paragraph" w:styleId="Retraitcorpsdetexte2">
    <w:name w:val="Body Text Indent 2"/>
    <w:basedOn w:val="Normal"/>
    <w:link w:val="Retraitcorpsdetexte2Car"/>
    <w:pPr>
      <w:ind w:left="360" w:firstLine="360"/>
      <w:jc w:val="both"/>
    </w:pPr>
    <w:rPr>
      <w:lang w:val="es-ES_tradnl"/>
    </w:rPr>
  </w:style>
  <w:style w:type="paragraph" w:styleId="Retraitcorpsdetexte">
    <w:name w:val="Body Text Indent"/>
    <w:basedOn w:val="Normal"/>
    <w:link w:val="RetraitcorpsdetexteCar"/>
    <w:pPr>
      <w:ind w:left="720"/>
      <w:jc w:val="both"/>
    </w:pPr>
    <w:rPr>
      <w:lang w:val="es-ES_tradnl"/>
    </w:rPr>
  </w:style>
  <w:style w:type="paragraph" w:styleId="En-tte">
    <w:name w:val="header"/>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uiPriority w:val="99"/>
  </w:style>
  <w:style w:type="paragraph" w:customStyle="1" w:styleId="SectionVHeader">
    <w:name w:val="Section V. Header"/>
    <w:basedOn w:val="Normal"/>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pPr>
      <w:jc w:val="both"/>
    </w:pPr>
    <w:rPr>
      <w:sz w:val="20"/>
      <w:lang w:val="es-ES_tradnl"/>
    </w:rPr>
  </w:style>
  <w:style w:type="paragraph" w:styleId="Corpsdetexte">
    <w:name w:val="Body Text"/>
    <w:aliases w:val="Corps de texte Car Car Car Car Car Car Car Car Car Car,Corps de texte Car Car Car Car Car Car Car Car Car Car Car Car Car Car Car"/>
    <w:basedOn w:val="Normal"/>
    <w:link w:val="CorpsdetexteCar"/>
    <w:pPr>
      <w:jc w:val="both"/>
    </w:pPr>
    <w:rPr>
      <w:lang w:val="es-ES_tradnl"/>
    </w:rPr>
  </w:style>
  <w:style w:type="character" w:styleId="Appelnotedebasdep">
    <w:name w:val="footnote reference"/>
    <w:uiPriority w:val="99"/>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styleId="Corpsdetexte3">
    <w:name w:val="Body Text 3"/>
    <w:basedOn w:val="Normal"/>
    <w:link w:val="Corpsdetexte3Car"/>
    <w:pPr>
      <w:jc w:val="center"/>
    </w:pPr>
    <w:rPr>
      <w:rFonts w:ascii="Times New Roman Bold" w:hAnsi="Times New Roman Bold"/>
      <w:spacing w:val="80"/>
      <w:sz w:val="40"/>
      <w:lang/>
    </w:rPr>
  </w:style>
  <w:style w:type="paragraph" w:styleId="Explorateurdedocuments">
    <w:name w:val="Document Map"/>
    <w:basedOn w:val="Normal"/>
    <w:link w:val="ExplorateurdedocumentsCar"/>
    <w:pPr>
      <w:shd w:val="clear" w:color="auto" w:fill="000080"/>
    </w:pPr>
    <w:rPr>
      <w:rFonts w:ascii="Tahoma" w:hAnsi="Tahoma"/>
      <w:lang/>
    </w:rPr>
  </w:style>
  <w:style w:type="character" w:styleId="Lienhypertexte">
    <w:name w:val="Hyperlink"/>
    <w:uiPriority w:val="99"/>
    <w:rPr>
      <w:color w:val="0000FF"/>
      <w:u w:val="single"/>
    </w:rPr>
  </w:style>
  <w:style w:type="paragraph" w:styleId="Commentaire">
    <w:name w:val="annotation text"/>
    <w:basedOn w:val="Normal"/>
    <w:link w:val="CommentaireCar"/>
    <w:semiHidden/>
    <w:rPr>
      <w:sz w:val="20"/>
      <w:lang w:val="en-US" w:eastAsia="en-US"/>
    </w:rPr>
  </w:style>
  <w:style w:type="paragraph" w:styleId="Normalcentr">
    <w:name w:val="Block Text"/>
    <w:basedOn w:val="Normal"/>
    <w:pPr>
      <w:ind w:left="288" w:right="-72"/>
    </w:pPr>
  </w:style>
  <w:style w:type="paragraph" w:styleId="Notedefin">
    <w:name w:val="endnote text"/>
    <w:basedOn w:val="Normal"/>
    <w:link w:val="NotedefinCar"/>
    <w:semiHidden/>
    <w:rPr>
      <w:sz w:val="20"/>
    </w:rPr>
  </w:style>
  <w:style w:type="character" w:styleId="Appeldenotedefin">
    <w:name w:val="endnote reference"/>
    <w:semiHidden/>
    <w:rPr>
      <w:vertAlign w:val="superscript"/>
    </w:rPr>
  </w:style>
  <w:style w:type="paragraph" w:styleId="Textedebulles">
    <w:name w:val="Balloon Text"/>
    <w:basedOn w:val="Normal"/>
    <w:link w:val="TextedebullesCar"/>
    <w:rsid w:val="006974C2"/>
    <w:rPr>
      <w:rFonts w:ascii="Tahoma" w:hAnsi="Tahoma"/>
      <w:sz w:val="16"/>
      <w:szCs w:val="16"/>
      <w:lang/>
    </w:rPr>
  </w:style>
  <w:style w:type="paragraph" w:customStyle="1" w:styleId="Style1">
    <w:name w:val="Style1"/>
    <w:basedOn w:val="Normal"/>
    <w:rsid w:val="00B74195"/>
    <w:pPr>
      <w:numPr>
        <w:numId w:val="23"/>
      </w:numPr>
    </w:pPr>
    <w:rPr>
      <w:b/>
    </w:rPr>
  </w:style>
  <w:style w:type="paragraph" w:customStyle="1" w:styleId="SectionVStyle1">
    <w:name w:val="Section V Style1"/>
    <w:basedOn w:val="Style1"/>
    <w:rsid w:val="00B74195"/>
  </w:style>
  <w:style w:type="paragraph" w:customStyle="1" w:styleId="ColumnRightSub1">
    <w:name w:val="Column Right Sub 1"/>
    <w:basedOn w:val="Normal"/>
    <w:uiPriority w:val="99"/>
    <w:rsid w:val="007447CA"/>
    <w:pPr>
      <w:keepNext/>
      <w:tabs>
        <w:tab w:val="num" w:pos="360"/>
        <w:tab w:val="left" w:pos="612"/>
      </w:tabs>
      <w:spacing w:before="60" w:after="60"/>
      <w:ind w:left="1080" w:hanging="360"/>
      <w:jc w:val="both"/>
    </w:pPr>
    <w:rPr>
      <w:spacing w:val="-4"/>
      <w:lang w:val="en-GB" w:eastAsia="en-US"/>
    </w:rPr>
  </w:style>
  <w:style w:type="paragraph" w:customStyle="1" w:styleId="BDSDefault">
    <w:name w:val="BDS Default"/>
    <w:basedOn w:val="Normal"/>
    <w:link w:val="BDSDefaultChar"/>
    <w:uiPriority w:val="99"/>
    <w:rsid w:val="007447CA"/>
    <w:pPr>
      <w:spacing w:before="120" w:after="120"/>
      <w:jc w:val="both"/>
    </w:pPr>
    <w:rPr>
      <w:szCs w:val="24"/>
      <w:lang w:val="en-US" w:eastAsia="en-US"/>
    </w:rPr>
  </w:style>
  <w:style w:type="character" w:customStyle="1" w:styleId="BDSDefaultChar">
    <w:name w:val="BDS Default Char"/>
    <w:link w:val="BDSDefault"/>
    <w:uiPriority w:val="99"/>
    <w:locked/>
    <w:rsid w:val="007447CA"/>
    <w:rPr>
      <w:sz w:val="24"/>
      <w:szCs w:val="24"/>
      <w:lang w:val="en-US" w:eastAsia="en-US"/>
    </w:rPr>
  </w:style>
  <w:style w:type="paragraph" w:customStyle="1" w:styleId="BSFBulleted">
    <w:name w:val="BSF Bulleted"/>
    <w:basedOn w:val="ColumnRightSub1"/>
    <w:uiPriority w:val="99"/>
    <w:rsid w:val="007447CA"/>
    <w:pPr>
      <w:keepNext w:val="0"/>
      <w:tabs>
        <w:tab w:val="clear" w:pos="360"/>
        <w:tab w:val="num" w:pos="1080"/>
      </w:tabs>
      <w:jc w:val="left"/>
    </w:pPr>
  </w:style>
  <w:style w:type="paragraph" w:customStyle="1" w:styleId="SimpleLista">
    <w:name w:val="Simple List (a)"/>
    <w:uiPriority w:val="99"/>
    <w:rsid w:val="007447CA"/>
    <w:pPr>
      <w:tabs>
        <w:tab w:val="num" w:pos="1080"/>
      </w:tabs>
      <w:spacing w:before="60" w:after="60"/>
      <w:ind w:left="1080" w:hanging="360"/>
    </w:pPr>
    <w:rPr>
      <w:rFonts w:eastAsia="SimSun"/>
      <w:sz w:val="24"/>
      <w:szCs w:val="28"/>
      <w:lang w:val="en-GB" w:eastAsia="zh-CN"/>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rsid w:val="004E1B64"/>
    <w:rPr>
      <w:lang w:val="es-ES_tradnl"/>
    </w:rPr>
  </w:style>
  <w:style w:type="paragraph" w:styleId="Paragraphedeliste">
    <w:name w:val="List Paragraph"/>
    <w:aliases w:val="References,Bullets,Citation List,본문(내용),List Paragraph (numbered (a)),Colorful List - Accent 11"/>
    <w:basedOn w:val="Normal"/>
    <w:link w:val="ParagraphedelisteCar"/>
    <w:uiPriority w:val="34"/>
    <w:qFormat/>
    <w:rsid w:val="00A5423B"/>
    <w:pPr>
      <w:ind w:left="708"/>
    </w:pPr>
    <w:rPr>
      <w:lang/>
    </w:rPr>
  </w:style>
  <w:style w:type="character" w:customStyle="1" w:styleId="En-tteCar">
    <w:name w:val="En-tête Car"/>
    <w:link w:val="En-tte"/>
    <w:uiPriority w:val="99"/>
    <w:rsid w:val="00E67C31"/>
    <w:rPr>
      <w:lang w:val="es-ES_tradnl"/>
    </w:rPr>
  </w:style>
  <w:style w:type="character" w:customStyle="1" w:styleId="RetraitcorpsdetexteCar">
    <w:name w:val="Retrait corps de texte Car"/>
    <w:link w:val="Retraitcorpsdetexte"/>
    <w:locked/>
    <w:rsid w:val="00E67C31"/>
    <w:rPr>
      <w:sz w:val="24"/>
      <w:lang w:val="es-ES_tradnl"/>
    </w:rPr>
  </w:style>
  <w:style w:type="paragraph" w:customStyle="1" w:styleId="SectionIVHeader">
    <w:name w:val="Section IV Header"/>
    <w:basedOn w:val="Normal"/>
    <w:rsid w:val="00E67C31"/>
    <w:pPr>
      <w:overflowPunct w:val="0"/>
      <w:autoSpaceDE w:val="0"/>
      <w:autoSpaceDN w:val="0"/>
      <w:adjustRightInd w:val="0"/>
      <w:jc w:val="center"/>
    </w:pPr>
    <w:rPr>
      <w:rFonts w:cs="Arial"/>
      <w:b/>
      <w:sz w:val="36"/>
      <w:szCs w:val="24"/>
    </w:rPr>
  </w:style>
  <w:style w:type="paragraph" w:customStyle="1" w:styleId="siliacII">
    <w:name w:val="siliac II"/>
    <w:basedOn w:val="Normal"/>
    <w:rsid w:val="00E67C31"/>
    <w:pPr>
      <w:overflowPunct w:val="0"/>
      <w:autoSpaceDE w:val="0"/>
      <w:autoSpaceDN w:val="0"/>
      <w:adjustRightInd w:val="0"/>
      <w:spacing w:before="100" w:after="120" w:line="300" w:lineRule="exact"/>
      <w:ind w:left="284"/>
      <w:textAlignment w:val="baseline"/>
    </w:pPr>
    <w:rPr>
      <w:rFonts w:ascii="Arial" w:hAnsi="Arial"/>
      <w:b/>
    </w:rPr>
  </w:style>
  <w:style w:type="character" w:customStyle="1" w:styleId="CorpsdetexteCar">
    <w:name w:val="Corps de texte Car"/>
    <w:aliases w:val="Corps de texte Car Car Car Car Car Car Car Car Car Car Car,Corps de texte Car Car Car Car Car Car Car Car Car Car Car Car Car Car Car Car"/>
    <w:link w:val="Corpsdetexte"/>
    <w:locked/>
    <w:rsid w:val="00FB6ADC"/>
    <w:rPr>
      <w:sz w:val="24"/>
      <w:lang w:val="es-ES_tradnl"/>
    </w:rPr>
  </w:style>
  <w:style w:type="character" w:customStyle="1" w:styleId="ParagraphedelisteCar">
    <w:name w:val="Paragraphe de liste Car"/>
    <w:aliases w:val="References Car,Bullets Car,Citation List Car,본문(내용) Car,List Paragraph (numbered (a)) Car,Colorful List - Accent 11 Car"/>
    <w:link w:val="Paragraphedeliste"/>
    <w:uiPriority w:val="34"/>
    <w:locked/>
    <w:rsid w:val="00242481"/>
    <w:rPr>
      <w:sz w:val="24"/>
    </w:rPr>
  </w:style>
  <w:style w:type="character" w:customStyle="1" w:styleId="TitreCar">
    <w:name w:val="Titre Car"/>
    <w:aliases w:val="Titre Car Car Car Car Car Car1,Titre Car Car Car Car Car Car Car,Titre Car Car Car Car Car1,Titre Car Car Car Car1,Titre1 Car"/>
    <w:link w:val="Titre"/>
    <w:rsid w:val="009E34C4"/>
    <w:rPr>
      <w:b/>
      <w:sz w:val="48"/>
      <w:lang w:val="es-ES_tradnl"/>
    </w:rPr>
  </w:style>
  <w:style w:type="table" w:styleId="Grilledutableau">
    <w:name w:val="Table Grid"/>
    <w:basedOn w:val="TableauNormal"/>
    <w:uiPriority w:val="59"/>
    <w:rsid w:val="009E34C4"/>
    <w:rPr>
      <w:rFonts w:ascii="Calibri" w:eastAsia="Calibri" w:hAnsi="Calibr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473C4"/>
    <w:pPr>
      <w:widowControl w:val="0"/>
      <w:autoSpaceDE w:val="0"/>
      <w:autoSpaceDN w:val="0"/>
      <w:spacing w:before="119"/>
      <w:ind w:left="107"/>
    </w:pPr>
    <w:rPr>
      <w:rFonts w:ascii="Trebuchet MS" w:eastAsia="Trebuchet MS" w:hAnsi="Trebuchet MS" w:cs="Trebuchet MS"/>
      <w:sz w:val="22"/>
      <w:szCs w:val="22"/>
      <w:lang w:bidi="fr-FR"/>
    </w:rPr>
  </w:style>
  <w:style w:type="character" w:customStyle="1" w:styleId="PieddepageCar">
    <w:name w:val="Pied de page Car"/>
    <w:link w:val="Pieddepage"/>
    <w:uiPriority w:val="99"/>
    <w:rsid w:val="004B0686"/>
    <w:rPr>
      <w:sz w:val="24"/>
      <w:lang w:val="es-ES_tradnl"/>
    </w:rPr>
  </w:style>
  <w:style w:type="paragraph" w:customStyle="1" w:styleId="SectionIXHeading">
    <w:name w:val="Section IX Heading"/>
    <w:basedOn w:val="Normal"/>
    <w:rsid w:val="00866139"/>
    <w:pPr>
      <w:suppressAutoHyphens/>
      <w:overflowPunct w:val="0"/>
      <w:autoSpaceDE w:val="0"/>
      <w:autoSpaceDN w:val="0"/>
      <w:adjustRightInd w:val="0"/>
      <w:spacing w:before="240" w:after="240"/>
      <w:jc w:val="center"/>
      <w:textAlignment w:val="baseline"/>
    </w:pPr>
    <w:rPr>
      <w:rFonts w:cs="Arial"/>
      <w:b/>
      <w:sz w:val="32"/>
      <w:szCs w:val="24"/>
    </w:rPr>
  </w:style>
  <w:style w:type="paragraph" w:styleId="Rvision">
    <w:name w:val="Revision"/>
    <w:hidden/>
    <w:uiPriority w:val="99"/>
    <w:semiHidden/>
    <w:rsid w:val="00A672B4"/>
    <w:rPr>
      <w:sz w:val="24"/>
    </w:rPr>
  </w:style>
  <w:style w:type="paragraph" w:customStyle="1" w:styleId="Style5">
    <w:name w:val="Style5"/>
    <w:basedOn w:val="SectionVHeader"/>
    <w:link w:val="Style5Char"/>
    <w:qFormat/>
    <w:rsid w:val="008B2F4D"/>
    <w:rPr>
      <w:lang w:val="fr-FR"/>
    </w:rPr>
  </w:style>
  <w:style w:type="character" w:customStyle="1" w:styleId="Style5Char">
    <w:name w:val="Style5 Char"/>
    <w:link w:val="Style5"/>
    <w:rsid w:val="008B2F4D"/>
    <w:rPr>
      <w:b/>
      <w:sz w:val="36"/>
      <w:lang w:val="fr-FR" w:eastAsia="fr-FR"/>
    </w:rPr>
  </w:style>
  <w:style w:type="character" w:customStyle="1" w:styleId="CommentaireCar">
    <w:name w:val="Commentaire Car"/>
    <w:link w:val="Commentaire"/>
    <w:semiHidden/>
    <w:rsid w:val="008B2F4D"/>
  </w:style>
  <w:style w:type="paragraph" w:customStyle="1" w:styleId="titulo">
    <w:name w:val="titulo"/>
    <w:basedOn w:val="Titre5"/>
    <w:rsid w:val="00DE263D"/>
    <w:pPr>
      <w:overflowPunct w:val="0"/>
      <w:autoSpaceDE w:val="0"/>
      <w:autoSpaceDN w:val="0"/>
      <w:adjustRightInd w:val="0"/>
      <w:spacing w:before="0" w:after="240"/>
      <w:textAlignment w:val="baseline"/>
      <w:outlineLvl w:val="9"/>
    </w:pPr>
    <w:rPr>
      <w:rFonts w:cs="Arial"/>
      <w:sz w:val="24"/>
      <w:szCs w:val="24"/>
      <w:lang w:val="en-US"/>
    </w:rPr>
  </w:style>
  <w:style w:type="paragraph" w:customStyle="1" w:styleId="SectionIVHeader-2">
    <w:name w:val="Section IV Header - 2"/>
    <w:basedOn w:val="Normal"/>
    <w:link w:val="SectionIVHeader-2Char"/>
    <w:rsid w:val="00DE263D"/>
    <w:pPr>
      <w:suppressAutoHyphens/>
      <w:overflowPunct w:val="0"/>
      <w:autoSpaceDE w:val="0"/>
      <w:autoSpaceDN w:val="0"/>
      <w:adjustRightInd w:val="0"/>
      <w:jc w:val="center"/>
      <w:textAlignment w:val="baseline"/>
    </w:pPr>
    <w:rPr>
      <w:b/>
      <w:sz w:val="28"/>
      <w:szCs w:val="24"/>
    </w:rPr>
  </w:style>
  <w:style w:type="paragraph" w:customStyle="1" w:styleId="Style3">
    <w:name w:val="Style3"/>
    <w:basedOn w:val="Sous-titre"/>
    <w:link w:val="Style3Char"/>
    <w:qFormat/>
    <w:rsid w:val="00DE263D"/>
    <w:pPr>
      <w:spacing w:after="200"/>
      <w:ind w:left="576" w:hanging="576"/>
    </w:pPr>
    <w:rPr>
      <w:lang w:val="fr-FR" w:eastAsia="fr-FR"/>
    </w:rPr>
  </w:style>
  <w:style w:type="character" w:customStyle="1" w:styleId="Style3Char">
    <w:name w:val="Style3 Char"/>
    <w:link w:val="Style3"/>
    <w:rsid w:val="00DE263D"/>
    <w:rPr>
      <w:b/>
      <w:sz w:val="44"/>
      <w:lang w:val="fr-FR" w:eastAsia="fr-FR"/>
    </w:rPr>
  </w:style>
  <w:style w:type="character" w:customStyle="1" w:styleId="SectionIVHeader-2Char">
    <w:name w:val="Section IV Header - 2 Char"/>
    <w:link w:val="SectionIVHeader-2"/>
    <w:rsid w:val="00DE263D"/>
    <w:rPr>
      <w:rFonts w:cs="Arial"/>
      <w:b/>
      <w:sz w:val="28"/>
      <w:szCs w:val="24"/>
      <w:lang w:val="fr-FR" w:eastAsia="fr-FR"/>
    </w:rPr>
  </w:style>
  <w:style w:type="paragraph" w:customStyle="1" w:styleId="Head22">
    <w:name w:val="Head 2.2"/>
    <w:basedOn w:val="Normal"/>
    <w:rsid w:val="00D162D5"/>
    <w:pPr>
      <w:tabs>
        <w:tab w:val="left" w:pos="360"/>
      </w:tabs>
      <w:suppressAutoHyphens/>
      <w:overflowPunct w:val="0"/>
      <w:autoSpaceDE w:val="0"/>
      <w:autoSpaceDN w:val="0"/>
      <w:adjustRightInd w:val="0"/>
      <w:ind w:left="360" w:hanging="360"/>
      <w:textAlignment w:val="baseline"/>
    </w:pPr>
    <w:rPr>
      <w:rFonts w:cs="Arial"/>
      <w:b/>
      <w:szCs w:val="24"/>
    </w:rPr>
  </w:style>
  <w:style w:type="character" w:customStyle="1" w:styleId="a1">
    <w:name w:val="a1"/>
    <w:rsid w:val="0065346C"/>
    <w:rPr>
      <w:rFonts w:ascii="Courier" w:hAnsi="Courier"/>
      <w:noProof w:val="0"/>
      <w:sz w:val="20"/>
      <w:lang w:val="en-US"/>
    </w:rPr>
  </w:style>
  <w:style w:type="paragraph" w:styleId="Index1">
    <w:name w:val="index 1"/>
    <w:basedOn w:val="Normal"/>
    <w:next w:val="Normal"/>
    <w:rsid w:val="0065346C"/>
    <w:pPr>
      <w:tabs>
        <w:tab w:val="left" w:leader="dot" w:pos="9000"/>
        <w:tab w:val="right" w:pos="9360"/>
      </w:tabs>
      <w:suppressAutoHyphens/>
      <w:overflowPunct w:val="0"/>
      <w:autoSpaceDE w:val="0"/>
      <w:autoSpaceDN w:val="0"/>
      <w:adjustRightInd w:val="0"/>
      <w:ind w:left="1440" w:right="720" w:hanging="1440"/>
      <w:jc w:val="both"/>
      <w:textAlignment w:val="baseline"/>
    </w:pPr>
    <w:rPr>
      <w:rFonts w:cs="Arial"/>
      <w:szCs w:val="24"/>
    </w:rPr>
  </w:style>
  <w:style w:type="paragraph" w:styleId="Index2">
    <w:name w:val="index 2"/>
    <w:basedOn w:val="Normal"/>
    <w:next w:val="Normal"/>
    <w:rsid w:val="0065346C"/>
    <w:pPr>
      <w:tabs>
        <w:tab w:val="left" w:leader="dot" w:pos="9000"/>
        <w:tab w:val="right" w:pos="9360"/>
      </w:tabs>
      <w:suppressAutoHyphens/>
      <w:overflowPunct w:val="0"/>
      <w:autoSpaceDE w:val="0"/>
      <w:autoSpaceDN w:val="0"/>
      <w:adjustRightInd w:val="0"/>
      <w:ind w:left="1440" w:right="720" w:hanging="720"/>
      <w:jc w:val="both"/>
      <w:textAlignment w:val="baseline"/>
    </w:pPr>
    <w:rPr>
      <w:rFonts w:cs="Arial"/>
      <w:szCs w:val="24"/>
    </w:rPr>
  </w:style>
  <w:style w:type="paragraph" w:styleId="TitreTR">
    <w:name w:val="toa heading"/>
    <w:basedOn w:val="Normal"/>
    <w:next w:val="Normal"/>
    <w:rsid w:val="0065346C"/>
    <w:pPr>
      <w:tabs>
        <w:tab w:val="left" w:pos="9000"/>
        <w:tab w:val="right" w:pos="9360"/>
      </w:tabs>
      <w:suppressAutoHyphens/>
      <w:overflowPunct w:val="0"/>
      <w:autoSpaceDE w:val="0"/>
      <w:autoSpaceDN w:val="0"/>
      <w:adjustRightInd w:val="0"/>
      <w:jc w:val="both"/>
      <w:textAlignment w:val="baseline"/>
    </w:pPr>
    <w:rPr>
      <w:rFonts w:cs="Arial"/>
      <w:szCs w:val="24"/>
    </w:rPr>
  </w:style>
  <w:style w:type="paragraph" w:styleId="Lgende">
    <w:name w:val="caption"/>
    <w:basedOn w:val="Normal"/>
    <w:next w:val="Normal"/>
    <w:qFormat/>
    <w:rsid w:val="0065346C"/>
    <w:pPr>
      <w:suppressAutoHyphens/>
      <w:overflowPunct w:val="0"/>
      <w:autoSpaceDE w:val="0"/>
      <w:autoSpaceDN w:val="0"/>
      <w:adjustRightInd w:val="0"/>
      <w:jc w:val="both"/>
      <w:textAlignment w:val="baseline"/>
    </w:pPr>
    <w:rPr>
      <w:rFonts w:cs="Arial"/>
      <w:szCs w:val="24"/>
    </w:rPr>
  </w:style>
  <w:style w:type="character" w:customStyle="1" w:styleId="EquationCaption">
    <w:name w:val="_Equation Caption"/>
    <w:rsid w:val="0065346C"/>
  </w:style>
  <w:style w:type="paragraph" w:customStyle="1" w:styleId="Head21">
    <w:name w:val="Head 2.1"/>
    <w:basedOn w:val="Normal"/>
    <w:rsid w:val="0065346C"/>
    <w:pPr>
      <w:suppressAutoHyphens/>
      <w:overflowPunct w:val="0"/>
      <w:autoSpaceDE w:val="0"/>
      <w:autoSpaceDN w:val="0"/>
      <w:adjustRightInd w:val="0"/>
      <w:jc w:val="center"/>
      <w:textAlignment w:val="baseline"/>
    </w:pPr>
    <w:rPr>
      <w:rFonts w:cs="Arial"/>
      <w:b/>
      <w:sz w:val="28"/>
      <w:szCs w:val="24"/>
    </w:rPr>
  </w:style>
  <w:style w:type="paragraph" w:customStyle="1" w:styleId="Head32">
    <w:name w:val="Head 3.2"/>
    <w:basedOn w:val="Normal"/>
    <w:rsid w:val="0065346C"/>
    <w:pPr>
      <w:tabs>
        <w:tab w:val="left" w:pos="360"/>
      </w:tabs>
      <w:suppressAutoHyphens/>
      <w:overflowPunct w:val="0"/>
      <w:autoSpaceDE w:val="0"/>
      <w:autoSpaceDN w:val="0"/>
      <w:adjustRightInd w:val="0"/>
      <w:ind w:left="360" w:hanging="360"/>
      <w:textAlignment w:val="baseline"/>
    </w:pPr>
    <w:rPr>
      <w:rFonts w:cs="Arial"/>
      <w:b/>
      <w:szCs w:val="24"/>
    </w:rPr>
  </w:style>
  <w:style w:type="paragraph" w:customStyle="1" w:styleId="Head31">
    <w:name w:val="Head 3.1"/>
    <w:basedOn w:val="Normal"/>
    <w:rsid w:val="0065346C"/>
    <w:pPr>
      <w:suppressAutoHyphens/>
      <w:overflowPunct w:val="0"/>
      <w:autoSpaceDE w:val="0"/>
      <w:autoSpaceDN w:val="0"/>
      <w:adjustRightInd w:val="0"/>
      <w:jc w:val="center"/>
      <w:textAlignment w:val="baseline"/>
    </w:pPr>
    <w:rPr>
      <w:rFonts w:cs="Arial"/>
      <w:b/>
      <w:sz w:val="28"/>
      <w:szCs w:val="24"/>
    </w:rPr>
  </w:style>
  <w:style w:type="paragraph" w:customStyle="1" w:styleId="Head81">
    <w:name w:val="Head 8.1"/>
    <w:basedOn w:val="Normal"/>
    <w:rsid w:val="0065346C"/>
    <w:pPr>
      <w:suppressAutoHyphens/>
      <w:overflowPunct w:val="0"/>
      <w:autoSpaceDE w:val="0"/>
      <w:autoSpaceDN w:val="0"/>
      <w:adjustRightInd w:val="0"/>
      <w:jc w:val="center"/>
      <w:textAlignment w:val="baseline"/>
    </w:pPr>
    <w:rPr>
      <w:rFonts w:cs="Arial"/>
      <w:b/>
      <w:sz w:val="28"/>
      <w:szCs w:val="24"/>
    </w:rPr>
  </w:style>
  <w:style w:type="paragraph" w:customStyle="1" w:styleId="Head41">
    <w:name w:val="Head 4.1"/>
    <w:basedOn w:val="Normal"/>
    <w:rsid w:val="0065346C"/>
    <w:pPr>
      <w:suppressAutoHyphens/>
      <w:overflowPunct w:val="0"/>
      <w:autoSpaceDE w:val="0"/>
      <w:autoSpaceDN w:val="0"/>
      <w:adjustRightInd w:val="0"/>
      <w:jc w:val="center"/>
      <w:textAlignment w:val="baseline"/>
    </w:pPr>
    <w:rPr>
      <w:rFonts w:cs="Arial"/>
      <w:b/>
      <w:sz w:val="28"/>
      <w:szCs w:val="24"/>
    </w:rPr>
  </w:style>
  <w:style w:type="paragraph" w:customStyle="1" w:styleId="Head42">
    <w:name w:val="Head 4.2"/>
    <w:basedOn w:val="Normal"/>
    <w:rsid w:val="0065346C"/>
    <w:pPr>
      <w:tabs>
        <w:tab w:val="left" w:pos="360"/>
      </w:tabs>
      <w:suppressAutoHyphens/>
      <w:overflowPunct w:val="0"/>
      <w:autoSpaceDE w:val="0"/>
      <w:autoSpaceDN w:val="0"/>
      <w:adjustRightInd w:val="0"/>
      <w:ind w:left="360" w:hanging="360"/>
      <w:textAlignment w:val="baseline"/>
    </w:pPr>
    <w:rPr>
      <w:rFonts w:cs="Arial"/>
      <w:b/>
      <w:szCs w:val="24"/>
    </w:rPr>
  </w:style>
  <w:style w:type="paragraph" w:customStyle="1" w:styleId="explanatoryclause">
    <w:name w:val="explanatory_clause"/>
    <w:basedOn w:val="Normal"/>
    <w:rsid w:val="0065346C"/>
    <w:pPr>
      <w:suppressAutoHyphens/>
      <w:overflowPunct w:val="0"/>
      <w:autoSpaceDE w:val="0"/>
      <w:autoSpaceDN w:val="0"/>
      <w:adjustRightInd w:val="0"/>
      <w:spacing w:after="240"/>
      <w:ind w:left="738" w:right="-14" w:hanging="738"/>
      <w:textAlignment w:val="baseline"/>
    </w:pPr>
    <w:rPr>
      <w:rFonts w:ascii="Arial" w:hAnsi="Arial" w:cs="Arial"/>
      <w:sz w:val="22"/>
      <w:szCs w:val="24"/>
      <w:lang w:val="en-US"/>
    </w:rPr>
  </w:style>
  <w:style w:type="paragraph" w:customStyle="1" w:styleId="BodyText21">
    <w:name w:val="Body Text 21"/>
    <w:basedOn w:val="Normal"/>
    <w:rsid w:val="0065346C"/>
    <w:pPr>
      <w:overflowPunct w:val="0"/>
      <w:autoSpaceDE w:val="0"/>
      <w:autoSpaceDN w:val="0"/>
      <w:adjustRightInd w:val="0"/>
      <w:spacing w:before="120" w:after="120"/>
      <w:jc w:val="center"/>
      <w:textAlignment w:val="baseline"/>
    </w:pPr>
    <w:rPr>
      <w:rFonts w:cs="Arial"/>
      <w:b/>
      <w:sz w:val="28"/>
      <w:szCs w:val="24"/>
      <w:lang w:val="es-ES_tradnl"/>
    </w:rPr>
  </w:style>
  <w:style w:type="paragraph" w:customStyle="1" w:styleId="explanatorynotes">
    <w:name w:val="explanatory_notes"/>
    <w:basedOn w:val="Normal"/>
    <w:rsid w:val="0065346C"/>
    <w:pPr>
      <w:suppressAutoHyphens/>
      <w:overflowPunct w:val="0"/>
      <w:autoSpaceDE w:val="0"/>
      <w:autoSpaceDN w:val="0"/>
      <w:adjustRightInd w:val="0"/>
      <w:spacing w:after="120" w:line="360" w:lineRule="exact"/>
      <w:jc w:val="both"/>
      <w:textAlignment w:val="baseline"/>
    </w:pPr>
    <w:rPr>
      <w:rFonts w:ascii="Arial" w:hAnsi="Arial" w:cs="Arial"/>
      <w:sz w:val="22"/>
      <w:szCs w:val="24"/>
      <w:lang w:val="en-US"/>
    </w:rPr>
  </w:style>
  <w:style w:type="paragraph" w:customStyle="1" w:styleId="Sub-ClauseText">
    <w:name w:val="Sub-Clause Text"/>
    <w:basedOn w:val="Normal"/>
    <w:rsid w:val="0065346C"/>
    <w:pPr>
      <w:overflowPunct w:val="0"/>
      <w:autoSpaceDE w:val="0"/>
      <w:autoSpaceDN w:val="0"/>
      <w:adjustRightInd w:val="0"/>
      <w:spacing w:before="120" w:after="120"/>
      <w:jc w:val="both"/>
      <w:textAlignment w:val="baseline"/>
    </w:pPr>
    <w:rPr>
      <w:rFonts w:cs="Arial"/>
      <w:spacing w:val="-4"/>
      <w:szCs w:val="24"/>
      <w:lang w:val="en-US"/>
    </w:rPr>
  </w:style>
  <w:style w:type="paragraph" w:customStyle="1" w:styleId="SectionVIHeader">
    <w:name w:val="Section VI. Header"/>
    <w:basedOn w:val="SectionVHeader"/>
    <w:rsid w:val="0065346C"/>
    <w:pPr>
      <w:overflowPunct w:val="0"/>
      <w:autoSpaceDE w:val="0"/>
      <w:autoSpaceDN w:val="0"/>
      <w:adjustRightInd w:val="0"/>
      <w:textAlignment w:val="baseline"/>
    </w:pPr>
    <w:rPr>
      <w:rFonts w:cs="Arial"/>
      <w:szCs w:val="24"/>
      <w:lang w:val="en-US"/>
    </w:rPr>
  </w:style>
  <w:style w:type="character" w:customStyle="1" w:styleId="Table">
    <w:name w:val="Table"/>
    <w:rsid w:val="0065346C"/>
    <w:rPr>
      <w:rFonts w:ascii="Arial" w:hAnsi="Arial"/>
      <w:sz w:val="20"/>
    </w:rPr>
  </w:style>
  <w:style w:type="paragraph" w:customStyle="1" w:styleId="Head2">
    <w:name w:val="Head 2"/>
    <w:basedOn w:val="Titre9"/>
    <w:rsid w:val="0065346C"/>
    <w:pPr>
      <w:keepNext/>
      <w:widowControl w:val="0"/>
      <w:suppressAutoHyphens/>
      <w:overflowPunct w:val="0"/>
      <w:autoSpaceDE w:val="0"/>
      <w:autoSpaceDN w:val="0"/>
      <w:adjustRightInd w:val="0"/>
      <w:spacing w:before="0" w:after="0"/>
      <w:textAlignment w:val="baseline"/>
      <w:outlineLvl w:val="9"/>
    </w:pPr>
    <w:rPr>
      <w:rFonts w:ascii="Times New Roman Bold" w:hAnsi="Times New Roman Bold" w:cs="Arial"/>
      <w:b w:val="0"/>
      <w:i w:val="0"/>
      <w:spacing w:val="-4"/>
      <w:sz w:val="32"/>
      <w:szCs w:val="24"/>
      <w:lang w:val="en-US"/>
    </w:rPr>
  </w:style>
  <w:style w:type="character" w:customStyle="1" w:styleId="Parahead">
    <w:name w:val="Para head"/>
    <w:rsid w:val="0065346C"/>
    <w:rPr>
      <w:sz w:val="20"/>
    </w:rPr>
  </w:style>
  <w:style w:type="paragraph" w:customStyle="1" w:styleId="sectionIIIheader">
    <w:name w:val="section III header"/>
    <w:basedOn w:val="Normal"/>
    <w:rsid w:val="0065346C"/>
    <w:pPr>
      <w:overflowPunct w:val="0"/>
      <w:autoSpaceDE w:val="0"/>
      <w:autoSpaceDN w:val="0"/>
      <w:adjustRightInd w:val="0"/>
      <w:spacing w:before="240"/>
      <w:textAlignment w:val="baseline"/>
    </w:pPr>
    <w:rPr>
      <w:rFonts w:ascii="Arial Black" w:hAnsi="Arial Black" w:cs="Arial"/>
      <w:szCs w:val="24"/>
      <w:lang w:val="en-US"/>
    </w:rPr>
  </w:style>
  <w:style w:type="paragraph" w:customStyle="1" w:styleId="Part">
    <w:name w:val="Part"/>
    <w:basedOn w:val="Normal"/>
    <w:next w:val="Normal"/>
    <w:rsid w:val="0065346C"/>
    <w:pPr>
      <w:suppressAutoHyphens/>
      <w:overflowPunct w:val="0"/>
      <w:autoSpaceDE w:val="0"/>
      <w:autoSpaceDN w:val="0"/>
      <w:adjustRightInd w:val="0"/>
      <w:spacing w:before="1200"/>
      <w:jc w:val="center"/>
      <w:textAlignment w:val="baseline"/>
    </w:pPr>
    <w:rPr>
      <w:rFonts w:cs="Arial"/>
      <w:b/>
      <w:sz w:val="56"/>
      <w:szCs w:val="24"/>
    </w:rPr>
  </w:style>
  <w:style w:type="paragraph" w:customStyle="1" w:styleId="StyleHeader1-ClausesLeft0Firstline0">
    <w:name w:val="Style Header 1 - Clauses + Left:  0&quot; First line:  0&quot;"/>
    <w:basedOn w:val="Header1-Clauses"/>
    <w:rsid w:val="0065346C"/>
    <w:pPr>
      <w:tabs>
        <w:tab w:val="left" w:pos="432"/>
      </w:tabs>
      <w:overflowPunct w:val="0"/>
      <w:autoSpaceDE w:val="0"/>
      <w:autoSpaceDN w:val="0"/>
      <w:adjustRightInd w:val="0"/>
      <w:ind w:left="432" w:hanging="432"/>
      <w:textAlignment w:val="baseline"/>
    </w:pPr>
    <w:rPr>
      <w:rFonts w:cs="Arial"/>
      <w:bCs/>
      <w:szCs w:val="24"/>
      <w:lang w:val="es-ES_tradnl"/>
    </w:rPr>
  </w:style>
  <w:style w:type="paragraph" w:customStyle="1" w:styleId="StyleSectionIVHeader-2Centered">
    <w:name w:val="Style Section IV Header - 2 + Centered"/>
    <w:basedOn w:val="SectionIVHeader-2"/>
    <w:rsid w:val="0065346C"/>
    <w:rPr>
      <w:bCs/>
    </w:rPr>
  </w:style>
  <w:style w:type="paragraph" w:customStyle="1" w:styleId="Section1Header1">
    <w:name w:val="Section 1 Header 1"/>
    <w:basedOn w:val="BodyText21"/>
    <w:rsid w:val="0065346C"/>
    <w:rPr>
      <w:lang w:val="fr-FR"/>
    </w:rPr>
  </w:style>
  <w:style w:type="paragraph" w:styleId="NormalWeb">
    <w:name w:val="Normal (Web)"/>
    <w:basedOn w:val="Normal"/>
    <w:rsid w:val="0065346C"/>
    <w:pPr>
      <w:spacing w:before="100" w:beforeAutospacing="1" w:after="100" w:afterAutospacing="1"/>
    </w:pPr>
    <w:rPr>
      <w:rFonts w:cs="Arial"/>
      <w:szCs w:val="24"/>
    </w:rPr>
  </w:style>
  <w:style w:type="paragraph" w:customStyle="1" w:styleId="UG-Heading1">
    <w:name w:val="UG - Heading 1"/>
    <w:basedOn w:val="Titre1"/>
    <w:rsid w:val="0065346C"/>
    <w:pPr>
      <w:keepNext/>
    </w:pPr>
    <w:rPr>
      <w:rFonts w:cs="Arial"/>
      <w:sz w:val="36"/>
      <w:szCs w:val="24"/>
    </w:rPr>
  </w:style>
  <w:style w:type="paragraph" w:customStyle="1" w:styleId="UG-Heading2">
    <w:name w:val="UG - Heading 2"/>
    <w:basedOn w:val="Titre2"/>
    <w:rsid w:val="0065346C"/>
    <w:pPr>
      <w:keepNext w:val="0"/>
      <w:tabs>
        <w:tab w:val="clear" w:pos="1350"/>
        <w:tab w:val="left" w:pos="619"/>
      </w:tabs>
      <w:spacing w:after="200"/>
      <w:jc w:val="center"/>
    </w:pPr>
    <w:rPr>
      <w:rFonts w:ascii="Times New Roman Bold" w:hAnsi="Times New Roman Bold" w:cs="Arial"/>
      <w:sz w:val="28"/>
      <w:szCs w:val="28"/>
    </w:rPr>
  </w:style>
  <w:style w:type="paragraph" w:customStyle="1" w:styleId="UG-Header">
    <w:name w:val="UG - Header"/>
    <w:basedOn w:val="Normal"/>
    <w:rsid w:val="0065346C"/>
    <w:pPr>
      <w:suppressAutoHyphens/>
      <w:overflowPunct w:val="0"/>
      <w:autoSpaceDE w:val="0"/>
      <w:autoSpaceDN w:val="0"/>
      <w:adjustRightInd w:val="0"/>
      <w:jc w:val="center"/>
      <w:textAlignment w:val="baseline"/>
    </w:pPr>
    <w:rPr>
      <w:rFonts w:cs="Arial"/>
      <w:b/>
      <w:sz w:val="72"/>
      <w:szCs w:val="24"/>
    </w:rPr>
  </w:style>
  <w:style w:type="paragraph" w:customStyle="1" w:styleId="Head2SectionIII">
    <w:name w:val="Head 2 Section III"/>
    <w:basedOn w:val="Normal"/>
    <w:rsid w:val="0065346C"/>
    <w:pPr>
      <w:tabs>
        <w:tab w:val="left" w:pos="567"/>
        <w:tab w:val="right" w:pos="7784"/>
      </w:tabs>
    </w:pPr>
    <w:rPr>
      <w:sz w:val="28"/>
    </w:rPr>
  </w:style>
  <w:style w:type="paragraph" w:customStyle="1" w:styleId="Head61">
    <w:name w:val="Head 6.1"/>
    <w:basedOn w:val="Normal"/>
    <w:next w:val="Normal"/>
    <w:rsid w:val="0065346C"/>
    <w:pPr>
      <w:tabs>
        <w:tab w:val="left" w:pos="-720"/>
      </w:tabs>
      <w:suppressAutoHyphens/>
      <w:overflowPunct w:val="0"/>
      <w:autoSpaceDE w:val="0"/>
      <w:autoSpaceDN w:val="0"/>
      <w:adjustRightInd w:val="0"/>
      <w:spacing w:before="120"/>
      <w:jc w:val="both"/>
      <w:textAlignment w:val="baseline"/>
    </w:pPr>
    <w:rPr>
      <w:b/>
      <w:sz w:val="20"/>
    </w:rPr>
  </w:style>
  <w:style w:type="paragraph" w:customStyle="1" w:styleId="Corpsdetexte31">
    <w:name w:val="Corps de texte 31"/>
    <w:basedOn w:val="Normal"/>
    <w:rsid w:val="0065346C"/>
    <w:pPr>
      <w:suppressAutoHyphens/>
      <w:overflowPunct w:val="0"/>
      <w:autoSpaceDE w:val="0"/>
      <w:autoSpaceDN w:val="0"/>
      <w:adjustRightInd w:val="0"/>
      <w:jc w:val="both"/>
      <w:textAlignment w:val="baseline"/>
    </w:pPr>
    <w:rPr>
      <w:rFonts w:ascii="Tahoma" w:hAnsi="Tahoma"/>
      <w:i/>
      <w:sz w:val="22"/>
    </w:rPr>
  </w:style>
  <w:style w:type="character" w:styleId="Marquedecommentaire">
    <w:name w:val="annotation reference"/>
    <w:rsid w:val="0065346C"/>
    <w:rPr>
      <w:sz w:val="16"/>
      <w:szCs w:val="16"/>
    </w:rPr>
  </w:style>
  <w:style w:type="paragraph" w:styleId="Objetducommentaire">
    <w:name w:val="annotation subject"/>
    <w:basedOn w:val="Commentaire"/>
    <w:next w:val="Commentaire"/>
    <w:link w:val="ObjetducommentaireCar"/>
    <w:rsid w:val="0065346C"/>
    <w:pPr>
      <w:suppressAutoHyphens/>
      <w:overflowPunct w:val="0"/>
      <w:autoSpaceDE w:val="0"/>
      <w:autoSpaceDN w:val="0"/>
      <w:adjustRightInd w:val="0"/>
      <w:jc w:val="both"/>
      <w:textAlignment w:val="baseline"/>
    </w:pPr>
    <w:rPr>
      <w:b/>
      <w:bCs/>
      <w:lang/>
    </w:rPr>
  </w:style>
  <w:style w:type="character" w:customStyle="1" w:styleId="ObjetducommentaireCar">
    <w:name w:val="Objet du commentaire Car"/>
    <w:link w:val="Objetducommentaire"/>
    <w:rsid w:val="0065346C"/>
    <w:rPr>
      <w:rFonts w:cs="Arial"/>
      <w:b/>
      <w:bCs/>
    </w:rPr>
  </w:style>
  <w:style w:type="character" w:customStyle="1" w:styleId="Titre1Car">
    <w:name w:val="Titre 1 Car"/>
    <w:link w:val="Titre1"/>
    <w:rsid w:val="00031DEF"/>
    <w:rPr>
      <w:b/>
      <w:kern w:val="28"/>
      <w:sz w:val="52"/>
    </w:rPr>
  </w:style>
  <w:style w:type="character" w:customStyle="1" w:styleId="Titre2Car">
    <w:name w:val="Titre 2 Car"/>
    <w:link w:val="Titre2"/>
    <w:rsid w:val="00031DEF"/>
    <w:rPr>
      <w:b/>
      <w:sz w:val="24"/>
    </w:rPr>
  </w:style>
  <w:style w:type="character" w:customStyle="1" w:styleId="Titre3Car">
    <w:name w:val="Titre 3 Car"/>
    <w:link w:val="Titre3"/>
    <w:rsid w:val="00031DEF"/>
    <w:rPr>
      <w:sz w:val="24"/>
      <w:lang w:val="en-US"/>
    </w:rPr>
  </w:style>
  <w:style w:type="character" w:customStyle="1" w:styleId="Titre4Car">
    <w:name w:val="Titre 4 Car"/>
    <w:link w:val="Titre4"/>
    <w:rsid w:val="00031DEF"/>
    <w:rPr>
      <w:sz w:val="24"/>
      <w:lang w:val="en-US"/>
    </w:rPr>
  </w:style>
  <w:style w:type="character" w:customStyle="1" w:styleId="Titre5Car">
    <w:name w:val="Titre 5 Car"/>
    <w:link w:val="Titre5"/>
    <w:rsid w:val="00031DEF"/>
    <w:rPr>
      <w:rFonts w:ascii="Times New Roman Bold" w:hAnsi="Times New Roman Bold"/>
      <w:b/>
      <w:sz w:val="32"/>
      <w:lang w:val="es-ES_tradnl"/>
    </w:rPr>
  </w:style>
  <w:style w:type="character" w:customStyle="1" w:styleId="Titre6Car">
    <w:name w:val="Titre 6 Car"/>
    <w:link w:val="Titre6"/>
    <w:rsid w:val="00031DEF"/>
    <w:rPr>
      <w:i/>
      <w:sz w:val="22"/>
      <w:lang w:val="es-ES_tradnl"/>
    </w:rPr>
  </w:style>
  <w:style w:type="character" w:customStyle="1" w:styleId="Titre7Car">
    <w:name w:val="Titre 7 Car"/>
    <w:link w:val="Titre7"/>
    <w:rsid w:val="00031DEF"/>
    <w:rPr>
      <w:rFonts w:ascii="Arial" w:hAnsi="Arial"/>
      <w:lang w:val="es-ES_tradnl"/>
    </w:rPr>
  </w:style>
  <w:style w:type="character" w:customStyle="1" w:styleId="Titre8Car">
    <w:name w:val="Titre 8 Car"/>
    <w:link w:val="Titre8"/>
    <w:rsid w:val="00031DEF"/>
    <w:rPr>
      <w:rFonts w:ascii="Arial" w:hAnsi="Arial"/>
      <w:i/>
      <w:lang w:val="es-ES_tradnl"/>
    </w:rPr>
  </w:style>
  <w:style w:type="character" w:customStyle="1" w:styleId="Titre9Car">
    <w:name w:val="Titre 9 Car"/>
    <w:link w:val="Titre9"/>
    <w:rsid w:val="00031DEF"/>
    <w:rPr>
      <w:rFonts w:ascii="Arial" w:hAnsi="Arial"/>
      <w:b/>
      <w:i/>
      <w:sz w:val="18"/>
      <w:lang w:val="es-ES_tradnl"/>
    </w:rPr>
  </w:style>
  <w:style w:type="character" w:customStyle="1" w:styleId="Sous-titreCar">
    <w:name w:val="Sous-titre Car"/>
    <w:link w:val="Sous-titre"/>
    <w:rsid w:val="00031DEF"/>
    <w:rPr>
      <w:b/>
      <w:sz w:val="44"/>
      <w:lang w:val="es-ES_tradnl"/>
    </w:rPr>
  </w:style>
  <w:style w:type="character" w:customStyle="1" w:styleId="Retraitcorpsdetexte3Car">
    <w:name w:val="Retrait corps de texte 3 Car"/>
    <w:link w:val="Retraitcorpsdetexte3"/>
    <w:rsid w:val="00031DEF"/>
    <w:rPr>
      <w:sz w:val="24"/>
      <w:lang w:val="en-US"/>
    </w:rPr>
  </w:style>
  <w:style w:type="character" w:customStyle="1" w:styleId="Retraitcorpsdetexte2Car">
    <w:name w:val="Retrait corps de texte 2 Car"/>
    <w:link w:val="Retraitcorpsdetexte2"/>
    <w:rsid w:val="00031DEF"/>
    <w:rPr>
      <w:sz w:val="24"/>
      <w:lang w:val="es-ES_tradnl"/>
    </w:rPr>
  </w:style>
  <w:style w:type="character" w:customStyle="1" w:styleId="Corpsdetexte2Car">
    <w:name w:val="Corps de texte 2 Car"/>
    <w:link w:val="Corpsdetexte2"/>
    <w:rsid w:val="00031DEF"/>
    <w:rPr>
      <w:b/>
      <w:sz w:val="28"/>
      <w:lang w:val="es-ES_tradnl"/>
    </w:rPr>
  </w:style>
  <w:style w:type="character" w:customStyle="1" w:styleId="Corpsdetexte3Car">
    <w:name w:val="Corps de texte 3 Car"/>
    <w:link w:val="Corpsdetexte3"/>
    <w:rsid w:val="00031DEF"/>
    <w:rPr>
      <w:rFonts w:ascii="Times New Roman Bold" w:hAnsi="Times New Roman Bold"/>
      <w:spacing w:val="80"/>
      <w:sz w:val="40"/>
    </w:rPr>
  </w:style>
  <w:style w:type="character" w:customStyle="1" w:styleId="ExplorateurdedocumentsCar">
    <w:name w:val="Explorateur de documents Car"/>
    <w:link w:val="Explorateurdedocuments"/>
    <w:rsid w:val="00031DEF"/>
    <w:rPr>
      <w:rFonts w:ascii="Tahoma" w:hAnsi="Tahoma"/>
      <w:sz w:val="24"/>
      <w:shd w:val="clear" w:color="auto" w:fill="000080"/>
    </w:rPr>
  </w:style>
  <w:style w:type="character" w:customStyle="1" w:styleId="TextedebullesCar">
    <w:name w:val="Texte de bulles Car"/>
    <w:link w:val="Textedebulles"/>
    <w:rsid w:val="00031DEF"/>
    <w:rPr>
      <w:rFonts w:ascii="Tahoma" w:hAnsi="Tahoma" w:cs="Tahoma"/>
      <w:sz w:val="16"/>
      <w:szCs w:val="16"/>
    </w:rPr>
  </w:style>
  <w:style w:type="character" w:customStyle="1" w:styleId="NotedefinCar">
    <w:name w:val="Note de fin Car"/>
    <w:link w:val="Notedefin"/>
    <w:semiHidden/>
    <w:rsid w:val="00031DEF"/>
  </w:style>
  <w:style w:type="paragraph" w:customStyle="1" w:styleId="Style2">
    <w:name w:val="Style2"/>
    <w:basedOn w:val="SectionVHeader"/>
    <w:next w:val="Titre3"/>
    <w:qFormat/>
    <w:rsid w:val="006175FC"/>
    <w:rPr>
      <w:sz w:val="26"/>
      <w:szCs w:val="26"/>
      <w:lang w:val="fr-FR"/>
    </w:rPr>
  </w:style>
  <w:style w:type="paragraph" w:styleId="En-ttedetabledesmatires">
    <w:name w:val="TOC Heading"/>
    <w:basedOn w:val="Titre1"/>
    <w:next w:val="Normal"/>
    <w:uiPriority w:val="39"/>
    <w:unhideWhenUsed/>
    <w:qFormat/>
    <w:rsid w:val="0010762B"/>
    <w:pPr>
      <w:keepNext/>
      <w:keepLines/>
      <w:spacing w:before="240" w:after="0" w:line="259" w:lineRule="auto"/>
      <w:jc w:val="left"/>
      <w:outlineLvl w:val="9"/>
    </w:pPr>
    <w:rPr>
      <w:rFonts w:ascii="Calibri Light" w:hAnsi="Calibri Light"/>
      <w:b w:val="0"/>
      <w:color w:val="2E74B5"/>
      <w:kern w:val="0"/>
      <w:sz w:val="32"/>
      <w:szCs w:val="32"/>
      <w:lang w:val="fr-FR" w:eastAsia="fr-FR"/>
    </w:rPr>
  </w:style>
  <w:style w:type="character" w:customStyle="1" w:styleId="Mentionnonrsolue">
    <w:name w:val="Mention non résolue"/>
    <w:uiPriority w:val="99"/>
    <w:semiHidden/>
    <w:unhideWhenUsed/>
    <w:rsid w:val="0051253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0335939">
      <w:bodyDiv w:val="1"/>
      <w:marLeft w:val="0"/>
      <w:marRight w:val="0"/>
      <w:marTop w:val="0"/>
      <w:marBottom w:val="0"/>
      <w:divBdr>
        <w:top w:val="none" w:sz="0" w:space="0" w:color="auto"/>
        <w:left w:val="none" w:sz="0" w:space="0" w:color="auto"/>
        <w:bottom w:val="none" w:sz="0" w:space="0" w:color="auto"/>
        <w:right w:val="none" w:sz="0" w:space="0" w:color="auto"/>
      </w:divBdr>
    </w:div>
    <w:div w:id="273750467">
      <w:bodyDiv w:val="1"/>
      <w:marLeft w:val="0"/>
      <w:marRight w:val="0"/>
      <w:marTop w:val="0"/>
      <w:marBottom w:val="0"/>
      <w:divBdr>
        <w:top w:val="none" w:sz="0" w:space="0" w:color="auto"/>
        <w:left w:val="none" w:sz="0" w:space="0" w:color="auto"/>
        <w:bottom w:val="none" w:sz="0" w:space="0" w:color="auto"/>
        <w:right w:val="none" w:sz="0" w:space="0" w:color="auto"/>
      </w:divBdr>
    </w:div>
    <w:div w:id="749081703">
      <w:bodyDiv w:val="1"/>
      <w:marLeft w:val="0"/>
      <w:marRight w:val="0"/>
      <w:marTop w:val="0"/>
      <w:marBottom w:val="0"/>
      <w:divBdr>
        <w:top w:val="none" w:sz="0" w:space="0" w:color="auto"/>
        <w:left w:val="none" w:sz="0" w:space="0" w:color="auto"/>
        <w:bottom w:val="none" w:sz="0" w:space="0" w:color="auto"/>
        <w:right w:val="none" w:sz="0" w:space="0" w:color="auto"/>
      </w:divBdr>
    </w:div>
    <w:div w:id="1018774856">
      <w:bodyDiv w:val="1"/>
      <w:marLeft w:val="0"/>
      <w:marRight w:val="0"/>
      <w:marTop w:val="0"/>
      <w:marBottom w:val="0"/>
      <w:divBdr>
        <w:top w:val="none" w:sz="0" w:space="0" w:color="auto"/>
        <w:left w:val="none" w:sz="0" w:space="0" w:color="auto"/>
        <w:bottom w:val="none" w:sz="0" w:space="0" w:color="auto"/>
        <w:right w:val="none" w:sz="0" w:space="0" w:color="auto"/>
      </w:divBdr>
    </w:div>
    <w:div w:id="1072459544">
      <w:bodyDiv w:val="1"/>
      <w:marLeft w:val="0"/>
      <w:marRight w:val="0"/>
      <w:marTop w:val="0"/>
      <w:marBottom w:val="0"/>
      <w:divBdr>
        <w:top w:val="none" w:sz="0" w:space="0" w:color="auto"/>
        <w:left w:val="none" w:sz="0" w:space="0" w:color="auto"/>
        <w:bottom w:val="none" w:sz="0" w:space="0" w:color="auto"/>
        <w:right w:val="none" w:sz="0" w:space="0" w:color="auto"/>
      </w:divBdr>
    </w:div>
    <w:div w:id="1341003558">
      <w:bodyDiv w:val="1"/>
      <w:marLeft w:val="0"/>
      <w:marRight w:val="0"/>
      <w:marTop w:val="0"/>
      <w:marBottom w:val="0"/>
      <w:divBdr>
        <w:top w:val="none" w:sz="0" w:space="0" w:color="auto"/>
        <w:left w:val="none" w:sz="0" w:space="0" w:color="auto"/>
        <w:bottom w:val="none" w:sz="0" w:space="0" w:color="auto"/>
        <w:right w:val="none" w:sz="0" w:space="0" w:color="auto"/>
      </w:divBdr>
    </w:div>
    <w:div w:id="15921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image" Target="media/image3.jpeg"/><Relationship Id="rId39" Type="http://schemas.openxmlformats.org/officeDocument/2006/relationships/header" Target="header27.xml"/><Relationship Id="rId21" Type="http://schemas.openxmlformats.org/officeDocument/2006/relationships/header" Target="header10.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7.xml"/><Relationship Id="rId41" Type="http://schemas.openxmlformats.org/officeDocument/2006/relationships/header" Target="header29.xml"/><Relationship Id="rId54"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39.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armp.bj"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9494C-64B5-4512-B70D-B281ACD86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55954</Words>
  <Characters>307748</Characters>
  <Application>Microsoft Office Word</Application>
  <DocSecurity>0</DocSecurity>
  <Lines>2564</Lines>
  <Paragraphs>725</Paragraphs>
  <ScaleCrop>false</ScaleCrop>
  <HeadingPairs>
    <vt:vector size="2" baseType="variant">
      <vt:variant>
        <vt:lpstr>Titre</vt:lpstr>
      </vt:variant>
      <vt:variant>
        <vt:i4>1</vt:i4>
      </vt:variant>
    </vt:vector>
  </HeadingPairs>
  <TitlesOfParts>
    <vt:vector size="1" baseType="lpstr">
      <vt:lpstr>DAO Fournitures</vt:lpstr>
    </vt:vector>
  </TitlesOfParts>
  <Company>Hewlett-Packard</Company>
  <LinksUpToDate>false</LinksUpToDate>
  <CharactersWithSpaces>362977</CharactersWithSpaces>
  <SharedDoc>false</SharedDoc>
  <HLinks>
    <vt:vector size="150" baseType="variant">
      <vt:variant>
        <vt:i4>2031673</vt:i4>
      </vt:variant>
      <vt:variant>
        <vt:i4>392</vt:i4>
      </vt:variant>
      <vt:variant>
        <vt:i4>0</vt:i4>
      </vt:variant>
      <vt:variant>
        <vt:i4>5</vt:i4>
      </vt:variant>
      <vt:variant>
        <vt:lpwstr/>
      </vt:variant>
      <vt:variant>
        <vt:lpwstr>_Toc188515107</vt:lpwstr>
      </vt:variant>
      <vt:variant>
        <vt:i4>2031673</vt:i4>
      </vt:variant>
      <vt:variant>
        <vt:i4>386</vt:i4>
      </vt:variant>
      <vt:variant>
        <vt:i4>0</vt:i4>
      </vt:variant>
      <vt:variant>
        <vt:i4>5</vt:i4>
      </vt:variant>
      <vt:variant>
        <vt:lpwstr/>
      </vt:variant>
      <vt:variant>
        <vt:lpwstr>_Toc188515107</vt:lpwstr>
      </vt:variant>
      <vt:variant>
        <vt:i4>2031673</vt:i4>
      </vt:variant>
      <vt:variant>
        <vt:i4>380</vt:i4>
      </vt:variant>
      <vt:variant>
        <vt:i4>0</vt:i4>
      </vt:variant>
      <vt:variant>
        <vt:i4>5</vt:i4>
      </vt:variant>
      <vt:variant>
        <vt:lpwstr/>
      </vt:variant>
      <vt:variant>
        <vt:lpwstr>_Toc188515106</vt:lpwstr>
      </vt:variant>
      <vt:variant>
        <vt:i4>2031673</vt:i4>
      </vt:variant>
      <vt:variant>
        <vt:i4>374</vt:i4>
      </vt:variant>
      <vt:variant>
        <vt:i4>0</vt:i4>
      </vt:variant>
      <vt:variant>
        <vt:i4>5</vt:i4>
      </vt:variant>
      <vt:variant>
        <vt:lpwstr/>
      </vt:variant>
      <vt:variant>
        <vt:lpwstr>_Toc188515105</vt:lpwstr>
      </vt:variant>
      <vt:variant>
        <vt:i4>1376317</vt:i4>
      </vt:variant>
      <vt:variant>
        <vt:i4>230</vt:i4>
      </vt:variant>
      <vt:variant>
        <vt:i4>0</vt:i4>
      </vt:variant>
      <vt:variant>
        <vt:i4>5</vt:i4>
      </vt:variant>
      <vt:variant>
        <vt:lpwstr/>
      </vt:variant>
      <vt:variant>
        <vt:lpwstr>_Toc499301094</vt:lpwstr>
      </vt:variant>
      <vt:variant>
        <vt:i4>1376317</vt:i4>
      </vt:variant>
      <vt:variant>
        <vt:i4>227</vt:i4>
      </vt:variant>
      <vt:variant>
        <vt:i4>0</vt:i4>
      </vt:variant>
      <vt:variant>
        <vt:i4>5</vt:i4>
      </vt:variant>
      <vt:variant>
        <vt:lpwstr/>
      </vt:variant>
      <vt:variant>
        <vt:lpwstr>_Toc499301093</vt:lpwstr>
      </vt:variant>
      <vt:variant>
        <vt:i4>1376317</vt:i4>
      </vt:variant>
      <vt:variant>
        <vt:i4>224</vt:i4>
      </vt:variant>
      <vt:variant>
        <vt:i4>0</vt:i4>
      </vt:variant>
      <vt:variant>
        <vt:i4>5</vt:i4>
      </vt:variant>
      <vt:variant>
        <vt:lpwstr/>
      </vt:variant>
      <vt:variant>
        <vt:lpwstr>_Toc499301092</vt:lpwstr>
      </vt:variant>
      <vt:variant>
        <vt:i4>1376317</vt:i4>
      </vt:variant>
      <vt:variant>
        <vt:i4>221</vt:i4>
      </vt:variant>
      <vt:variant>
        <vt:i4>0</vt:i4>
      </vt:variant>
      <vt:variant>
        <vt:i4>5</vt:i4>
      </vt:variant>
      <vt:variant>
        <vt:lpwstr/>
      </vt:variant>
      <vt:variant>
        <vt:lpwstr>_Toc499301091</vt:lpwstr>
      </vt:variant>
      <vt:variant>
        <vt:i4>1376317</vt:i4>
      </vt:variant>
      <vt:variant>
        <vt:i4>218</vt:i4>
      </vt:variant>
      <vt:variant>
        <vt:i4>0</vt:i4>
      </vt:variant>
      <vt:variant>
        <vt:i4>5</vt:i4>
      </vt:variant>
      <vt:variant>
        <vt:lpwstr/>
      </vt:variant>
      <vt:variant>
        <vt:lpwstr>_Toc499301090</vt:lpwstr>
      </vt:variant>
      <vt:variant>
        <vt:i4>1310781</vt:i4>
      </vt:variant>
      <vt:variant>
        <vt:i4>215</vt:i4>
      </vt:variant>
      <vt:variant>
        <vt:i4>0</vt:i4>
      </vt:variant>
      <vt:variant>
        <vt:i4>5</vt:i4>
      </vt:variant>
      <vt:variant>
        <vt:lpwstr/>
      </vt:variant>
      <vt:variant>
        <vt:lpwstr>_Toc499301089</vt:lpwstr>
      </vt:variant>
      <vt:variant>
        <vt:i4>1310781</vt:i4>
      </vt:variant>
      <vt:variant>
        <vt:i4>212</vt:i4>
      </vt:variant>
      <vt:variant>
        <vt:i4>0</vt:i4>
      </vt:variant>
      <vt:variant>
        <vt:i4>5</vt:i4>
      </vt:variant>
      <vt:variant>
        <vt:lpwstr/>
      </vt:variant>
      <vt:variant>
        <vt:lpwstr>_Toc499301087</vt:lpwstr>
      </vt:variant>
      <vt:variant>
        <vt:i4>1310781</vt:i4>
      </vt:variant>
      <vt:variant>
        <vt:i4>209</vt:i4>
      </vt:variant>
      <vt:variant>
        <vt:i4>0</vt:i4>
      </vt:variant>
      <vt:variant>
        <vt:i4>5</vt:i4>
      </vt:variant>
      <vt:variant>
        <vt:lpwstr/>
      </vt:variant>
      <vt:variant>
        <vt:lpwstr>_Toc499301086</vt:lpwstr>
      </vt:variant>
      <vt:variant>
        <vt:i4>1310781</vt:i4>
      </vt:variant>
      <vt:variant>
        <vt:i4>204</vt:i4>
      </vt:variant>
      <vt:variant>
        <vt:i4>0</vt:i4>
      </vt:variant>
      <vt:variant>
        <vt:i4>5</vt:i4>
      </vt:variant>
      <vt:variant>
        <vt:lpwstr/>
      </vt:variant>
      <vt:variant>
        <vt:lpwstr>_Toc499301088</vt:lpwstr>
      </vt:variant>
      <vt:variant>
        <vt:i4>1441844</vt:i4>
      </vt:variant>
      <vt:variant>
        <vt:i4>62</vt:i4>
      </vt:variant>
      <vt:variant>
        <vt:i4>0</vt:i4>
      </vt:variant>
      <vt:variant>
        <vt:i4>5</vt:i4>
      </vt:variant>
      <vt:variant>
        <vt:lpwstr/>
      </vt:variant>
      <vt:variant>
        <vt:lpwstr>_Toc190767389</vt:lpwstr>
      </vt:variant>
      <vt:variant>
        <vt:i4>1441844</vt:i4>
      </vt:variant>
      <vt:variant>
        <vt:i4>56</vt:i4>
      </vt:variant>
      <vt:variant>
        <vt:i4>0</vt:i4>
      </vt:variant>
      <vt:variant>
        <vt:i4>5</vt:i4>
      </vt:variant>
      <vt:variant>
        <vt:lpwstr/>
      </vt:variant>
      <vt:variant>
        <vt:lpwstr>_Toc190767388</vt:lpwstr>
      </vt:variant>
      <vt:variant>
        <vt:i4>1441844</vt:i4>
      </vt:variant>
      <vt:variant>
        <vt:i4>50</vt:i4>
      </vt:variant>
      <vt:variant>
        <vt:i4>0</vt:i4>
      </vt:variant>
      <vt:variant>
        <vt:i4>5</vt:i4>
      </vt:variant>
      <vt:variant>
        <vt:lpwstr/>
      </vt:variant>
      <vt:variant>
        <vt:lpwstr>_Toc190767387</vt:lpwstr>
      </vt:variant>
      <vt:variant>
        <vt:i4>1441844</vt:i4>
      </vt:variant>
      <vt:variant>
        <vt:i4>44</vt:i4>
      </vt:variant>
      <vt:variant>
        <vt:i4>0</vt:i4>
      </vt:variant>
      <vt:variant>
        <vt:i4>5</vt:i4>
      </vt:variant>
      <vt:variant>
        <vt:lpwstr/>
      </vt:variant>
      <vt:variant>
        <vt:lpwstr>_Toc190767386</vt:lpwstr>
      </vt:variant>
      <vt:variant>
        <vt:i4>1441844</vt:i4>
      </vt:variant>
      <vt:variant>
        <vt:i4>38</vt:i4>
      </vt:variant>
      <vt:variant>
        <vt:i4>0</vt:i4>
      </vt:variant>
      <vt:variant>
        <vt:i4>5</vt:i4>
      </vt:variant>
      <vt:variant>
        <vt:lpwstr/>
      </vt:variant>
      <vt:variant>
        <vt:lpwstr>_Toc190767385</vt:lpwstr>
      </vt:variant>
      <vt:variant>
        <vt:i4>1441844</vt:i4>
      </vt:variant>
      <vt:variant>
        <vt:i4>32</vt:i4>
      </vt:variant>
      <vt:variant>
        <vt:i4>0</vt:i4>
      </vt:variant>
      <vt:variant>
        <vt:i4>5</vt:i4>
      </vt:variant>
      <vt:variant>
        <vt:lpwstr/>
      </vt:variant>
      <vt:variant>
        <vt:lpwstr>_Toc190767384</vt:lpwstr>
      </vt:variant>
      <vt:variant>
        <vt:i4>1441844</vt:i4>
      </vt:variant>
      <vt:variant>
        <vt:i4>26</vt:i4>
      </vt:variant>
      <vt:variant>
        <vt:i4>0</vt:i4>
      </vt:variant>
      <vt:variant>
        <vt:i4>5</vt:i4>
      </vt:variant>
      <vt:variant>
        <vt:lpwstr/>
      </vt:variant>
      <vt:variant>
        <vt:lpwstr>_Toc190767383</vt:lpwstr>
      </vt:variant>
      <vt:variant>
        <vt:i4>1441844</vt:i4>
      </vt:variant>
      <vt:variant>
        <vt:i4>20</vt:i4>
      </vt:variant>
      <vt:variant>
        <vt:i4>0</vt:i4>
      </vt:variant>
      <vt:variant>
        <vt:i4>5</vt:i4>
      </vt:variant>
      <vt:variant>
        <vt:lpwstr/>
      </vt:variant>
      <vt:variant>
        <vt:lpwstr>_Toc190767382</vt:lpwstr>
      </vt:variant>
      <vt:variant>
        <vt:i4>1441844</vt:i4>
      </vt:variant>
      <vt:variant>
        <vt:i4>14</vt:i4>
      </vt:variant>
      <vt:variant>
        <vt:i4>0</vt:i4>
      </vt:variant>
      <vt:variant>
        <vt:i4>5</vt:i4>
      </vt:variant>
      <vt:variant>
        <vt:lpwstr/>
      </vt:variant>
      <vt:variant>
        <vt:lpwstr>_Toc190767381</vt:lpwstr>
      </vt:variant>
      <vt:variant>
        <vt:i4>1441844</vt:i4>
      </vt:variant>
      <vt:variant>
        <vt:i4>8</vt:i4>
      </vt:variant>
      <vt:variant>
        <vt:i4>0</vt:i4>
      </vt:variant>
      <vt:variant>
        <vt:i4>5</vt:i4>
      </vt:variant>
      <vt:variant>
        <vt:lpwstr/>
      </vt:variant>
      <vt:variant>
        <vt:lpwstr>_Toc190767380</vt:lpwstr>
      </vt:variant>
      <vt:variant>
        <vt:i4>1638452</vt:i4>
      </vt:variant>
      <vt:variant>
        <vt:i4>2</vt:i4>
      </vt:variant>
      <vt:variant>
        <vt:i4>0</vt:i4>
      </vt:variant>
      <vt:variant>
        <vt:i4>5</vt:i4>
      </vt:variant>
      <vt:variant>
        <vt:lpwstr/>
      </vt:variant>
      <vt:variant>
        <vt:lpwstr>_Toc190767379</vt:lpwstr>
      </vt:variant>
      <vt:variant>
        <vt:i4>6488112</vt:i4>
      </vt:variant>
      <vt:variant>
        <vt:i4>0</vt:i4>
      </vt:variant>
      <vt:variant>
        <vt:i4>0</vt:i4>
      </vt:variant>
      <vt:variant>
        <vt:i4>5</vt:i4>
      </vt:variant>
      <vt:variant>
        <vt:lpwstr>http://www.armp.bj/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 Fournitures</dc:title>
  <dc:creator>Jean-Jacques Raoul</dc:creator>
  <cp:lastModifiedBy>FEUDJIO</cp:lastModifiedBy>
  <cp:revision>2</cp:revision>
  <cp:lastPrinted>2018-02-07T07:46:00Z</cp:lastPrinted>
  <dcterms:created xsi:type="dcterms:W3CDTF">2022-05-20T20:34:00Z</dcterms:created>
  <dcterms:modified xsi:type="dcterms:W3CDTF">2022-05-20T20:34:00Z</dcterms:modified>
</cp:coreProperties>
</file>